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2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2411"/>
        <w:gridCol w:w="1002"/>
        <w:gridCol w:w="4103"/>
        <w:gridCol w:w="2835"/>
        <w:gridCol w:w="2262"/>
      </w:tblGrid>
      <w:tr w:rsidR="00C75C4F" w:rsidRPr="00DC2BC5" w14:paraId="166E8FD9" w14:textId="100AB953" w:rsidTr="00234B07"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3756F771" w14:textId="3F01BCC2" w:rsidR="00951664" w:rsidRPr="00C75C4F" w:rsidRDefault="00C75C4F" w:rsidP="00FC2CA0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Diagnostic criteria per </w:t>
            </w:r>
            <w:r w:rsidR="00FC2CA0">
              <w:rPr>
                <w:rFonts w:ascii="Times New Roman" w:hAnsi="Times New Roman" w:cs="Times New Roman"/>
                <w:b/>
                <w:sz w:val="22"/>
                <w:szCs w:val="22"/>
              </w:rPr>
              <w:t>cohort</w:t>
            </w:r>
            <w:bookmarkStart w:id="0" w:name="_GoBack"/>
            <w:bookmarkEnd w:id="0"/>
          </w:p>
        </w:tc>
      </w:tr>
      <w:tr w:rsidR="00234B07" w:rsidRPr="00DC2BC5" w14:paraId="558EBDF7" w14:textId="3947E0D9" w:rsidTr="00234B07">
        <w:tc>
          <w:tcPr>
            <w:tcW w:w="506" w:type="pct"/>
            <w:tcBorders>
              <w:top w:val="single" w:sz="4" w:space="0" w:color="auto"/>
            </w:tcBorders>
            <w:vAlign w:val="bottom"/>
          </w:tcPr>
          <w:p w14:paraId="215F0308" w14:textId="13EFCEB9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</w:tcBorders>
            <w:vAlign w:val="bottom"/>
          </w:tcPr>
          <w:p w14:paraId="55041C2D" w14:textId="7F845CFA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  <w:vAlign w:val="bottom"/>
          </w:tcPr>
          <w:p w14:paraId="19B9D520" w14:textId="00B01E3B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8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D8D4B" w14:textId="033E29A0" w:rsidR="00951664" w:rsidRPr="00DC2BC5" w:rsidRDefault="00951664" w:rsidP="00D92EA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Diagnostic criteria</w:t>
            </w:r>
          </w:p>
        </w:tc>
      </w:tr>
      <w:tr w:rsidR="00234B07" w:rsidRPr="00DC2BC5" w14:paraId="1AE9A829" w14:textId="77777777" w:rsidTr="00234B07">
        <w:trPr>
          <w:trHeight w:val="130"/>
        </w:trPr>
        <w:tc>
          <w:tcPr>
            <w:tcW w:w="506" w:type="pct"/>
            <w:tcBorders>
              <w:bottom w:val="single" w:sz="4" w:space="0" w:color="auto"/>
            </w:tcBorders>
            <w:vAlign w:val="bottom"/>
          </w:tcPr>
          <w:p w14:paraId="51484915" w14:textId="035FE992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Cohort</w:t>
            </w:r>
          </w:p>
        </w:tc>
        <w:tc>
          <w:tcPr>
            <w:tcW w:w="859" w:type="pct"/>
            <w:tcBorders>
              <w:bottom w:val="single" w:sz="4" w:space="0" w:color="auto"/>
            </w:tcBorders>
            <w:vAlign w:val="bottom"/>
          </w:tcPr>
          <w:p w14:paraId="5D288AC3" w14:textId="11903087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Country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vAlign w:val="bottom"/>
          </w:tcPr>
          <w:p w14:paraId="77603666" w14:textId="190C00AC" w:rsidR="00951664" w:rsidRPr="00DC2BC5" w:rsidRDefault="008155F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146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13E5E9" w14:textId="670286A2" w:rsidR="00951664" w:rsidRPr="00DC2BC5" w:rsidRDefault="00951664" w:rsidP="00D92EA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CN</w:t>
            </w:r>
          </w:p>
        </w:tc>
        <w:tc>
          <w:tcPr>
            <w:tcW w:w="101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7E30D" w14:textId="66F3E2D8" w:rsidR="00951664" w:rsidRPr="00DC2BC5" w:rsidRDefault="00951664" w:rsidP="00D92EA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MCI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7E4789" w14:textId="35526B2F" w:rsidR="00951664" w:rsidRPr="00DC2BC5" w:rsidRDefault="00951664" w:rsidP="00D92EA7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AD-type dementia</w:t>
            </w:r>
          </w:p>
        </w:tc>
      </w:tr>
      <w:tr w:rsidR="00234B07" w:rsidRPr="00DC2BC5" w14:paraId="400B9A4A" w14:textId="61DA4D58" w:rsidTr="00234B07">
        <w:tc>
          <w:tcPr>
            <w:tcW w:w="506" w:type="pct"/>
            <w:tcBorders>
              <w:top w:val="single" w:sz="4" w:space="0" w:color="auto"/>
            </w:tcBorders>
          </w:tcPr>
          <w:p w14:paraId="601A8512" w14:textId="77777777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Amsterdam</w:t>
            </w:r>
          </w:p>
        </w:tc>
        <w:tc>
          <w:tcPr>
            <w:tcW w:w="859" w:type="pct"/>
            <w:tcBorders>
              <w:top w:val="single" w:sz="4" w:space="0" w:color="auto"/>
            </w:tcBorders>
          </w:tcPr>
          <w:p w14:paraId="746FE34B" w14:textId="77777777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The Netherlands</w:t>
            </w:r>
          </w:p>
        </w:tc>
        <w:tc>
          <w:tcPr>
            <w:tcW w:w="357" w:type="pct"/>
            <w:tcBorders>
              <w:top w:val="single" w:sz="4" w:space="0" w:color="auto"/>
            </w:tcBorders>
          </w:tcPr>
          <w:p w14:paraId="036FB9B3" w14:textId="0234BE05" w:rsidR="00951664" w:rsidRPr="00DC2BC5" w:rsidRDefault="00951664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172</w:t>
            </w:r>
          </w:p>
        </w:tc>
        <w:tc>
          <w:tcPr>
            <w:tcW w:w="1462" w:type="pct"/>
            <w:tcBorders>
              <w:top w:val="single" w:sz="4" w:space="0" w:color="auto"/>
            </w:tcBorders>
            <w:vAlign w:val="bottom"/>
          </w:tcPr>
          <w:p w14:paraId="7033A878" w14:textId="742A13F1" w:rsidR="00951664" w:rsidRPr="00DC2BC5" w:rsidRDefault="008155F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 and CDR=0 or 0.5</w:t>
            </w:r>
          </w:p>
        </w:tc>
        <w:tc>
          <w:tcPr>
            <w:tcW w:w="1010" w:type="pct"/>
            <w:tcBorders>
              <w:top w:val="single" w:sz="4" w:space="0" w:color="auto"/>
            </w:tcBorders>
          </w:tcPr>
          <w:p w14:paraId="0AD51C8D" w14:textId="0851DA7B" w:rsidR="00951664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  <w:tcBorders>
              <w:top w:val="single" w:sz="4" w:space="0" w:color="auto"/>
            </w:tcBorders>
          </w:tcPr>
          <w:p w14:paraId="104FF8CA" w14:textId="1D5E16B4" w:rsidR="00951664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3F3D8F40" w14:textId="43590F52" w:rsidTr="00234B07">
        <w:tc>
          <w:tcPr>
            <w:tcW w:w="506" w:type="pct"/>
          </w:tcPr>
          <w:p w14:paraId="182AE532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Antwerp </w:t>
            </w:r>
          </w:p>
        </w:tc>
        <w:tc>
          <w:tcPr>
            <w:tcW w:w="859" w:type="pct"/>
          </w:tcPr>
          <w:p w14:paraId="40A7809D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Belgium</w:t>
            </w:r>
          </w:p>
        </w:tc>
        <w:tc>
          <w:tcPr>
            <w:tcW w:w="357" w:type="pct"/>
          </w:tcPr>
          <w:p w14:paraId="74FDCB84" w14:textId="5DCA0C41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1462" w:type="pct"/>
          </w:tcPr>
          <w:p w14:paraId="477587E8" w14:textId="313FF694" w:rsidR="00DC2BC5" w:rsidRPr="00DC2BC5" w:rsidRDefault="00DC2BC5" w:rsidP="00D92EA7">
            <w:pPr>
              <w:tabs>
                <w:tab w:val="left" w:pos="1105"/>
              </w:tabs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&gt;-1.5 SD on NPE </w:t>
            </w:r>
          </w:p>
        </w:tc>
        <w:tc>
          <w:tcPr>
            <w:tcW w:w="1010" w:type="pct"/>
          </w:tcPr>
          <w:p w14:paraId="39330A51" w14:textId="2EDB6F21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3CC90A98" w14:textId="334BF308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234B07" w:rsidRPr="00DC2BC5" w14:paraId="10A68BAE" w14:textId="7EBDC413" w:rsidTr="00234B07">
        <w:tc>
          <w:tcPr>
            <w:tcW w:w="506" w:type="pct"/>
          </w:tcPr>
          <w:p w14:paraId="37AD61C4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DESCRIPA</w:t>
            </w:r>
          </w:p>
        </w:tc>
        <w:tc>
          <w:tcPr>
            <w:tcW w:w="859" w:type="pct"/>
          </w:tcPr>
          <w:p w14:paraId="118C7C0A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European multicenter</w:t>
            </w:r>
          </w:p>
        </w:tc>
        <w:tc>
          <w:tcPr>
            <w:tcW w:w="357" w:type="pct"/>
          </w:tcPr>
          <w:p w14:paraId="557F4B52" w14:textId="2B44F0C2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462" w:type="pct"/>
          </w:tcPr>
          <w:p w14:paraId="0F7971C4" w14:textId="37457E89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&gt;-1.5 SD on NPE </w:t>
            </w:r>
          </w:p>
        </w:tc>
        <w:tc>
          <w:tcPr>
            <w:tcW w:w="1010" w:type="pct"/>
          </w:tcPr>
          <w:p w14:paraId="369B0076" w14:textId="33432173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5A69C76B" w14:textId="6E8FB781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234B07" w:rsidRPr="00DC2BC5" w14:paraId="592E32F7" w14:textId="2009B599" w:rsidTr="00234B07">
        <w:tc>
          <w:tcPr>
            <w:tcW w:w="506" w:type="pct"/>
          </w:tcPr>
          <w:p w14:paraId="60494B28" w14:textId="5F69BF31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EDAR</w:t>
            </w:r>
          </w:p>
        </w:tc>
        <w:tc>
          <w:tcPr>
            <w:tcW w:w="859" w:type="pct"/>
          </w:tcPr>
          <w:p w14:paraId="76D5192A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European multicenter</w:t>
            </w:r>
          </w:p>
        </w:tc>
        <w:tc>
          <w:tcPr>
            <w:tcW w:w="357" w:type="pct"/>
          </w:tcPr>
          <w:p w14:paraId="68336614" w14:textId="0ED4FF79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204</w:t>
            </w:r>
          </w:p>
        </w:tc>
        <w:tc>
          <w:tcPr>
            <w:tcW w:w="1462" w:type="pct"/>
          </w:tcPr>
          <w:p w14:paraId="16DFF6FE" w14:textId="5AC754E3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</w:t>
            </w:r>
          </w:p>
        </w:tc>
        <w:tc>
          <w:tcPr>
            <w:tcW w:w="1010" w:type="pct"/>
          </w:tcPr>
          <w:p w14:paraId="4B985FA2" w14:textId="3167182A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 w:rsidRP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4C1371D3" w14:textId="28C9C101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234B07" w:rsidRPr="00DC2BC5" w14:paraId="66D4AB02" w14:textId="1DDECE5B" w:rsidTr="00234B07">
        <w:trPr>
          <w:trHeight w:val="419"/>
        </w:trPr>
        <w:tc>
          <w:tcPr>
            <w:tcW w:w="506" w:type="pct"/>
          </w:tcPr>
          <w:p w14:paraId="5C66252A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GAP </w:t>
            </w:r>
          </w:p>
        </w:tc>
        <w:tc>
          <w:tcPr>
            <w:tcW w:w="859" w:type="pct"/>
          </w:tcPr>
          <w:p w14:paraId="55ACAAA0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Spain</w:t>
            </w:r>
          </w:p>
        </w:tc>
        <w:tc>
          <w:tcPr>
            <w:tcW w:w="357" w:type="pct"/>
          </w:tcPr>
          <w:p w14:paraId="5C1AAB51" w14:textId="1C5972E4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62" w:type="pct"/>
          </w:tcPr>
          <w:p w14:paraId="062B318C" w14:textId="0CEE2C9F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 and CDR=0</w:t>
            </w:r>
          </w:p>
        </w:tc>
        <w:tc>
          <w:tcPr>
            <w:tcW w:w="1010" w:type="pct"/>
          </w:tcPr>
          <w:p w14:paraId="35040525" w14:textId="5B16BF80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77E7CE88" w14:textId="11D3C557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28DE6495" w14:textId="045C08D4" w:rsidTr="00234B07">
        <w:tc>
          <w:tcPr>
            <w:tcW w:w="506" w:type="pct"/>
          </w:tcPr>
          <w:p w14:paraId="07B14964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Gothenburg</w:t>
            </w:r>
          </w:p>
        </w:tc>
        <w:tc>
          <w:tcPr>
            <w:tcW w:w="859" w:type="pct"/>
          </w:tcPr>
          <w:p w14:paraId="375936C1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Sweden</w:t>
            </w:r>
          </w:p>
        </w:tc>
        <w:tc>
          <w:tcPr>
            <w:tcW w:w="357" w:type="pct"/>
          </w:tcPr>
          <w:p w14:paraId="74965124" w14:textId="2E995591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462" w:type="pct"/>
          </w:tcPr>
          <w:p w14:paraId="45B3D9C6" w14:textId="28328B1B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</w:t>
            </w:r>
          </w:p>
        </w:tc>
        <w:tc>
          <w:tcPr>
            <w:tcW w:w="1010" w:type="pct"/>
          </w:tcPr>
          <w:p w14:paraId="7D9A8577" w14:textId="080537B2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proofErr w:type="spellStart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Winblad</w:t>
            </w:r>
            <w:proofErr w:type="spellEnd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06" w:type="pct"/>
          </w:tcPr>
          <w:p w14:paraId="611DD752" w14:textId="04464B03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2EE72719" w14:textId="69D7383A" w:rsidTr="00234B07">
        <w:tc>
          <w:tcPr>
            <w:tcW w:w="506" w:type="pct"/>
          </w:tcPr>
          <w:p w14:paraId="76C57BAC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IDIBAPS</w:t>
            </w:r>
          </w:p>
        </w:tc>
        <w:tc>
          <w:tcPr>
            <w:tcW w:w="859" w:type="pct"/>
          </w:tcPr>
          <w:p w14:paraId="112663A2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Spain</w:t>
            </w:r>
          </w:p>
        </w:tc>
        <w:tc>
          <w:tcPr>
            <w:tcW w:w="357" w:type="pct"/>
          </w:tcPr>
          <w:p w14:paraId="08C8F1EE" w14:textId="4B74731E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462" w:type="pct"/>
          </w:tcPr>
          <w:p w14:paraId="1FF5F428" w14:textId="06C60F4B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 and CDR=0</w:t>
            </w:r>
          </w:p>
        </w:tc>
        <w:tc>
          <w:tcPr>
            <w:tcW w:w="1010" w:type="pct"/>
          </w:tcPr>
          <w:p w14:paraId="747858D4" w14:textId="12BD6CD7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5F7C19D7" w14:textId="17B8729B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33279E86" w14:textId="705AF68E" w:rsidTr="00234B07">
        <w:trPr>
          <w:trHeight w:val="446"/>
        </w:trPr>
        <w:tc>
          <w:tcPr>
            <w:tcW w:w="506" w:type="pct"/>
          </w:tcPr>
          <w:p w14:paraId="74D3BA8D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Lausanne</w:t>
            </w:r>
          </w:p>
        </w:tc>
        <w:tc>
          <w:tcPr>
            <w:tcW w:w="859" w:type="pct"/>
          </w:tcPr>
          <w:p w14:paraId="79A8B692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Switzerland</w:t>
            </w:r>
          </w:p>
        </w:tc>
        <w:tc>
          <w:tcPr>
            <w:tcW w:w="357" w:type="pct"/>
          </w:tcPr>
          <w:p w14:paraId="5870E8E9" w14:textId="4D711EC3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462" w:type="pct"/>
          </w:tcPr>
          <w:p w14:paraId="7EA425CE" w14:textId="3A77543E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 and CDR=0</w:t>
            </w:r>
          </w:p>
        </w:tc>
        <w:tc>
          <w:tcPr>
            <w:tcW w:w="1010" w:type="pct"/>
          </w:tcPr>
          <w:p w14:paraId="137BFA20" w14:textId="40712877" w:rsidR="00DC2BC5" w:rsidRPr="00DC2BC5" w:rsidRDefault="00DC2BC5" w:rsidP="00C75C4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Winblad</w:t>
            </w:r>
            <w:proofErr w:type="spellEnd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="00C75C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CDR=0.5</w:t>
            </w:r>
          </w:p>
        </w:tc>
        <w:tc>
          <w:tcPr>
            <w:tcW w:w="806" w:type="pct"/>
          </w:tcPr>
          <w:p w14:paraId="6B312A1B" w14:textId="1A1166D9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27BA73A0" w14:textId="765D31A7" w:rsidTr="00234B07">
        <w:tc>
          <w:tcPr>
            <w:tcW w:w="506" w:type="pct"/>
          </w:tcPr>
          <w:p w14:paraId="11F95439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Leuven </w:t>
            </w:r>
          </w:p>
        </w:tc>
        <w:tc>
          <w:tcPr>
            <w:tcW w:w="859" w:type="pct"/>
          </w:tcPr>
          <w:p w14:paraId="2520C482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Belgium</w:t>
            </w:r>
          </w:p>
        </w:tc>
        <w:tc>
          <w:tcPr>
            <w:tcW w:w="357" w:type="pct"/>
          </w:tcPr>
          <w:p w14:paraId="751F72BC" w14:textId="07B60904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462" w:type="pct"/>
          </w:tcPr>
          <w:p w14:paraId="52818963" w14:textId="6997396B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NPE, CDR=0 and MMSE&gt;27</w:t>
            </w:r>
          </w:p>
        </w:tc>
        <w:tc>
          <w:tcPr>
            <w:tcW w:w="1010" w:type="pct"/>
          </w:tcPr>
          <w:p w14:paraId="641DB962" w14:textId="7E67905A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06" w:type="pct"/>
          </w:tcPr>
          <w:p w14:paraId="42A2C66C" w14:textId="28A351B3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24A61F20" w14:textId="64808EB1" w:rsidTr="00234B07">
        <w:tc>
          <w:tcPr>
            <w:tcW w:w="506" w:type="pct"/>
          </w:tcPr>
          <w:p w14:paraId="36F28CE1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Pharmacog</w:t>
            </w:r>
            <w:proofErr w:type="spellEnd"/>
          </w:p>
        </w:tc>
        <w:tc>
          <w:tcPr>
            <w:tcW w:w="859" w:type="pct"/>
          </w:tcPr>
          <w:p w14:paraId="12135FB8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European multicenter</w:t>
            </w:r>
          </w:p>
        </w:tc>
        <w:tc>
          <w:tcPr>
            <w:tcW w:w="357" w:type="pct"/>
          </w:tcPr>
          <w:p w14:paraId="0C4BD05E" w14:textId="6D84A0B0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1462" w:type="pct"/>
          </w:tcPr>
          <w:p w14:paraId="5385544E" w14:textId="6982B155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</w:t>
            </w:r>
          </w:p>
        </w:tc>
        <w:tc>
          <w:tcPr>
            <w:tcW w:w="1010" w:type="pct"/>
          </w:tcPr>
          <w:p w14:paraId="1ECA21F1" w14:textId="6619C51A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, CDR=0.5</w:t>
            </w:r>
          </w:p>
        </w:tc>
        <w:tc>
          <w:tcPr>
            <w:tcW w:w="806" w:type="pct"/>
          </w:tcPr>
          <w:p w14:paraId="7B6C0B64" w14:textId="1C8202B7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234B07" w:rsidRPr="00DC2BC5" w14:paraId="49799D16" w14:textId="1933DD67" w:rsidTr="00234B07">
        <w:trPr>
          <w:trHeight w:val="391"/>
        </w:trPr>
        <w:tc>
          <w:tcPr>
            <w:tcW w:w="506" w:type="pct"/>
            <w:tcBorders>
              <w:bottom w:val="single" w:sz="4" w:space="0" w:color="auto"/>
            </w:tcBorders>
          </w:tcPr>
          <w:p w14:paraId="1404DFC6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Sant</w:t>
            </w:r>
            <w:proofErr w:type="spellEnd"/>
            <w:r w:rsidRPr="00DC2BC5">
              <w:rPr>
                <w:rFonts w:ascii="Times New Roman" w:hAnsi="Times New Roman" w:cs="Times New Roman"/>
                <w:sz w:val="22"/>
                <w:szCs w:val="22"/>
              </w:rPr>
              <w:t xml:space="preserve"> Pau</w:t>
            </w:r>
          </w:p>
        </w:tc>
        <w:tc>
          <w:tcPr>
            <w:tcW w:w="859" w:type="pct"/>
            <w:tcBorders>
              <w:bottom w:val="single" w:sz="4" w:space="0" w:color="auto"/>
            </w:tcBorders>
          </w:tcPr>
          <w:p w14:paraId="1A097DE8" w14:textId="77777777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Spain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14:paraId="792FF1FD" w14:textId="14156FA9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462" w:type="pct"/>
            <w:tcBorders>
              <w:bottom w:val="single" w:sz="4" w:space="0" w:color="auto"/>
            </w:tcBorders>
          </w:tcPr>
          <w:p w14:paraId="3F636667" w14:textId="283A7F61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&gt;-1.5 SD on NPE and GDS&lt;3</w:t>
            </w:r>
          </w:p>
        </w:tc>
        <w:tc>
          <w:tcPr>
            <w:tcW w:w="1010" w:type="pct"/>
            <w:tcBorders>
              <w:bottom w:val="single" w:sz="4" w:space="0" w:color="auto"/>
            </w:tcBorders>
          </w:tcPr>
          <w:p w14:paraId="40F4D34F" w14:textId="05AB72C1" w:rsidR="00DC2BC5" w:rsidRPr="00DC2BC5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Petersen criteria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, GDS=3</w:t>
            </w:r>
          </w:p>
        </w:tc>
        <w:tc>
          <w:tcPr>
            <w:tcW w:w="806" w:type="pct"/>
            <w:tcBorders>
              <w:bottom w:val="single" w:sz="4" w:space="0" w:color="auto"/>
            </w:tcBorders>
          </w:tcPr>
          <w:p w14:paraId="7BA4ADCA" w14:textId="42AEF348" w:rsidR="00DC2BC5" w:rsidRPr="00D92EA7" w:rsidRDefault="00DC2BC5" w:rsidP="00D92EA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DC2BC5">
              <w:rPr>
                <w:rFonts w:ascii="Times New Roman" w:hAnsi="Times New Roman" w:cs="Times New Roman"/>
                <w:sz w:val="22"/>
                <w:szCs w:val="22"/>
              </w:rPr>
              <w:t>NINCDS-ADRA</w:t>
            </w:r>
            <w:r w:rsidR="00D92EA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C75C4F" w:rsidRPr="00DC2BC5" w14:paraId="4818E42A" w14:textId="77777777" w:rsidTr="00234B07">
        <w:trPr>
          <w:trHeight w:val="2016"/>
        </w:trPr>
        <w:tc>
          <w:tcPr>
            <w:tcW w:w="5000" w:type="pct"/>
            <w:gridSpan w:val="6"/>
            <w:tcBorders>
              <w:top w:val="single" w:sz="4" w:space="0" w:color="auto"/>
            </w:tcBorders>
          </w:tcPr>
          <w:p w14:paraId="0144D12A" w14:textId="67B309DF" w:rsidR="001A208A" w:rsidRPr="001A208A" w:rsidRDefault="001A208A" w:rsidP="00234B07">
            <w:pPr>
              <w:rPr>
                <w:rFonts w:ascii="Times New Roman" w:hAnsi="Times New Roman" w:cs="Times New Roman"/>
              </w:rPr>
            </w:pP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AD = Alzheimer’s disease, CDR = Clinical Dementia Rating, CN = Cognitively normal, </w:t>
            </w:r>
            <w:r w:rsidR="00AB2514">
              <w:rPr>
                <w:rFonts w:ascii="Times New Roman" w:hAnsi="Times New Roman" w:cs="Times New Roman"/>
                <w:sz w:val="22"/>
                <w:szCs w:val="22"/>
              </w:rPr>
              <w:t xml:space="preserve">DSM-IV = Diagnostic and Statistical Manual of Mental Disorders, </w:t>
            </w: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GDS = global deterioration scale, MCI = Mild Cognitive Impairment, MMSE = Mini Mental State </w:t>
            </w:r>
            <w:r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Examinations, </w:t>
            </w:r>
            <w:r w:rsidR="00AB2514"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NINCDS-ADRA = National Institute of Neurological and Communicative Disorders and Stroke – Alzheimer’s Disease and Related Disorders Association; </w:t>
            </w:r>
            <w:r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NPE = Neuropsychological Examination; </w:t>
            </w:r>
            <w:r w:rsidRPr="00AB251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r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Petersen RC: Mild Cognitive Impairment as a diagnostic entity. </w:t>
            </w:r>
            <w:r w:rsidRPr="00AB2514">
              <w:rPr>
                <w:rFonts w:ascii="Times New Roman" w:hAnsi="Times New Roman" w:cs="Times New Roman"/>
                <w:i/>
                <w:sz w:val="22"/>
                <w:szCs w:val="22"/>
              </w:rPr>
              <w:t>Journal of internal medicine</w:t>
            </w:r>
            <w:r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 2004; </w:t>
            </w:r>
            <w:r w:rsidRPr="00AB251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AB2514">
              <w:rPr>
                <w:rFonts w:ascii="Times New Roman" w:hAnsi="Times New Roman" w:cs="Times New Roman"/>
                <w:sz w:val="22"/>
                <w:szCs w:val="22"/>
              </w:rPr>
              <w:t xml:space="preserve">Winblad B, Palmer K, </w:t>
            </w:r>
            <w:proofErr w:type="spellStart"/>
            <w:r w:rsidRPr="00AB2514">
              <w:rPr>
                <w:rFonts w:ascii="Times New Roman" w:hAnsi="Times New Roman" w:cs="Times New Roman"/>
                <w:sz w:val="22"/>
                <w:szCs w:val="22"/>
              </w:rPr>
              <w:t>Kivipelto</w:t>
            </w:r>
            <w:proofErr w:type="spellEnd"/>
            <w:r w:rsidRPr="00AB2514">
              <w:rPr>
                <w:rFonts w:ascii="Times New Roman" w:hAnsi="Times New Roman" w:cs="Times New Roman"/>
                <w:sz w:val="22"/>
                <w:szCs w:val="22"/>
              </w:rPr>
              <w:t>, M. et al. Mild cognitive impairment – beyond controversies, towards a consensus: report of the International Working Group on Mild Cognitive</w:t>
            </w: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 Impairment. </w:t>
            </w:r>
            <w:r w:rsidRPr="002A68B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Journal of internal medicine. </w:t>
            </w: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2004; </w:t>
            </w:r>
            <w:r w:rsidRPr="002A68B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>McKhann</w:t>
            </w:r>
            <w:proofErr w:type="spellEnd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 G., </w:t>
            </w:r>
            <w:proofErr w:type="spellStart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>Drachman</w:t>
            </w:r>
            <w:proofErr w:type="spellEnd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, D., </w:t>
            </w:r>
            <w:proofErr w:type="spellStart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>Folstein</w:t>
            </w:r>
            <w:proofErr w:type="spellEnd"/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, M., et al. Clinical diagnosis of Alzheimer’s disease: report of the NINCDS-ADRDA Work Group under auspices of Department of Health and Human Services Task Force on Alzheimer’s Disease. </w:t>
            </w:r>
            <w:r w:rsidRPr="002A68B1">
              <w:rPr>
                <w:rFonts w:ascii="Times New Roman" w:hAnsi="Times New Roman" w:cs="Times New Roman"/>
                <w:i/>
                <w:sz w:val="22"/>
                <w:szCs w:val="22"/>
              </w:rPr>
              <w:t>Neurology</w:t>
            </w:r>
            <w:r w:rsidRPr="002A68B1">
              <w:rPr>
                <w:rFonts w:ascii="Times New Roman" w:hAnsi="Times New Roman" w:cs="Times New Roman"/>
                <w:sz w:val="22"/>
                <w:szCs w:val="22"/>
              </w:rPr>
              <w:t xml:space="preserve">, 1984 </w:t>
            </w:r>
          </w:p>
        </w:tc>
      </w:tr>
    </w:tbl>
    <w:p w14:paraId="208DA0E8" w14:textId="691DCAFD" w:rsidR="00187F3A" w:rsidRPr="002A68B1" w:rsidRDefault="00187F3A">
      <w:pPr>
        <w:rPr>
          <w:rFonts w:ascii="Times New Roman" w:hAnsi="Times New Roman" w:cs="Times New Roman"/>
        </w:rPr>
      </w:pPr>
    </w:p>
    <w:sectPr w:rsidR="00187F3A" w:rsidRPr="002A68B1" w:rsidSect="001303F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41"/>
    <w:rsid w:val="0001279E"/>
    <w:rsid w:val="00024175"/>
    <w:rsid w:val="000256C9"/>
    <w:rsid w:val="00030364"/>
    <w:rsid w:val="00034F94"/>
    <w:rsid w:val="00047DEA"/>
    <w:rsid w:val="00062A37"/>
    <w:rsid w:val="00066A8C"/>
    <w:rsid w:val="00075D6D"/>
    <w:rsid w:val="000762CD"/>
    <w:rsid w:val="000C27C6"/>
    <w:rsid w:val="000E037C"/>
    <w:rsid w:val="000F0C16"/>
    <w:rsid w:val="00110CD0"/>
    <w:rsid w:val="0013236E"/>
    <w:rsid w:val="00140BF0"/>
    <w:rsid w:val="001418D3"/>
    <w:rsid w:val="00156993"/>
    <w:rsid w:val="00187F3A"/>
    <w:rsid w:val="00196BC7"/>
    <w:rsid w:val="00197DA0"/>
    <w:rsid w:val="001A208A"/>
    <w:rsid w:val="001A54DE"/>
    <w:rsid w:val="001B0C09"/>
    <w:rsid w:val="001B33AF"/>
    <w:rsid w:val="001F535A"/>
    <w:rsid w:val="00213E56"/>
    <w:rsid w:val="0022004D"/>
    <w:rsid w:val="00223608"/>
    <w:rsid w:val="00234B07"/>
    <w:rsid w:val="00236F80"/>
    <w:rsid w:val="0026549C"/>
    <w:rsid w:val="00275E8B"/>
    <w:rsid w:val="00287BA7"/>
    <w:rsid w:val="002A6347"/>
    <w:rsid w:val="002A68B1"/>
    <w:rsid w:val="002C551B"/>
    <w:rsid w:val="002C6461"/>
    <w:rsid w:val="002D4E80"/>
    <w:rsid w:val="002D63E5"/>
    <w:rsid w:val="002E6463"/>
    <w:rsid w:val="002F19B8"/>
    <w:rsid w:val="002F1D45"/>
    <w:rsid w:val="0031533F"/>
    <w:rsid w:val="0031581E"/>
    <w:rsid w:val="00315F51"/>
    <w:rsid w:val="003207D9"/>
    <w:rsid w:val="0032160D"/>
    <w:rsid w:val="00323B04"/>
    <w:rsid w:val="00347E41"/>
    <w:rsid w:val="00356EC0"/>
    <w:rsid w:val="003572E4"/>
    <w:rsid w:val="00364CCB"/>
    <w:rsid w:val="00370B64"/>
    <w:rsid w:val="003774F2"/>
    <w:rsid w:val="00383AD3"/>
    <w:rsid w:val="003B3303"/>
    <w:rsid w:val="003B5528"/>
    <w:rsid w:val="003B6F5A"/>
    <w:rsid w:val="003B7764"/>
    <w:rsid w:val="003D05A9"/>
    <w:rsid w:val="003E17C3"/>
    <w:rsid w:val="003F3CFA"/>
    <w:rsid w:val="003F60B7"/>
    <w:rsid w:val="003F65AC"/>
    <w:rsid w:val="0040114F"/>
    <w:rsid w:val="00402C6E"/>
    <w:rsid w:val="0040512B"/>
    <w:rsid w:val="0041325A"/>
    <w:rsid w:val="00422616"/>
    <w:rsid w:val="0042296B"/>
    <w:rsid w:val="00424B42"/>
    <w:rsid w:val="00461EAA"/>
    <w:rsid w:val="00486D52"/>
    <w:rsid w:val="00487E55"/>
    <w:rsid w:val="004904C1"/>
    <w:rsid w:val="00490B36"/>
    <w:rsid w:val="004911F1"/>
    <w:rsid w:val="004B0704"/>
    <w:rsid w:val="004B278A"/>
    <w:rsid w:val="004C1B5D"/>
    <w:rsid w:val="004E6F9D"/>
    <w:rsid w:val="004F6880"/>
    <w:rsid w:val="00526D51"/>
    <w:rsid w:val="0052777F"/>
    <w:rsid w:val="00543F34"/>
    <w:rsid w:val="00547B79"/>
    <w:rsid w:val="00564FF3"/>
    <w:rsid w:val="00582CB5"/>
    <w:rsid w:val="00596D1C"/>
    <w:rsid w:val="00597237"/>
    <w:rsid w:val="005A41DE"/>
    <w:rsid w:val="005B2942"/>
    <w:rsid w:val="005B39A1"/>
    <w:rsid w:val="00607CE6"/>
    <w:rsid w:val="00625377"/>
    <w:rsid w:val="00627B2F"/>
    <w:rsid w:val="006333E4"/>
    <w:rsid w:val="006548AD"/>
    <w:rsid w:val="006548C5"/>
    <w:rsid w:val="006575DC"/>
    <w:rsid w:val="006C01A5"/>
    <w:rsid w:val="006C37CB"/>
    <w:rsid w:val="006E0690"/>
    <w:rsid w:val="006E668E"/>
    <w:rsid w:val="006E6C10"/>
    <w:rsid w:val="007273EE"/>
    <w:rsid w:val="00762F52"/>
    <w:rsid w:val="00796C37"/>
    <w:rsid w:val="007A6DCC"/>
    <w:rsid w:val="007B0C53"/>
    <w:rsid w:val="007B4E10"/>
    <w:rsid w:val="007B67A7"/>
    <w:rsid w:val="007C78E1"/>
    <w:rsid w:val="00812917"/>
    <w:rsid w:val="008155F5"/>
    <w:rsid w:val="008322A8"/>
    <w:rsid w:val="0083253D"/>
    <w:rsid w:val="0085450A"/>
    <w:rsid w:val="0086389C"/>
    <w:rsid w:val="0088462B"/>
    <w:rsid w:val="008879B5"/>
    <w:rsid w:val="008C3C6E"/>
    <w:rsid w:val="008D3E30"/>
    <w:rsid w:val="008E134D"/>
    <w:rsid w:val="008E1A6E"/>
    <w:rsid w:val="00902D1E"/>
    <w:rsid w:val="00903204"/>
    <w:rsid w:val="009264C7"/>
    <w:rsid w:val="0092701A"/>
    <w:rsid w:val="00927B9A"/>
    <w:rsid w:val="0095102A"/>
    <w:rsid w:val="00951664"/>
    <w:rsid w:val="009574E7"/>
    <w:rsid w:val="00992DD3"/>
    <w:rsid w:val="009C0581"/>
    <w:rsid w:val="009C250D"/>
    <w:rsid w:val="009C48C1"/>
    <w:rsid w:val="009F098F"/>
    <w:rsid w:val="00A000AF"/>
    <w:rsid w:val="00A01952"/>
    <w:rsid w:val="00A02517"/>
    <w:rsid w:val="00A1348F"/>
    <w:rsid w:val="00A2346F"/>
    <w:rsid w:val="00A342F4"/>
    <w:rsid w:val="00A44213"/>
    <w:rsid w:val="00A47A32"/>
    <w:rsid w:val="00A837DB"/>
    <w:rsid w:val="00A929CA"/>
    <w:rsid w:val="00AA0C28"/>
    <w:rsid w:val="00AA1503"/>
    <w:rsid w:val="00AA15EB"/>
    <w:rsid w:val="00AB2514"/>
    <w:rsid w:val="00AC4EBF"/>
    <w:rsid w:val="00AE68D5"/>
    <w:rsid w:val="00AF7753"/>
    <w:rsid w:val="00AF7F33"/>
    <w:rsid w:val="00B10718"/>
    <w:rsid w:val="00B337F0"/>
    <w:rsid w:val="00B416E9"/>
    <w:rsid w:val="00B53B08"/>
    <w:rsid w:val="00B60F51"/>
    <w:rsid w:val="00B63FF6"/>
    <w:rsid w:val="00B6561B"/>
    <w:rsid w:val="00B72D30"/>
    <w:rsid w:val="00B77FE1"/>
    <w:rsid w:val="00B80A30"/>
    <w:rsid w:val="00B86BE7"/>
    <w:rsid w:val="00BA7D2C"/>
    <w:rsid w:val="00BD6AFC"/>
    <w:rsid w:val="00C165DC"/>
    <w:rsid w:val="00C41B4E"/>
    <w:rsid w:val="00C505A3"/>
    <w:rsid w:val="00C65115"/>
    <w:rsid w:val="00C67701"/>
    <w:rsid w:val="00C75C4F"/>
    <w:rsid w:val="00C84A91"/>
    <w:rsid w:val="00C910D1"/>
    <w:rsid w:val="00C918B2"/>
    <w:rsid w:val="00CA3F57"/>
    <w:rsid w:val="00CC238F"/>
    <w:rsid w:val="00CC492A"/>
    <w:rsid w:val="00CD246D"/>
    <w:rsid w:val="00CD7C63"/>
    <w:rsid w:val="00CF0D3E"/>
    <w:rsid w:val="00CF2672"/>
    <w:rsid w:val="00D04AC0"/>
    <w:rsid w:val="00D27920"/>
    <w:rsid w:val="00D42494"/>
    <w:rsid w:val="00D515C4"/>
    <w:rsid w:val="00D5625D"/>
    <w:rsid w:val="00D60315"/>
    <w:rsid w:val="00D66172"/>
    <w:rsid w:val="00D725C2"/>
    <w:rsid w:val="00D85A13"/>
    <w:rsid w:val="00D86515"/>
    <w:rsid w:val="00D92EA7"/>
    <w:rsid w:val="00D95863"/>
    <w:rsid w:val="00DB3B50"/>
    <w:rsid w:val="00DC1D0D"/>
    <w:rsid w:val="00DC1E90"/>
    <w:rsid w:val="00DC2BC5"/>
    <w:rsid w:val="00DD486B"/>
    <w:rsid w:val="00DE6BCA"/>
    <w:rsid w:val="00E026F2"/>
    <w:rsid w:val="00E121A8"/>
    <w:rsid w:val="00E315A2"/>
    <w:rsid w:val="00E427DD"/>
    <w:rsid w:val="00E565FA"/>
    <w:rsid w:val="00E67406"/>
    <w:rsid w:val="00E70B39"/>
    <w:rsid w:val="00E910CD"/>
    <w:rsid w:val="00E93902"/>
    <w:rsid w:val="00E942AE"/>
    <w:rsid w:val="00EA4129"/>
    <w:rsid w:val="00EC1B27"/>
    <w:rsid w:val="00EC2794"/>
    <w:rsid w:val="00EE2BF8"/>
    <w:rsid w:val="00F54D13"/>
    <w:rsid w:val="00F629D9"/>
    <w:rsid w:val="00F7045C"/>
    <w:rsid w:val="00F71A56"/>
    <w:rsid w:val="00F85D68"/>
    <w:rsid w:val="00FA408A"/>
    <w:rsid w:val="00FB2B54"/>
    <w:rsid w:val="00FB39DE"/>
    <w:rsid w:val="00FC2CA0"/>
    <w:rsid w:val="00FC5C1D"/>
    <w:rsid w:val="00FE3E2C"/>
    <w:rsid w:val="00FE449F"/>
    <w:rsid w:val="00FE62A8"/>
    <w:rsid w:val="00FF3176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150DD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7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7E41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Normal"/>
    <w:rsid w:val="00187F3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299</Words>
  <Characters>1705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Bos</dc:creator>
  <cp:keywords/>
  <dc:description/>
  <cp:lastModifiedBy>Isabelle Bos</cp:lastModifiedBy>
  <cp:revision>16</cp:revision>
  <dcterms:created xsi:type="dcterms:W3CDTF">2017-12-15T15:14:00Z</dcterms:created>
  <dcterms:modified xsi:type="dcterms:W3CDTF">2018-01-17T14:51:00Z</dcterms:modified>
</cp:coreProperties>
</file>