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7585" w14:textId="77777777" w:rsidR="000E6A69" w:rsidRPr="00A672F7" w:rsidRDefault="00E613D8" w:rsidP="00A672F7">
      <w:pPr>
        <w:spacing w:line="360" w:lineRule="auto"/>
        <w:jc w:val="center"/>
        <w:rPr>
          <w:rFonts w:ascii="Arial" w:hAnsi="Arial" w:cs="Arial"/>
          <w:b/>
          <w:sz w:val="22"/>
          <w:szCs w:val="22"/>
        </w:rPr>
      </w:pPr>
      <w:r>
        <w:rPr>
          <w:rFonts w:ascii="Arial" w:hAnsi="Arial" w:cs="Arial"/>
          <w:b/>
          <w:sz w:val="22"/>
          <w:szCs w:val="22"/>
        </w:rPr>
        <w:t>Submission to the British Educational Research Journal</w:t>
      </w:r>
    </w:p>
    <w:p w14:paraId="328E4350" w14:textId="77777777" w:rsidR="008F1E1E" w:rsidRPr="00A672F7" w:rsidRDefault="008F1E1E" w:rsidP="00A672F7">
      <w:pPr>
        <w:spacing w:line="360" w:lineRule="auto"/>
        <w:jc w:val="center"/>
        <w:rPr>
          <w:rFonts w:ascii="Arial" w:hAnsi="Arial" w:cs="Arial"/>
          <w:b/>
          <w:sz w:val="22"/>
          <w:szCs w:val="22"/>
        </w:rPr>
      </w:pPr>
    </w:p>
    <w:p w14:paraId="16B91F4B" w14:textId="77777777" w:rsidR="00421AAB" w:rsidRDefault="00421AAB" w:rsidP="00A672F7">
      <w:pPr>
        <w:spacing w:line="360" w:lineRule="auto"/>
        <w:jc w:val="center"/>
        <w:rPr>
          <w:rFonts w:ascii="Arial" w:hAnsi="Arial" w:cs="Arial"/>
          <w:b/>
          <w:sz w:val="28"/>
          <w:szCs w:val="28"/>
        </w:rPr>
      </w:pPr>
    </w:p>
    <w:p w14:paraId="56F241CF" w14:textId="77777777" w:rsidR="00421AAB" w:rsidRDefault="00421AAB" w:rsidP="00A672F7">
      <w:pPr>
        <w:spacing w:line="360" w:lineRule="auto"/>
        <w:jc w:val="center"/>
        <w:rPr>
          <w:rFonts w:ascii="Arial" w:hAnsi="Arial" w:cs="Arial"/>
          <w:b/>
          <w:sz w:val="28"/>
          <w:szCs w:val="28"/>
        </w:rPr>
      </w:pPr>
    </w:p>
    <w:p w14:paraId="26D37991" w14:textId="77777777" w:rsidR="00421AAB" w:rsidRDefault="00421AAB" w:rsidP="00A672F7">
      <w:pPr>
        <w:spacing w:line="360" w:lineRule="auto"/>
        <w:jc w:val="center"/>
        <w:rPr>
          <w:rFonts w:ascii="Arial" w:hAnsi="Arial" w:cs="Arial"/>
          <w:b/>
          <w:sz w:val="28"/>
          <w:szCs w:val="28"/>
        </w:rPr>
      </w:pPr>
    </w:p>
    <w:p w14:paraId="19EB8193" w14:textId="77777777" w:rsidR="00E613D8" w:rsidRDefault="00E613D8" w:rsidP="00A672F7">
      <w:pPr>
        <w:spacing w:line="360" w:lineRule="auto"/>
        <w:jc w:val="center"/>
        <w:rPr>
          <w:rFonts w:ascii="Arial" w:hAnsi="Arial" w:cs="Arial"/>
          <w:b/>
          <w:sz w:val="28"/>
          <w:szCs w:val="28"/>
        </w:rPr>
      </w:pPr>
    </w:p>
    <w:p w14:paraId="7AD6AC55" w14:textId="77777777" w:rsidR="00E613D8" w:rsidRDefault="00E613D8" w:rsidP="00A672F7">
      <w:pPr>
        <w:spacing w:line="360" w:lineRule="auto"/>
        <w:jc w:val="center"/>
        <w:rPr>
          <w:rFonts w:ascii="Arial" w:hAnsi="Arial" w:cs="Arial"/>
          <w:b/>
          <w:sz w:val="28"/>
          <w:szCs w:val="28"/>
        </w:rPr>
      </w:pPr>
    </w:p>
    <w:p w14:paraId="189E211B" w14:textId="77777777" w:rsidR="00E613D8" w:rsidRDefault="00E613D8" w:rsidP="00A672F7">
      <w:pPr>
        <w:spacing w:line="360" w:lineRule="auto"/>
        <w:jc w:val="center"/>
        <w:rPr>
          <w:rFonts w:ascii="Arial" w:hAnsi="Arial" w:cs="Arial"/>
          <w:b/>
          <w:sz w:val="28"/>
          <w:szCs w:val="28"/>
        </w:rPr>
      </w:pPr>
    </w:p>
    <w:p w14:paraId="0568D5C4" w14:textId="77777777" w:rsidR="00E613D8" w:rsidRDefault="00E613D8" w:rsidP="00A672F7">
      <w:pPr>
        <w:spacing w:line="360" w:lineRule="auto"/>
        <w:jc w:val="center"/>
        <w:rPr>
          <w:rFonts w:ascii="Arial" w:hAnsi="Arial" w:cs="Arial"/>
          <w:b/>
          <w:sz w:val="28"/>
          <w:szCs w:val="28"/>
        </w:rPr>
      </w:pPr>
    </w:p>
    <w:p w14:paraId="21DD6239" w14:textId="77777777" w:rsidR="00E613D8" w:rsidRDefault="00E613D8" w:rsidP="00A672F7">
      <w:pPr>
        <w:spacing w:line="360" w:lineRule="auto"/>
        <w:jc w:val="center"/>
        <w:rPr>
          <w:rFonts w:ascii="Arial" w:hAnsi="Arial" w:cs="Arial"/>
          <w:b/>
          <w:sz w:val="28"/>
          <w:szCs w:val="28"/>
        </w:rPr>
      </w:pPr>
    </w:p>
    <w:p w14:paraId="450DEA04" w14:textId="77777777" w:rsidR="00421AAB" w:rsidRDefault="00421AAB" w:rsidP="00A672F7">
      <w:pPr>
        <w:spacing w:line="360" w:lineRule="auto"/>
        <w:jc w:val="center"/>
        <w:rPr>
          <w:rFonts w:ascii="Arial" w:hAnsi="Arial" w:cs="Arial"/>
          <w:b/>
          <w:sz w:val="28"/>
          <w:szCs w:val="28"/>
        </w:rPr>
      </w:pPr>
    </w:p>
    <w:p w14:paraId="41D775F7" w14:textId="77777777" w:rsidR="00A175A0" w:rsidRPr="00147AEB" w:rsidRDefault="00147AEB" w:rsidP="00A672F7">
      <w:pPr>
        <w:spacing w:line="360" w:lineRule="auto"/>
        <w:jc w:val="center"/>
        <w:rPr>
          <w:rFonts w:ascii="Arial" w:hAnsi="Arial" w:cs="Arial"/>
          <w:b/>
          <w:sz w:val="28"/>
          <w:szCs w:val="28"/>
        </w:rPr>
      </w:pPr>
      <w:r>
        <w:rPr>
          <w:rFonts w:ascii="Arial" w:hAnsi="Arial" w:cs="Arial"/>
          <w:b/>
          <w:sz w:val="28"/>
          <w:szCs w:val="28"/>
        </w:rPr>
        <w:t>Middle attainers and</w:t>
      </w:r>
      <w:r w:rsidR="00A175A0" w:rsidRPr="00147AEB">
        <w:rPr>
          <w:rFonts w:ascii="Arial" w:hAnsi="Arial" w:cs="Arial"/>
          <w:b/>
          <w:sz w:val="28"/>
          <w:szCs w:val="28"/>
        </w:rPr>
        <w:t xml:space="preserve"> </w:t>
      </w:r>
      <w:r w:rsidR="00541CC7" w:rsidRPr="00147AEB">
        <w:rPr>
          <w:rFonts w:ascii="Arial" w:hAnsi="Arial" w:cs="Arial"/>
          <w:b/>
          <w:sz w:val="28"/>
          <w:szCs w:val="28"/>
        </w:rPr>
        <w:t xml:space="preserve">14-19 </w:t>
      </w:r>
      <w:r w:rsidRPr="00147AEB">
        <w:rPr>
          <w:rFonts w:ascii="Arial" w:hAnsi="Arial" w:cs="Arial"/>
          <w:b/>
          <w:sz w:val="28"/>
          <w:szCs w:val="28"/>
        </w:rPr>
        <w:t>progression</w:t>
      </w:r>
      <w:r w:rsidR="00541CC7" w:rsidRPr="00147AEB">
        <w:rPr>
          <w:rFonts w:ascii="Arial" w:hAnsi="Arial" w:cs="Arial"/>
          <w:b/>
          <w:sz w:val="28"/>
          <w:szCs w:val="28"/>
        </w:rPr>
        <w:t xml:space="preserve"> in England: </w:t>
      </w:r>
    </w:p>
    <w:p w14:paraId="01D56EC2" w14:textId="77777777" w:rsidR="005E336F" w:rsidRDefault="002221B5" w:rsidP="00A672F7">
      <w:pPr>
        <w:spacing w:line="360" w:lineRule="auto"/>
        <w:jc w:val="center"/>
        <w:rPr>
          <w:rFonts w:ascii="Arial" w:hAnsi="Arial" w:cs="Arial"/>
          <w:b/>
          <w:sz w:val="28"/>
          <w:szCs w:val="28"/>
        </w:rPr>
      </w:pPr>
      <w:r>
        <w:rPr>
          <w:rFonts w:ascii="Arial" w:hAnsi="Arial" w:cs="Arial"/>
          <w:b/>
          <w:sz w:val="28"/>
          <w:szCs w:val="28"/>
        </w:rPr>
        <w:t>half-served</w:t>
      </w:r>
      <w:r w:rsidR="00A175A0" w:rsidRPr="00147AEB">
        <w:rPr>
          <w:rFonts w:ascii="Arial" w:hAnsi="Arial" w:cs="Arial"/>
          <w:b/>
          <w:sz w:val="28"/>
          <w:szCs w:val="28"/>
        </w:rPr>
        <w:t xml:space="preserve"> by New Labour and now </w:t>
      </w:r>
      <w:r w:rsidR="00541CC7" w:rsidRPr="00147AEB">
        <w:rPr>
          <w:rFonts w:ascii="Arial" w:hAnsi="Arial" w:cs="Arial"/>
          <w:b/>
          <w:sz w:val="28"/>
          <w:szCs w:val="28"/>
        </w:rPr>
        <w:t>overlook</w:t>
      </w:r>
      <w:r w:rsidR="00A175A0" w:rsidRPr="00147AEB">
        <w:rPr>
          <w:rFonts w:ascii="Arial" w:hAnsi="Arial" w:cs="Arial"/>
          <w:b/>
          <w:sz w:val="28"/>
          <w:szCs w:val="28"/>
        </w:rPr>
        <w:t>ed</w:t>
      </w:r>
      <w:r w:rsidR="00541CC7" w:rsidRPr="00147AEB">
        <w:rPr>
          <w:rFonts w:ascii="Arial" w:hAnsi="Arial" w:cs="Arial"/>
          <w:b/>
          <w:sz w:val="28"/>
          <w:szCs w:val="28"/>
        </w:rPr>
        <w:t xml:space="preserve"> </w:t>
      </w:r>
    </w:p>
    <w:p w14:paraId="7406BCC6" w14:textId="77777777" w:rsidR="008F1E1E" w:rsidRPr="00147AEB" w:rsidRDefault="00A175A0" w:rsidP="00A672F7">
      <w:pPr>
        <w:spacing w:line="360" w:lineRule="auto"/>
        <w:jc w:val="center"/>
        <w:rPr>
          <w:rFonts w:ascii="Arial" w:hAnsi="Arial" w:cs="Arial"/>
          <w:b/>
          <w:sz w:val="28"/>
          <w:szCs w:val="28"/>
        </w:rPr>
      </w:pPr>
      <w:r w:rsidRPr="00147AEB">
        <w:rPr>
          <w:rFonts w:ascii="Arial" w:hAnsi="Arial" w:cs="Arial"/>
          <w:b/>
          <w:sz w:val="28"/>
          <w:szCs w:val="28"/>
        </w:rPr>
        <w:t>by the Coalition</w:t>
      </w:r>
      <w:r w:rsidR="00541CC7" w:rsidRPr="00147AEB">
        <w:rPr>
          <w:rFonts w:ascii="Arial" w:hAnsi="Arial" w:cs="Arial"/>
          <w:b/>
          <w:sz w:val="28"/>
          <w:szCs w:val="28"/>
        </w:rPr>
        <w:t>?</w:t>
      </w:r>
    </w:p>
    <w:p w14:paraId="4184EFE4" w14:textId="77777777" w:rsidR="00147AEB" w:rsidRPr="00147AEB" w:rsidRDefault="00147AEB" w:rsidP="00A672F7">
      <w:pPr>
        <w:spacing w:line="360" w:lineRule="auto"/>
        <w:jc w:val="center"/>
        <w:rPr>
          <w:rFonts w:ascii="Arial" w:hAnsi="Arial" w:cs="Arial"/>
          <w:b/>
          <w:sz w:val="28"/>
          <w:szCs w:val="28"/>
        </w:rPr>
      </w:pPr>
    </w:p>
    <w:p w14:paraId="23F3E741" w14:textId="77777777" w:rsidR="00421AAB" w:rsidRDefault="00421AAB" w:rsidP="00A672F7">
      <w:pPr>
        <w:spacing w:line="360" w:lineRule="auto"/>
        <w:jc w:val="center"/>
        <w:rPr>
          <w:rFonts w:ascii="Arial" w:hAnsi="Arial" w:cs="Arial"/>
          <w:b/>
          <w:szCs w:val="24"/>
        </w:rPr>
      </w:pPr>
    </w:p>
    <w:p w14:paraId="5EFB71E4" w14:textId="77777777" w:rsidR="00421AAB" w:rsidRDefault="00421AAB" w:rsidP="00A672F7">
      <w:pPr>
        <w:spacing w:line="360" w:lineRule="auto"/>
        <w:jc w:val="center"/>
        <w:rPr>
          <w:rFonts w:ascii="Arial" w:hAnsi="Arial" w:cs="Arial"/>
          <w:b/>
          <w:szCs w:val="24"/>
        </w:rPr>
      </w:pPr>
    </w:p>
    <w:p w14:paraId="6F4D2A64" w14:textId="77777777" w:rsidR="00421AAB" w:rsidRDefault="00421AAB" w:rsidP="00A672F7">
      <w:pPr>
        <w:spacing w:line="360" w:lineRule="auto"/>
        <w:jc w:val="center"/>
        <w:rPr>
          <w:rFonts w:ascii="Arial" w:hAnsi="Arial" w:cs="Arial"/>
          <w:b/>
          <w:szCs w:val="24"/>
        </w:rPr>
      </w:pPr>
    </w:p>
    <w:p w14:paraId="7E60341D" w14:textId="77777777" w:rsidR="00E613D8" w:rsidRDefault="00E613D8" w:rsidP="00A672F7">
      <w:pPr>
        <w:spacing w:line="360" w:lineRule="auto"/>
        <w:jc w:val="center"/>
        <w:rPr>
          <w:rFonts w:ascii="Arial" w:hAnsi="Arial" w:cs="Arial"/>
          <w:b/>
          <w:szCs w:val="24"/>
        </w:rPr>
      </w:pPr>
    </w:p>
    <w:p w14:paraId="4BBC2B0E" w14:textId="77777777" w:rsidR="00E613D8" w:rsidRDefault="00E613D8" w:rsidP="00A672F7">
      <w:pPr>
        <w:spacing w:line="360" w:lineRule="auto"/>
        <w:jc w:val="center"/>
        <w:rPr>
          <w:rFonts w:ascii="Arial" w:hAnsi="Arial" w:cs="Arial"/>
          <w:b/>
          <w:szCs w:val="24"/>
        </w:rPr>
      </w:pPr>
    </w:p>
    <w:p w14:paraId="0CCC8EEE" w14:textId="77777777" w:rsidR="00E613D8" w:rsidRDefault="00E613D8" w:rsidP="00A672F7">
      <w:pPr>
        <w:spacing w:line="360" w:lineRule="auto"/>
        <w:jc w:val="center"/>
        <w:rPr>
          <w:rFonts w:ascii="Arial" w:hAnsi="Arial" w:cs="Arial"/>
          <w:b/>
          <w:szCs w:val="24"/>
        </w:rPr>
      </w:pPr>
    </w:p>
    <w:p w14:paraId="1E9407F2" w14:textId="77777777" w:rsidR="00421AAB" w:rsidRDefault="00421AAB" w:rsidP="00A672F7">
      <w:pPr>
        <w:spacing w:line="360" w:lineRule="auto"/>
        <w:jc w:val="center"/>
        <w:rPr>
          <w:rFonts w:ascii="Arial" w:hAnsi="Arial" w:cs="Arial"/>
          <w:b/>
          <w:szCs w:val="24"/>
        </w:rPr>
      </w:pPr>
    </w:p>
    <w:p w14:paraId="30018D55" w14:textId="77777777" w:rsidR="00421AAB" w:rsidRDefault="00421AAB" w:rsidP="00A672F7">
      <w:pPr>
        <w:spacing w:line="360" w:lineRule="auto"/>
        <w:jc w:val="center"/>
        <w:rPr>
          <w:rFonts w:ascii="Arial" w:hAnsi="Arial" w:cs="Arial"/>
          <w:b/>
          <w:szCs w:val="24"/>
        </w:rPr>
      </w:pPr>
    </w:p>
    <w:p w14:paraId="4697B51E" w14:textId="77777777" w:rsidR="00CC1561" w:rsidRDefault="00CC1561" w:rsidP="00A672F7">
      <w:pPr>
        <w:spacing w:line="360" w:lineRule="auto"/>
        <w:jc w:val="center"/>
        <w:rPr>
          <w:rFonts w:ascii="Arial" w:hAnsi="Arial" w:cs="Arial"/>
          <w:b/>
          <w:szCs w:val="24"/>
        </w:rPr>
      </w:pPr>
      <w:r w:rsidRPr="00147AEB">
        <w:rPr>
          <w:rFonts w:ascii="Arial" w:hAnsi="Arial" w:cs="Arial"/>
          <w:b/>
          <w:szCs w:val="24"/>
        </w:rPr>
        <w:t xml:space="preserve">Ann </w:t>
      </w:r>
      <w:r w:rsidR="001F674B" w:rsidRPr="00147AEB">
        <w:rPr>
          <w:rFonts w:ascii="Arial" w:hAnsi="Arial" w:cs="Arial"/>
          <w:b/>
          <w:szCs w:val="24"/>
        </w:rPr>
        <w:t xml:space="preserve">Hodgson </w:t>
      </w:r>
      <w:r w:rsidR="00421AAB">
        <w:rPr>
          <w:rFonts w:ascii="Arial" w:hAnsi="Arial" w:cs="Arial"/>
          <w:b/>
          <w:szCs w:val="24"/>
        </w:rPr>
        <w:t>(</w:t>
      </w:r>
      <w:hyperlink r:id="rId8" w:history="1">
        <w:r w:rsidR="00421AAB" w:rsidRPr="00F93183">
          <w:rPr>
            <w:rStyle w:val="Hyperlink"/>
            <w:rFonts w:ascii="Arial" w:hAnsi="Arial" w:cs="Arial"/>
            <w:b/>
            <w:szCs w:val="24"/>
          </w:rPr>
          <w:t>a.hodgson@ioe.ac.uk</w:t>
        </w:r>
      </w:hyperlink>
      <w:r w:rsidR="00421AAB">
        <w:rPr>
          <w:rFonts w:ascii="Arial" w:hAnsi="Arial" w:cs="Arial"/>
          <w:b/>
          <w:szCs w:val="24"/>
        </w:rPr>
        <w:t xml:space="preserve">) </w:t>
      </w:r>
      <w:r w:rsidR="001F674B" w:rsidRPr="00147AEB">
        <w:rPr>
          <w:rFonts w:ascii="Arial" w:hAnsi="Arial" w:cs="Arial"/>
          <w:b/>
          <w:szCs w:val="24"/>
        </w:rPr>
        <w:t>and Ken Spours</w:t>
      </w:r>
      <w:r w:rsidR="00421AAB">
        <w:rPr>
          <w:rFonts w:ascii="Arial" w:hAnsi="Arial" w:cs="Arial"/>
          <w:b/>
          <w:szCs w:val="24"/>
        </w:rPr>
        <w:t xml:space="preserve"> (k.spours@ioe.ac.uk)</w:t>
      </w:r>
    </w:p>
    <w:p w14:paraId="450C256D" w14:textId="77777777" w:rsidR="00E613D8" w:rsidRPr="00E613D8" w:rsidRDefault="00147AEB" w:rsidP="00A672F7">
      <w:pPr>
        <w:spacing w:line="360" w:lineRule="auto"/>
        <w:jc w:val="center"/>
        <w:rPr>
          <w:rFonts w:ascii="Arial" w:hAnsi="Arial" w:cs="Arial"/>
          <w:b/>
          <w:szCs w:val="24"/>
        </w:rPr>
      </w:pPr>
      <w:r w:rsidRPr="00E613D8">
        <w:rPr>
          <w:rFonts w:ascii="Arial" w:hAnsi="Arial" w:cs="Arial"/>
          <w:b/>
          <w:szCs w:val="24"/>
        </w:rPr>
        <w:t>Institute of Education, University of London</w:t>
      </w:r>
    </w:p>
    <w:p w14:paraId="7E04A527" w14:textId="77777777" w:rsidR="00147AEB" w:rsidRPr="00E613D8" w:rsidRDefault="00E613D8" w:rsidP="00A672F7">
      <w:pPr>
        <w:spacing w:line="360" w:lineRule="auto"/>
        <w:jc w:val="center"/>
        <w:rPr>
          <w:rFonts w:ascii="Arial" w:hAnsi="Arial" w:cs="Arial"/>
          <w:b/>
          <w:szCs w:val="24"/>
        </w:rPr>
      </w:pPr>
      <w:r w:rsidRPr="00E613D8">
        <w:rPr>
          <w:rFonts w:ascii="Arial" w:hAnsi="Arial" w:cs="Arial"/>
          <w:b/>
          <w:szCs w:val="24"/>
        </w:rPr>
        <w:t>20 Bedford Way, London WC1H 0AL</w:t>
      </w:r>
    </w:p>
    <w:p w14:paraId="1340D237" w14:textId="77777777" w:rsidR="008F1E1E" w:rsidRDefault="008F1E1E" w:rsidP="00A672F7">
      <w:pPr>
        <w:spacing w:line="360" w:lineRule="auto"/>
        <w:jc w:val="center"/>
        <w:rPr>
          <w:rFonts w:ascii="Arial" w:hAnsi="Arial" w:cs="Arial"/>
          <w:szCs w:val="24"/>
        </w:rPr>
      </w:pPr>
    </w:p>
    <w:p w14:paraId="38CD4400" w14:textId="77777777" w:rsidR="00421AAB" w:rsidRDefault="00421AAB" w:rsidP="00A672F7">
      <w:pPr>
        <w:spacing w:line="360" w:lineRule="auto"/>
        <w:jc w:val="center"/>
        <w:rPr>
          <w:rFonts w:ascii="Arial" w:hAnsi="Arial" w:cs="Arial"/>
          <w:szCs w:val="24"/>
        </w:rPr>
      </w:pPr>
    </w:p>
    <w:p w14:paraId="35B67A6F" w14:textId="77777777" w:rsidR="00E613D8" w:rsidRDefault="00E613D8" w:rsidP="00A672F7">
      <w:pPr>
        <w:spacing w:line="360" w:lineRule="auto"/>
        <w:jc w:val="center"/>
        <w:rPr>
          <w:rFonts w:ascii="Arial" w:hAnsi="Arial" w:cs="Arial"/>
          <w:szCs w:val="24"/>
        </w:rPr>
      </w:pPr>
    </w:p>
    <w:p w14:paraId="3483C446" w14:textId="77777777" w:rsidR="00B461D4" w:rsidRPr="00147AEB" w:rsidRDefault="00B461D4" w:rsidP="00A672F7">
      <w:pPr>
        <w:spacing w:line="360" w:lineRule="auto"/>
        <w:jc w:val="center"/>
        <w:rPr>
          <w:rFonts w:ascii="Arial" w:hAnsi="Arial" w:cs="Arial"/>
          <w:szCs w:val="24"/>
        </w:rPr>
      </w:pPr>
    </w:p>
    <w:p w14:paraId="3E0D8400" w14:textId="77777777" w:rsidR="009B4308" w:rsidRPr="009B4308" w:rsidRDefault="00421AAB">
      <w:pPr>
        <w:rPr>
          <w:rFonts w:ascii="Arial" w:hAnsi="Arial" w:cs="Arial"/>
          <w:b/>
          <w:szCs w:val="22"/>
        </w:rPr>
      </w:pPr>
      <w:r>
        <w:rPr>
          <w:rFonts w:ascii="Arial" w:hAnsi="Arial" w:cs="Arial"/>
          <w:sz w:val="22"/>
          <w:szCs w:val="22"/>
        </w:rPr>
        <w:br w:type="page"/>
      </w:r>
      <w:r w:rsidR="009B4308" w:rsidRPr="009B4308">
        <w:rPr>
          <w:rFonts w:ascii="Arial" w:hAnsi="Arial" w:cs="Arial"/>
          <w:b/>
          <w:szCs w:val="22"/>
        </w:rPr>
        <w:lastRenderedPageBreak/>
        <w:t>Abstract</w:t>
      </w:r>
    </w:p>
    <w:p w14:paraId="278DD449" w14:textId="77777777" w:rsidR="009B4308" w:rsidRDefault="009B4308" w:rsidP="009B4308">
      <w:pPr>
        <w:spacing w:line="360" w:lineRule="auto"/>
        <w:rPr>
          <w:rFonts w:ascii="Arial" w:hAnsi="Arial" w:cs="Arial"/>
          <w:sz w:val="22"/>
          <w:szCs w:val="22"/>
        </w:rPr>
      </w:pPr>
    </w:p>
    <w:p w14:paraId="0715B7A9" w14:textId="77777777" w:rsidR="00F1741F" w:rsidRDefault="009B4308" w:rsidP="00F1741F">
      <w:pPr>
        <w:spacing w:line="360" w:lineRule="auto"/>
        <w:rPr>
          <w:rFonts w:ascii="Arial" w:hAnsi="Arial" w:cs="Arial"/>
          <w:sz w:val="22"/>
          <w:szCs w:val="22"/>
        </w:rPr>
      </w:pPr>
      <w:r>
        <w:rPr>
          <w:rFonts w:ascii="Arial" w:hAnsi="Arial" w:cs="Arial"/>
          <w:sz w:val="22"/>
          <w:szCs w:val="22"/>
        </w:rPr>
        <w:t xml:space="preserve">In the context of the international problem of </w:t>
      </w:r>
      <w:r w:rsidR="00F1741F">
        <w:rPr>
          <w:rFonts w:ascii="Arial" w:hAnsi="Arial" w:cs="Arial"/>
          <w:sz w:val="22"/>
          <w:szCs w:val="22"/>
        </w:rPr>
        <w:t>‘</w:t>
      </w:r>
      <w:r>
        <w:rPr>
          <w:rFonts w:ascii="Arial" w:hAnsi="Arial" w:cs="Arial"/>
          <w:sz w:val="22"/>
          <w:szCs w:val="22"/>
        </w:rPr>
        <w:t>early school leaving</w:t>
      </w:r>
      <w:r w:rsidR="00F1741F">
        <w:rPr>
          <w:rFonts w:ascii="Arial" w:hAnsi="Arial" w:cs="Arial"/>
          <w:sz w:val="22"/>
          <w:szCs w:val="22"/>
        </w:rPr>
        <w:t>’</w:t>
      </w:r>
      <w:r>
        <w:rPr>
          <w:rFonts w:ascii="Arial" w:hAnsi="Arial" w:cs="Arial"/>
          <w:sz w:val="22"/>
          <w:szCs w:val="22"/>
        </w:rPr>
        <w:t>, t</w:t>
      </w:r>
      <w:r w:rsidRPr="00A672F7">
        <w:rPr>
          <w:rFonts w:ascii="Arial" w:hAnsi="Arial" w:cs="Arial"/>
          <w:sz w:val="22"/>
          <w:szCs w:val="22"/>
        </w:rPr>
        <w:t xml:space="preserve">his paper </w:t>
      </w:r>
      <w:r>
        <w:rPr>
          <w:rFonts w:ascii="Arial" w:hAnsi="Arial" w:cs="Arial"/>
          <w:sz w:val="22"/>
          <w:szCs w:val="22"/>
        </w:rPr>
        <w:t>explores the issue of sustained participation in upper secondary education in England.  It focuses in particular</w:t>
      </w:r>
      <w:r w:rsidRPr="00A672F7">
        <w:rPr>
          <w:rFonts w:ascii="Arial" w:hAnsi="Arial" w:cs="Arial"/>
          <w:sz w:val="22"/>
          <w:szCs w:val="22"/>
        </w:rPr>
        <w:t xml:space="preserve"> </w:t>
      </w:r>
      <w:r>
        <w:rPr>
          <w:rFonts w:ascii="Arial" w:hAnsi="Arial" w:cs="Arial"/>
          <w:sz w:val="22"/>
          <w:szCs w:val="22"/>
        </w:rPr>
        <w:t xml:space="preserve">on </w:t>
      </w:r>
      <w:r w:rsidRPr="00A672F7">
        <w:rPr>
          <w:rFonts w:ascii="Arial" w:hAnsi="Arial" w:cs="Arial"/>
          <w:sz w:val="22"/>
          <w:szCs w:val="22"/>
        </w:rPr>
        <w:t xml:space="preserve">the position </w:t>
      </w:r>
      <w:r w:rsidR="00F1741F">
        <w:rPr>
          <w:rFonts w:ascii="Arial" w:hAnsi="Arial" w:cs="Arial"/>
          <w:sz w:val="22"/>
          <w:szCs w:val="22"/>
        </w:rPr>
        <w:t xml:space="preserve">of </w:t>
      </w:r>
      <w:r>
        <w:rPr>
          <w:rFonts w:ascii="Arial" w:hAnsi="Arial" w:cs="Arial"/>
          <w:sz w:val="22"/>
          <w:szCs w:val="22"/>
        </w:rPr>
        <w:t>middle attainers</w:t>
      </w:r>
      <w:r w:rsidR="00F1741F">
        <w:rPr>
          <w:rFonts w:ascii="Arial" w:hAnsi="Arial" w:cs="Arial"/>
          <w:sz w:val="22"/>
          <w:szCs w:val="22"/>
        </w:rPr>
        <w:t>, who constitute a large proportion of the cohort and whose progress will be vital in realising the Government’s goal of ‘Raising the Participation Age’ to 18 by 2015</w:t>
      </w:r>
      <w:r>
        <w:rPr>
          <w:rFonts w:ascii="Arial" w:hAnsi="Arial" w:cs="Arial"/>
          <w:sz w:val="22"/>
          <w:szCs w:val="22"/>
        </w:rPr>
        <w:t xml:space="preserve">.  </w:t>
      </w:r>
      <w:r w:rsidR="00F1741F">
        <w:rPr>
          <w:rFonts w:ascii="Arial" w:hAnsi="Arial" w:cs="Arial"/>
          <w:sz w:val="22"/>
          <w:szCs w:val="22"/>
        </w:rPr>
        <w:t>The paper draws</w:t>
      </w:r>
      <w:r>
        <w:rPr>
          <w:rFonts w:ascii="Arial" w:hAnsi="Arial" w:cs="Arial"/>
          <w:sz w:val="22"/>
          <w:szCs w:val="22"/>
        </w:rPr>
        <w:t xml:space="preserve"> on evidence from national research undertaken as part of the Nuffield Review of 14-19 Education and Training in England and Wales and </w:t>
      </w:r>
      <w:r w:rsidR="00F1741F">
        <w:rPr>
          <w:rFonts w:ascii="Arial" w:hAnsi="Arial" w:cs="Arial"/>
          <w:sz w:val="22"/>
          <w:szCs w:val="22"/>
        </w:rPr>
        <w:t>analysis of New Labour and Coalition policy between 2000-2012.  It uses a three-ye</w:t>
      </w:r>
      <w:r w:rsidR="005B36CE">
        <w:rPr>
          <w:rFonts w:ascii="Arial" w:hAnsi="Arial" w:cs="Arial"/>
          <w:sz w:val="22"/>
          <w:szCs w:val="22"/>
        </w:rPr>
        <w:t>ar local study of 2400 14- and 16-year-</w:t>
      </w:r>
      <w:r w:rsidR="00F1741F">
        <w:rPr>
          <w:rFonts w:ascii="Arial" w:hAnsi="Arial" w:cs="Arial"/>
          <w:sz w:val="22"/>
          <w:szCs w:val="22"/>
        </w:rPr>
        <w:t>olds in an established school/college consortium to illustrate the effects of policy and practice on middle attainers.  We argue that this important group of young people was ‘half-served’ by New Labour</w:t>
      </w:r>
      <w:r w:rsidR="002D1959">
        <w:rPr>
          <w:rFonts w:ascii="Arial" w:hAnsi="Arial" w:cs="Arial"/>
          <w:sz w:val="22"/>
          <w:szCs w:val="22"/>
        </w:rPr>
        <w:t>,</w:t>
      </w:r>
      <w:r w:rsidR="00F1741F">
        <w:rPr>
          <w:rFonts w:ascii="Arial" w:hAnsi="Arial" w:cs="Arial"/>
          <w:sz w:val="22"/>
          <w:szCs w:val="22"/>
        </w:rPr>
        <w:t xml:space="preserve"> because of its incomplete and contradictory 14-19 reforms</w:t>
      </w:r>
      <w:r w:rsidR="002D1959">
        <w:rPr>
          <w:rFonts w:ascii="Arial" w:hAnsi="Arial" w:cs="Arial"/>
          <w:sz w:val="22"/>
          <w:szCs w:val="22"/>
        </w:rPr>
        <w:t>,</w:t>
      </w:r>
      <w:r w:rsidR="00F1741F">
        <w:rPr>
          <w:rFonts w:ascii="Arial" w:hAnsi="Arial" w:cs="Arial"/>
          <w:sz w:val="22"/>
          <w:szCs w:val="22"/>
        </w:rPr>
        <w:t xml:space="preserve"> and is now being ‘overlooked’ by Coalition policy because of its emphasis on high attainers.  We conclude by suggesting a range of measures to support the </w:t>
      </w:r>
      <w:r w:rsidR="005B36CE">
        <w:rPr>
          <w:rFonts w:ascii="Arial" w:hAnsi="Arial" w:cs="Arial"/>
          <w:sz w:val="22"/>
          <w:szCs w:val="22"/>
        </w:rPr>
        <w:t xml:space="preserve">14+ </w:t>
      </w:r>
      <w:r w:rsidR="00F1741F">
        <w:rPr>
          <w:rFonts w:ascii="Arial" w:hAnsi="Arial" w:cs="Arial"/>
          <w:sz w:val="22"/>
          <w:szCs w:val="22"/>
        </w:rPr>
        <w:t>participation, progression and transition of middle attainers in the English education and training system.</w:t>
      </w:r>
    </w:p>
    <w:p w14:paraId="67337847" w14:textId="77777777" w:rsidR="00F1741F" w:rsidRDefault="00F1741F" w:rsidP="00F1741F">
      <w:pPr>
        <w:spacing w:line="360" w:lineRule="auto"/>
        <w:rPr>
          <w:rFonts w:ascii="Arial" w:hAnsi="Arial" w:cs="Arial"/>
          <w:sz w:val="22"/>
          <w:szCs w:val="22"/>
        </w:rPr>
      </w:pPr>
    </w:p>
    <w:p w14:paraId="3C9A2A3D" w14:textId="77777777" w:rsidR="009B4308" w:rsidRDefault="00F1741F" w:rsidP="00F1741F">
      <w:pPr>
        <w:spacing w:line="360" w:lineRule="auto"/>
        <w:rPr>
          <w:rFonts w:ascii="Arial" w:hAnsi="Arial" w:cs="Arial"/>
          <w:sz w:val="22"/>
          <w:szCs w:val="22"/>
        </w:rPr>
      </w:pPr>
      <w:r w:rsidRPr="005929D6">
        <w:rPr>
          <w:rFonts w:ascii="Arial" w:hAnsi="Arial" w:cs="Arial"/>
          <w:b/>
          <w:szCs w:val="22"/>
        </w:rPr>
        <w:t>Key words:</w:t>
      </w:r>
      <w:r>
        <w:rPr>
          <w:rFonts w:ascii="Arial" w:hAnsi="Arial" w:cs="Arial"/>
          <w:sz w:val="22"/>
          <w:szCs w:val="22"/>
        </w:rPr>
        <w:t xml:space="preserve"> </w:t>
      </w:r>
      <w:r w:rsidR="005929D6">
        <w:rPr>
          <w:rFonts w:ascii="Arial" w:hAnsi="Arial" w:cs="Arial"/>
          <w:sz w:val="22"/>
          <w:szCs w:val="22"/>
        </w:rPr>
        <w:t>upper secondary education, education participation; education policy, school-to-work transitions.</w:t>
      </w:r>
    </w:p>
    <w:p w14:paraId="015335F7" w14:textId="77777777" w:rsidR="00C860B4" w:rsidRPr="005929D6" w:rsidRDefault="009B4308" w:rsidP="000F6564">
      <w:pPr>
        <w:rPr>
          <w:rFonts w:ascii="Arial" w:hAnsi="Arial" w:cs="Arial"/>
          <w:sz w:val="22"/>
          <w:szCs w:val="22"/>
        </w:rPr>
      </w:pPr>
      <w:r>
        <w:rPr>
          <w:rFonts w:ascii="Arial" w:hAnsi="Arial" w:cs="Arial"/>
          <w:sz w:val="22"/>
          <w:szCs w:val="22"/>
        </w:rPr>
        <w:br w:type="page"/>
      </w:r>
      <w:r w:rsidR="008F1E1E" w:rsidRPr="000B5C18">
        <w:rPr>
          <w:rFonts w:ascii="Arial" w:hAnsi="Arial" w:cs="Arial"/>
          <w:b/>
          <w:szCs w:val="22"/>
        </w:rPr>
        <w:t xml:space="preserve">Introduction </w:t>
      </w:r>
    </w:p>
    <w:p w14:paraId="7049E300" w14:textId="77777777" w:rsidR="00B461D4" w:rsidRPr="00A672F7" w:rsidRDefault="00B461D4" w:rsidP="00A672F7">
      <w:pPr>
        <w:spacing w:line="360" w:lineRule="auto"/>
        <w:rPr>
          <w:rFonts w:ascii="Arial" w:hAnsi="Arial" w:cs="Arial"/>
          <w:sz w:val="22"/>
          <w:szCs w:val="22"/>
        </w:rPr>
      </w:pPr>
    </w:p>
    <w:p w14:paraId="5D965F86" w14:textId="77777777" w:rsidR="00DD60B9" w:rsidRPr="00F023A3" w:rsidRDefault="002901AB" w:rsidP="00F023A3">
      <w:pPr>
        <w:widowControl w:val="0"/>
        <w:autoSpaceDE w:val="0"/>
        <w:autoSpaceDN w:val="0"/>
        <w:adjustRightInd w:val="0"/>
        <w:spacing w:line="360" w:lineRule="auto"/>
        <w:rPr>
          <w:rFonts w:ascii="Arial" w:hAnsi="Arial" w:cs="TimesNewRoman"/>
          <w:sz w:val="22"/>
          <w:szCs w:val="24"/>
          <w:lang w:val="en-US" w:eastAsia="ja-JP"/>
        </w:rPr>
      </w:pPr>
      <w:r w:rsidRPr="00F023A3">
        <w:rPr>
          <w:rFonts w:ascii="Arial" w:hAnsi="Arial" w:cs="Arial"/>
          <w:sz w:val="22"/>
          <w:szCs w:val="22"/>
        </w:rPr>
        <w:t xml:space="preserve">Overcoming ‘early school leaving’ </w:t>
      </w:r>
      <w:r w:rsidR="00DD60B9" w:rsidRPr="00F023A3">
        <w:rPr>
          <w:rFonts w:ascii="Arial" w:hAnsi="Arial" w:cs="Arial"/>
          <w:sz w:val="22"/>
          <w:szCs w:val="22"/>
        </w:rPr>
        <w:t xml:space="preserve">(ESL) </w:t>
      </w:r>
      <w:r w:rsidRPr="00F023A3">
        <w:rPr>
          <w:rFonts w:ascii="Arial" w:hAnsi="Arial" w:cs="Arial"/>
          <w:sz w:val="22"/>
          <w:szCs w:val="22"/>
        </w:rPr>
        <w:t xml:space="preserve">has become a major policy focus internationally as countries respond to the demands of globalisation by </w:t>
      </w:r>
      <w:r w:rsidR="00DD60B9" w:rsidRPr="00F023A3">
        <w:rPr>
          <w:rFonts w:ascii="Arial" w:hAnsi="Arial" w:cs="Arial"/>
          <w:sz w:val="22"/>
          <w:szCs w:val="22"/>
        </w:rPr>
        <w:t xml:space="preserve">introducing measures aimed at supporting </w:t>
      </w:r>
      <w:r w:rsidRPr="00F023A3">
        <w:rPr>
          <w:rFonts w:ascii="Arial" w:hAnsi="Arial" w:cs="Arial"/>
          <w:sz w:val="22"/>
          <w:szCs w:val="22"/>
        </w:rPr>
        <w:t xml:space="preserve">the vast majority of young people to attain </w:t>
      </w:r>
      <w:r w:rsidR="00DD60B9" w:rsidRPr="00F023A3">
        <w:rPr>
          <w:rFonts w:ascii="Arial" w:hAnsi="Arial" w:cs="Arial"/>
          <w:sz w:val="22"/>
          <w:szCs w:val="22"/>
        </w:rPr>
        <w:t xml:space="preserve">improved </w:t>
      </w:r>
      <w:r w:rsidRPr="00F023A3">
        <w:rPr>
          <w:rFonts w:ascii="Arial" w:hAnsi="Arial" w:cs="Arial"/>
          <w:sz w:val="22"/>
          <w:szCs w:val="22"/>
        </w:rPr>
        <w:t>outcomes at the end of ‘u</w:t>
      </w:r>
      <w:r w:rsidR="00F023A3">
        <w:rPr>
          <w:rFonts w:ascii="Arial" w:hAnsi="Arial" w:cs="Arial"/>
          <w:sz w:val="22"/>
          <w:szCs w:val="22"/>
        </w:rPr>
        <w:t>pper secondary education’</w:t>
      </w:r>
      <w:r w:rsidRPr="00F023A3">
        <w:rPr>
          <w:rFonts w:ascii="Arial" w:hAnsi="Arial" w:cs="Arial"/>
          <w:sz w:val="22"/>
          <w:szCs w:val="22"/>
        </w:rPr>
        <w:t xml:space="preserve">. </w:t>
      </w:r>
      <w:r w:rsidR="00DD60B9" w:rsidRPr="00F023A3">
        <w:rPr>
          <w:rFonts w:ascii="Arial" w:hAnsi="Arial" w:cs="Arial"/>
          <w:sz w:val="22"/>
          <w:szCs w:val="22"/>
        </w:rPr>
        <w:t xml:space="preserve"> </w:t>
      </w:r>
      <w:r w:rsidR="00F023A3" w:rsidRPr="00F023A3">
        <w:rPr>
          <w:rFonts w:ascii="Arial" w:hAnsi="Arial" w:cs="Arial"/>
          <w:sz w:val="22"/>
          <w:szCs w:val="22"/>
        </w:rPr>
        <w:t>Within the EU, the problem of ESL is seen to have both economic, social and educational dimensions</w:t>
      </w:r>
      <w:r w:rsidR="002D1959">
        <w:rPr>
          <w:rFonts w:ascii="Arial" w:hAnsi="Arial" w:cs="Arial"/>
          <w:sz w:val="22"/>
          <w:szCs w:val="22"/>
        </w:rPr>
        <w:t>,</w:t>
      </w:r>
      <w:r w:rsidR="00F023A3" w:rsidRPr="00F023A3">
        <w:rPr>
          <w:rFonts w:ascii="Arial" w:hAnsi="Arial" w:cs="Arial"/>
          <w:sz w:val="22"/>
          <w:szCs w:val="22"/>
        </w:rPr>
        <w:t xml:space="preserve"> ‘</w:t>
      </w:r>
      <w:r w:rsidR="00F023A3" w:rsidRPr="002D1959">
        <w:rPr>
          <w:rFonts w:ascii="Arial" w:hAnsi="Arial" w:cs="TimesNewRoman"/>
          <w:i/>
          <w:sz w:val="22"/>
          <w:szCs w:val="24"/>
          <w:lang w:val="en-US" w:eastAsia="ja-JP"/>
        </w:rPr>
        <w:t xml:space="preserve">High rates of ESL are detrimental to the objective of making lifelong learning a reality and a constraint to smart and inclusive growth in Europe. They increase the risk of unemployment, poverty and social exclusion. </w:t>
      </w:r>
      <w:r w:rsidR="005E4673" w:rsidRPr="002D1959">
        <w:rPr>
          <w:rFonts w:ascii="Arial" w:hAnsi="Arial" w:cs="TimesNewRoman"/>
          <w:i/>
          <w:sz w:val="22"/>
          <w:szCs w:val="24"/>
          <w:lang w:val="en-US" w:eastAsia="ja-JP"/>
        </w:rPr>
        <w:t xml:space="preserve"> </w:t>
      </w:r>
      <w:r w:rsidR="00F023A3" w:rsidRPr="002D1959">
        <w:rPr>
          <w:rFonts w:ascii="Arial" w:hAnsi="Arial" w:cs="TimesNewRoman"/>
          <w:i/>
          <w:sz w:val="22"/>
          <w:szCs w:val="24"/>
          <w:lang w:val="en-US" w:eastAsia="ja-JP"/>
        </w:rPr>
        <w:t>ESL represents a waste of individual life opportunities and a waste of social and economic potential’</w:t>
      </w:r>
      <w:r w:rsidR="00F023A3">
        <w:rPr>
          <w:rFonts w:ascii="Arial" w:hAnsi="Arial" w:cs="TimesNewRoman"/>
          <w:sz w:val="22"/>
          <w:szCs w:val="24"/>
          <w:lang w:val="en-US" w:eastAsia="ja-JP"/>
        </w:rPr>
        <w:t xml:space="preserve"> (European Commission, 2010: 4)</w:t>
      </w:r>
      <w:r w:rsidR="00F023A3" w:rsidRPr="00F023A3">
        <w:rPr>
          <w:rFonts w:ascii="Arial" w:hAnsi="Arial" w:cs="TimesNewRoman"/>
          <w:sz w:val="22"/>
          <w:szCs w:val="24"/>
          <w:lang w:val="en-US" w:eastAsia="ja-JP"/>
        </w:rPr>
        <w:t xml:space="preserve">. </w:t>
      </w:r>
      <w:r w:rsidR="00F023A3">
        <w:rPr>
          <w:rFonts w:ascii="Arial" w:hAnsi="Arial" w:cs="Arial"/>
          <w:sz w:val="22"/>
          <w:szCs w:val="22"/>
        </w:rPr>
        <w:t xml:space="preserve"> E</w:t>
      </w:r>
      <w:r w:rsidR="00DD60B9" w:rsidRPr="00F023A3">
        <w:rPr>
          <w:rFonts w:ascii="Arial" w:hAnsi="Arial" w:cs="Arial"/>
          <w:sz w:val="22"/>
          <w:szCs w:val="22"/>
        </w:rPr>
        <w:t xml:space="preserve">arly school leavers </w:t>
      </w:r>
      <w:r w:rsidR="00F023A3">
        <w:rPr>
          <w:rFonts w:ascii="Arial" w:hAnsi="Arial" w:cs="Arial"/>
          <w:sz w:val="22"/>
          <w:szCs w:val="22"/>
        </w:rPr>
        <w:t xml:space="preserve">are defined </w:t>
      </w:r>
      <w:r w:rsidR="00DD60B9" w:rsidRPr="00F023A3">
        <w:rPr>
          <w:rFonts w:ascii="Arial" w:hAnsi="Arial" w:cs="Arial"/>
          <w:sz w:val="22"/>
          <w:szCs w:val="22"/>
        </w:rPr>
        <w:t xml:space="preserve">as </w:t>
      </w:r>
      <w:r w:rsidR="00DD60B9" w:rsidRPr="002D1959">
        <w:rPr>
          <w:rFonts w:ascii="Arial" w:hAnsi="Arial" w:cs="Arial"/>
          <w:i/>
          <w:sz w:val="22"/>
          <w:szCs w:val="22"/>
        </w:rPr>
        <w:t>‘</w:t>
      </w:r>
      <w:r w:rsidR="00DD60B9" w:rsidRPr="002D1959">
        <w:rPr>
          <w:rFonts w:ascii="Arial" w:hAnsi="Arial" w:cs="TimesNewRoman"/>
          <w:i/>
          <w:sz w:val="22"/>
          <w:szCs w:val="24"/>
          <w:lang w:val="en-US" w:eastAsia="ja-JP"/>
        </w:rPr>
        <w:t>those who have only achieved pre-primary,</w:t>
      </w:r>
      <w:r w:rsidR="00DD60B9" w:rsidRPr="002D1959">
        <w:rPr>
          <w:rFonts w:ascii="Arial" w:hAnsi="Arial" w:cs="Arial"/>
          <w:i/>
          <w:sz w:val="22"/>
          <w:szCs w:val="22"/>
        </w:rPr>
        <w:t xml:space="preserve"> </w:t>
      </w:r>
      <w:r w:rsidR="00DD60B9" w:rsidRPr="002D1959">
        <w:rPr>
          <w:rFonts w:ascii="Arial" w:hAnsi="Arial" w:cs="TimesNewRoman"/>
          <w:i/>
          <w:sz w:val="22"/>
          <w:szCs w:val="24"/>
          <w:lang w:val="en-US" w:eastAsia="ja-JP"/>
        </w:rPr>
        <w:t>primary, lower secondary or a short upper secondary education of less than 2 years’</w:t>
      </w:r>
      <w:r w:rsidR="00DD60B9" w:rsidRPr="00F023A3">
        <w:rPr>
          <w:rFonts w:ascii="Arial" w:hAnsi="Arial" w:cs="TimesNewRoman"/>
          <w:sz w:val="22"/>
          <w:szCs w:val="24"/>
          <w:lang w:val="en-US" w:eastAsia="ja-JP"/>
        </w:rPr>
        <w:t xml:space="preserve"> (European Commission, 2010: 5).  </w:t>
      </w:r>
      <w:r w:rsidR="00F023A3">
        <w:rPr>
          <w:rFonts w:ascii="Arial" w:hAnsi="Arial" w:cs="TimesNewRoman"/>
          <w:sz w:val="22"/>
          <w:szCs w:val="24"/>
          <w:lang w:val="en-US" w:eastAsia="ja-JP"/>
        </w:rPr>
        <w:t xml:space="preserve">Policy responses differ across the four countries of the UK (Hodgson </w:t>
      </w:r>
      <w:r w:rsidR="00F023A3" w:rsidRPr="005E4673">
        <w:rPr>
          <w:rFonts w:ascii="Arial" w:hAnsi="Arial" w:cs="TimesNewRoman"/>
          <w:i/>
          <w:sz w:val="22"/>
          <w:szCs w:val="24"/>
          <w:lang w:val="en-US" w:eastAsia="ja-JP"/>
        </w:rPr>
        <w:t>et al.</w:t>
      </w:r>
      <w:r w:rsidR="005E4673">
        <w:rPr>
          <w:rFonts w:ascii="Arial" w:hAnsi="Arial" w:cs="TimesNewRoman"/>
          <w:i/>
          <w:sz w:val="22"/>
          <w:szCs w:val="24"/>
          <w:lang w:val="en-US" w:eastAsia="ja-JP"/>
        </w:rPr>
        <w:t>,</w:t>
      </w:r>
      <w:r w:rsidR="00F023A3">
        <w:rPr>
          <w:rFonts w:ascii="Arial" w:hAnsi="Arial" w:cs="TimesNewRoman"/>
          <w:sz w:val="22"/>
          <w:szCs w:val="24"/>
          <w:lang w:val="en-US" w:eastAsia="ja-JP"/>
        </w:rPr>
        <w:t xml:space="preserve"> 2011).  While all are committed to increasing post-16 participation, it is only in England that the</w:t>
      </w:r>
      <w:r w:rsidR="002D1959">
        <w:rPr>
          <w:rFonts w:ascii="Arial" w:hAnsi="Arial" w:cs="TimesNewRoman"/>
          <w:sz w:val="22"/>
          <w:szCs w:val="24"/>
          <w:lang w:val="en-US" w:eastAsia="ja-JP"/>
        </w:rPr>
        <w:t>re has been legislation related</w:t>
      </w:r>
      <w:r w:rsidR="00F023A3">
        <w:rPr>
          <w:rFonts w:ascii="Arial" w:hAnsi="Arial" w:cs="TimesNewRoman"/>
          <w:sz w:val="22"/>
          <w:szCs w:val="24"/>
          <w:lang w:val="en-US" w:eastAsia="ja-JP"/>
        </w:rPr>
        <w:t xml:space="preserve"> to ‘Raising the Age of Participation’ </w:t>
      </w:r>
      <w:r w:rsidR="00FD6FEB">
        <w:rPr>
          <w:rFonts w:ascii="Arial" w:hAnsi="Arial" w:cs="TimesNewRoman"/>
          <w:sz w:val="22"/>
          <w:szCs w:val="24"/>
          <w:lang w:val="en-US" w:eastAsia="ja-JP"/>
        </w:rPr>
        <w:t>(RPA)</w:t>
      </w:r>
      <w:r w:rsidR="00FD6FEB" w:rsidRPr="00FD6FEB">
        <w:rPr>
          <w:rStyle w:val="FootnoteReference"/>
          <w:rFonts w:ascii="Arial" w:hAnsi="Arial" w:cs="Arial"/>
          <w:sz w:val="22"/>
          <w:szCs w:val="22"/>
        </w:rPr>
        <w:t xml:space="preserve"> </w:t>
      </w:r>
      <w:r w:rsidR="00E37E90">
        <w:rPr>
          <w:rFonts w:ascii="Arial" w:hAnsi="Arial" w:cs="TimesNewRoman"/>
          <w:sz w:val="22"/>
          <w:szCs w:val="24"/>
          <w:lang w:val="en-US" w:eastAsia="ja-JP"/>
        </w:rPr>
        <w:t>to 18 years by 2015</w:t>
      </w:r>
      <w:r w:rsidR="00E37E90">
        <w:rPr>
          <w:rStyle w:val="FootnoteReference"/>
          <w:rFonts w:ascii="Arial" w:hAnsi="Arial" w:cs="TimesNewRoman"/>
          <w:sz w:val="22"/>
          <w:szCs w:val="24"/>
          <w:lang w:val="en-US" w:eastAsia="ja-JP"/>
        </w:rPr>
        <w:footnoteReference w:id="1"/>
      </w:r>
      <w:r w:rsidR="00E37E90">
        <w:rPr>
          <w:rFonts w:ascii="Arial" w:hAnsi="Arial" w:cs="TimesNewRoman"/>
          <w:sz w:val="22"/>
          <w:szCs w:val="24"/>
          <w:lang w:val="en-US" w:eastAsia="ja-JP"/>
        </w:rPr>
        <w:t>.</w:t>
      </w:r>
    </w:p>
    <w:p w14:paraId="6CDB8C0A" w14:textId="77777777" w:rsidR="002901AB" w:rsidRDefault="002901AB" w:rsidP="00A672F7">
      <w:pPr>
        <w:spacing w:line="360" w:lineRule="auto"/>
        <w:rPr>
          <w:rFonts w:ascii="Arial" w:hAnsi="Arial" w:cs="Arial"/>
          <w:sz w:val="22"/>
          <w:szCs w:val="22"/>
        </w:rPr>
      </w:pPr>
    </w:p>
    <w:p w14:paraId="3D985F35" w14:textId="77777777" w:rsidR="00396915" w:rsidRDefault="007D3081" w:rsidP="00A672F7">
      <w:pPr>
        <w:spacing w:line="360" w:lineRule="auto"/>
        <w:rPr>
          <w:rFonts w:ascii="Arial" w:hAnsi="Arial" w:cs="Arial"/>
          <w:sz w:val="22"/>
          <w:szCs w:val="22"/>
        </w:rPr>
      </w:pPr>
      <w:r w:rsidRPr="00A672F7">
        <w:rPr>
          <w:rFonts w:ascii="Arial" w:hAnsi="Arial" w:cs="Arial"/>
          <w:sz w:val="22"/>
          <w:szCs w:val="22"/>
        </w:rPr>
        <w:t xml:space="preserve">This paper </w:t>
      </w:r>
      <w:r w:rsidR="007912B6">
        <w:rPr>
          <w:rFonts w:ascii="Arial" w:hAnsi="Arial" w:cs="Arial"/>
          <w:sz w:val="22"/>
          <w:szCs w:val="22"/>
        </w:rPr>
        <w:t>explores the issue of sustained participation in upper secondary education in England with a particular</w:t>
      </w:r>
      <w:r w:rsidRPr="00A672F7">
        <w:rPr>
          <w:rFonts w:ascii="Arial" w:hAnsi="Arial" w:cs="Arial"/>
          <w:sz w:val="22"/>
          <w:szCs w:val="22"/>
        </w:rPr>
        <w:t xml:space="preserve"> focus </w:t>
      </w:r>
      <w:r w:rsidR="007912B6">
        <w:rPr>
          <w:rFonts w:ascii="Arial" w:hAnsi="Arial" w:cs="Arial"/>
          <w:sz w:val="22"/>
          <w:szCs w:val="22"/>
        </w:rPr>
        <w:t xml:space="preserve">on </w:t>
      </w:r>
      <w:r w:rsidRPr="00A672F7">
        <w:rPr>
          <w:rFonts w:ascii="Arial" w:hAnsi="Arial" w:cs="Arial"/>
          <w:sz w:val="22"/>
          <w:szCs w:val="22"/>
        </w:rPr>
        <w:t>the position and progress of middle attainers in 1</w:t>
      </w:r>
      <w:r w:rsidR="002D1959">
        <w:rPr>
          <w:rFonts w:ascii="Arial" w:hAnsi="Arial" w:cs="Arial"/>
          <w:sz w:val="22"/>
          <w:szCs w:val="22"/>
        </w:rPr>
        <w:t>4-19 education and training.  There</w:t>
      </w:r>
      <w:r w:rsidRPr="00A672F7">
        <w:rPr>
          <w:rFonts w:ascii="Arial" w:hAnsi="Arial" w:cs="Arial"/>
          <w:sz w:val="22"/>
          <w:szCs w:val="22"/>
        </w:rPr>
        <w:t xml:space="preserve"> are</w:t>
      </w:r>
      <w:r w:rsidR="00941981">
        <w:rPr>
          <w:rFonts w:ascii="Arial" w:hAnsi="Arial" w:cs="Arial"/>
          <w:sz w:val="22"/>
          <w:szCs w:val="22"/>
        </w:rPr>
        <w:t xml:space="preserve"> several reasons why we are</w:t>
      </w:r>
      <w:r w:rsidRPr="00A672F7">
        <w:rPr>
          <w:rFonts w:ascii="Arial" w:hAnsi="Arial" w:cs="Arial"/>
          <w:sz w:val="22"/>
          <w:szCs w:val="22"/>
        </w:rPr>
        <w:t xml:space="preserve"> interested in this group of young people.  </w:t>
      </w:r>
      <w:r w:rsidR="00FD6FEB">
        <w:rPr>
          <w:rFonts w:ascii="Arial" w:hAnsi="Arial" w:cs="Arial"/>
          <w:sz w:val="22"/>
          <w:szCs w:val="22"/>
        </w:rPr>
        <w:t>First, m</w:t>
      </w:r>
      <w:r w:rsidR="00D00490" w:rsidRPr="00A672F7">
        <w:rPr>
          <w:rFonts w:ascii="Arial" w:hAnsi="Arial" w:cs="Arial"/>
          <w:sz w:val="22"/>
          <w:szCs w:val="22"/>
        </w:rPr>
        <w:t>iddle attainers constitute a large section of the cohort</w:t>
      </w:r>
      <w:r w:rsidR="00941981">
        <w:rPr>
          <w:rFonts w:ascii="Arial" w:hAnsi="Arial" w:cs="Arial"/>
          <w:sz w:val="22"/>
          <w:szCs w:val="22"/>
        </w:rPr>
        <w:t xml:space="preserve"> and t</w:t>
      </w:r>
      <w:r w:rsidR="002221B5">
        <w:rPr>
          <w:rFonts w:ascii="Arial" w:hAnsi="Arial" w:cs="Arial"/>
          <w:sz w:val="22"/>
          <w:szCs w:val="22"/>
        </w:rPr>
        <w:t xml:space="preserve">heir progress can </w:t>
      </w:r>
      <w:r w:rsidR="00D00490" w:rsidRPr="00A672F7">
        <w:rPr>
          <w:rFonts w:ascii="Arial" w:hAnsi="Arial" w:cs="Arial"/>
          <w:sz w:val="22"/>
          <w:szCs w:val="22"/>
        </w:rPr>
        <w:t>be seen as a barometer on the inclusiveness and effectiveness of the English upper secondary education system</w:t>
      </w:r>
      <w:r w:rsidR="00396915">
        <w:rPr>
          <w:rFonts w:ascii="Arial" w:hAnsi="Arial" w:cs="Arial"/>
          <w:sz w:val="22"/>
          <w:szCs w:val="22"/>
        </w:rPr>
        <w:t xml:space="preserve"> and its ability to prevent early school leaving</w:t>
      </w:r>
      <w:r w:rsidR="00D00490" w:rsidRPr="00A672F7">
        <w:rPr>
          <w:rFonts w:ascii="Arial" w:hAnsi="Arial" w:cs="Arial"/>
          <w:sz w:val="22"/>
          <w:szCs w:val="22"/>
        </w:rPr>
        <w:t xml:space="preserve">.  Ensuring that their needs are met and that they are able to attain and progress are pre-conditions for </w:t>
      </w:r>
      <w:r w:rsidR="00FD6FEB">
        <w:rPr>
          <w:rFonts w:ascii="Arial" w:hAnsi="Arial" w:cs="Arial"/>
          <w:sz w:val="22"/>
          <w:szCs w:val="22"/>
        </w:rPr>
        <w:t>RPA</w:t>
      </w:r>
      <w:r w:rsidR="005E4673">
        <w:rPr>
          <w:rFonts w:ascii="Arial" w:hAnsi="Arial" w:cs="Arial"/>
          <w:sz w:val="22"/>
          <w:szCs w:val="22"/>
        </w:rPr>
        <w:t>.</w:t>
      </w:r>
      <w:r w:rsidR="00FD6FEB">
        <w:rPr>
          <w:rFonts w:ascii="Arial" w:hAnsi="Arial" w:cs="Arial"/>
          <w:sz w:val="22"/>
          <w:szCs w:val="22"/>
        </w:rPr>
        <w:t xml:space="preserve"> </w:t>
      </w:r>
      <w:r w:rsidR="005E4673">
        <w:rPr>
          <w:rFonts w:ascii="Arial" w:hAnsi="Arial" w:cs="Arial"/>
          <w:sz w:val="22"/>
          <w:szCs w:val="22"/>
        </w:rPr>
        <w:t xml:space="preserve"> </w:t>
      </w:r>
      <w:r w:rsidR="00941981">
        <w:rPr>
          <w:rFonts w:ascii="Arial" w:hAnsi="Arial" w:cs="Arial"/>
          <w:sz w:val="22"/>
          <w:szCs w:val="22"/>
        </w:rPr>
        <w:t>Moreover</w:t>
      </w:r>
      <w:r w:rsidR="00FD6FEB" w:rsidRPr="00A672F7">
        <w:rPr>
          <w:rFonts w:ascii="Arial" w:hAnsi="Arial" w:cs="Arial"/>
          <w:sz w:val="22"/>
          <w:szCs w:val="22"/>
        </w:rPr>
        <w:t xml:space="preserve">, the protracted economic crisis and unprecedented levels of unemployment amongst 18-25 year olds (ACEVO, 2012) threaten </w:t>
      </w:r>
      <w:r w:rsidR="002D1959">
        <w:rPr>
          <w:rFonts w:ascii="Arial" w:hAnsi="Arial" w:cs="Arial"/>
          <w:sz w:val="22"/>
          <w:szCs w:val="22"/>
        </w:rPr>
        <w:t xml:space="preserve">to reduce </w:t>
      </w:r>
      <w:r w:rsidR="00FD6FEB" w:rsidRPr="00A672F7">
        <w:rPr>
          <w:rFonts w:ascii="Arial" w:hAnsi="Arial" w:cs="Arial"/>
          <w:sz w:val="22"/>
          <w:szCs w:val="22"/>
        </w:rPr>
        <w:t xml:space="preserve">opportunities for large sections of </w:t>
      </w:r>
      <w:r w:rsidR="00FD6FEB">
        <w:rPr>
          <w:rFonts w:ascii="Arial" w:hAnsi="Arial" w:cs="Arial"/>
          <w:sz w:val="22"/>
          <w:szCs w:val="22"/>
        </w:rPr>
        <w:t>young people</w:t>
      </w:r>
      <w:r w:rsidR="00FD6FEB" w:rsidRPr="00A672F7">
        <w:rPr>
          <w:rFonts w:ascii="Arial" w:hAnsi="Arial" w:cs="Arial"/>
          <w:sz w:val="22"/>
          <w:szCs w:val="22"/>
        </w:rPr>
        <w:t>, in</w:t>
      </w:r>
      <w:r w:rsidR="00FD6FEB">
        <w:rPr>
          <w:rFonts w:ascii="Arial" w:hAnsi="Arial" w:cs="Arial"/>
          <w:sz w:val="22"/>
          <w:szCs w:val="22"/>
        </w:rPr>
        <w:t xml:space="preserve">cluding </w:t>
      </w:r>
      <w:r w:rsidR="00396915">
        <w:rPr>
          <w:rFonts w:ascii="Arial" w:hAnsi="Arial" w:cs="Arial"/>
          <w:sz w:val="22"/>
          <w:szCs w:val="22"/>
        </w:rPr>
        <w:t>middle attainers</w:t>
      </w:r>
      <w:r w:rsidR="00FD6FEB">
        <w:rPr>
          <w:rFonts w:ascii="Arial" w:hAnsi="Arial" w:cs="Arial"/>
          <w:sz w:val="22"/>
          <w:szCs w:val="22"/>
        </w:rPr>
        <w:t xml:space="preserve">, </w:t>
      </w:r>
      <w:r w:rsidR="00FD6FEB" w:rsidRPr="00A672F7">
        <w:rPr>
          <w:rFonts w:ascii="Arial" w:hAnsi="Arial" w:cs="Arial"/>
          <w:sz w:val="22"/>
          <w:szCs w:val="22"/>
        </w:rPr>
        <w:t>who could be in danger of becoming the ‘new NEETs’</w:t>
      </w:r>
      <w:r w:rsidR="00FD6FEB">
        <w:rPr>
          <w:rFonts w:ascii="Arial" w:hAnsi="Arial" w:cs="Arial"/>
          <w:sz w:val="22"/>
          <w:szCs w:val="22"/>
        </w:rPr>
        <w:t xml:space="preserve"> (not in employment, education or training’)</w:t>
      </w:r>
      <w:r w:rsidR="00FD6FEB" w:rsidRPr="00A672F7">
        <w:rPr>
          <w:rFonts w:ascii="Arial" w:hAnsi="Arial" w:cs="Arial"/>
          <w:sz w:val="22"/>
          <w:szCs w:val="22"/>
        </w:rPr>
        <w:t>.</w:t>
      </w:r>
      <w:r w:rsidR="00FD6FEB">
        <w:rPr>
          <w:rFonts w:ascii="Arial" w:hAnsi="Arial" w:cs="Arial"/>
          <w:sz w:val="22"/>
          <w:szCs w:val="22"/>
        </w:rPr>
        <w:t xml:space="preserve">  Finally, and of particular interest for this paper, </w:t>
      </w:r>
      <w:r w:rsidR="002221B5">
        <w:rPr>
          <w:rFonts w:ascii="Arial" w:hAnsi="Arial" w:cs="Arial"/>
          <w:sz w:val="22"/>
          <w:szCs w:val="22"/>
        </w:rPr>
        <w:t xml:space="preserve">they have been </w:t>
      </w:r>
      <w:r w:rsidR="00396915">
        <w:rPr>
          <w:rFonts w:ascii="Arial" w:hAnsi="Arial" w:cs="Arial"/>
          <w:sz w:val="22"/>
          <w:szCs w:val="22"/>
        </w:rPr>
        <w:t xml:space="preserve">strongly </w:t>
      </w:r>
      <w:r w:rsidR="002221B5">
        <w:rPr>
          <w:rFonts w:ascii="Arial" w:hAnsi="Arial" w:cs="Arial"/>
          <w:sz w:val="22"/>
          <w:szCs w:val="22"/>
        </w:rPr>
        <w:t xml:space="preserve">affected by </w:t>
      </w:r>
      <w:r w:rsidR="00FD6FEB">
        <w:rPr>
          <w:rFonts w:ascii="Arial" w:hAnsi="Arial" w:cs="Arial"/>
          <w:sz w:val="22"/>
          <w:szCs w:val="22"/>
        </w:rPr>
        <w:t xml:space="preserve">national </w:t>
      </w:r>
      <w:r w:rsidR="002221B5">
        <w:rPr>
          <w:rFonts w:ascii="Arial" w:hAnsi="Arial" w:cs="Arial"/>
          <w:sz w:val="22"/>
          <w:szCs w:val="22"/>
        </w:rPr>
        <w:t xml:space="preserve">education policy.  Here we </w:t>
      </w:r>
      <w:r w:rsidR="00FD6FEB">
        <w:rPr>
          <w:rFonts w:ascii="Arial" w:hAnsi="Arial" w:cs="Arial"/>
          <w:sz w:val="22"/>
          <w:szCs w:val="22"/>
        </w:rPr>
        <w:t>suggest</w:t>
      </w:r>
      <w:r w:rsidR="002221B5">
        <w:rPr>
          <w:rFonts w:ascii="Arial" w:hAnsi="Arial" w:cs="Arial"/>
          <w:sz w:val="22"/>
          <w:szCs w:val="22"/>
        </w:rPr>
        <w:t xml:space="preserve"> that </w:t>
      </w:r>
      <w:r w:rsidR="008060CC">
        <w:rPr>
          <w:rFonts w:ascii="Arial" w:hAnsi="Arial" w:cs="Arial"/>
          <w:sz w:val="22"/>
          <w:szCs w:val="22"/>
        </w:rPr>
        <w:t>this group of young people</w:t>
      </w:r>
      <w:r w:rsidR="002221B5">
        <w:rPr>
          <w:rFonts w:ascii="Arial" w:hAnsi="Arial" w:cs="Arial"/>
          <w:sz w:val="22"/>
          <w:szCs w:val="22"/>
        </w:rPr>
        <w:t xml:space="preserve"> were ‘half-served</w:t>
      </w:r>
      <w:r w:rsidR="00FD6FEB">
        <w:rPr>
          <w:rFonts w:ascii="Arial" w:hAnsi="Arial" w:cs="Arial"/>
          <w:sz w:val="22"/>
          <w:szCs w:val="22"/>
        </w:rPr>
        <w:t xml:space="preserve">’ by </w:t>
      </w:r>
      <w:r w:rsidR="000B5C18">
        <w:rPr>
          <w:rFonts w:ascii="Arial" w:hAnsi="Arial" w:cs="Arial"/>
          <w:sz w:val="22"/>
          <w:szCs w:val="22"/>
        </w:rPr>
        <w:t>the previous government’s (referred to here as New Labour)</w:t>
      </w:r>
      <w:r w:rsidR="00FD6FEB">
        <w:rPr>
          <w:rFonts w:ascii="Arial" w:hAnsi="Arial" w:cs="Arial"/>
          <w:sz w:val="22"/>
          <w:szCs w:val="22"/>
        </w:rPr>
        <w:t xml:space="preserve"> 14-19 reforms during the period 2000-2010, but</w:t>
      </w:r>
      <w:r w:rsidR="002221B5">
        <w:rPr>
          <w:rFonts w:ascii="Arial" w:hAnsi="Arial" w:cs="Arial"/>
          <w:sz w:val="22"/>
          <w:szCs w:val="22"/>
        </w:rPr>
        <w:t xml:space="preserve"> </w:t>
      </w:r>
      <w:r w:rsidR="00FD6FEB">
        <w:rPr>
          <w:rFonts w:ascii="Arial" w:hAnsi="Arial" w:cs="Arial"/>
          <w:sz w:val="22"/>
          <w:szCs w:val="22"/>
        </w:rPr>
        <w:t xml:space="preserve">arguably their prospects </w:t>
      </w:r>
      <w:r w:rsidR="002221B5">
        <w:rPr>
          <w:rFonts w:ascii="Arial" w:hAnsi="Arial" w:cs="Arial"/>
          <w:sz w:val="22"/>
          <w:szCs w:val="22"/>
        </w:rPr>
        <w:t xml:space="preserve">have worsened </w:t>
      </w:r>
      <w:r w:rsidR="00541CC7" w:rsidRPr="00A672F7">
        <w:rPr>
          <w:rFonts w:ascii="Arial" w:hAnsi="Arial" w:cs="Arial"/>
          <w:sz w:val="22"/>
          <w:szCs w:val="22"/>
        </w:rPr>
        <w:t xml:space="preserve">under the </w:t>
      </w:r>
      <w:r w:rsidRPr="00A672F7">
        <w:rPr>
          <w:rFonts w:ascii="Arial" w:hAnsi="Arial" w:cs="Arial"/>
          <w:sz w:val="22"/>
          <w:szCs w:val="22"/>
        </w:rPr>
        <w:t xml:space="preserve">Coalition Government </w:t>
      </w:r>
      <w:r w:rsidR="00FD6FEB">
        <w:rPr>
          <w:rFonts w:ascii="Arial" w:hAnsi="Arial" w:cs="Arial"/>
          <w:sz w:val="22"/>
          <w:szCs w:val="22"/>
        </w:rPr>
        <w:t>since its election in 2010</w:t>
      </w:r>
      <w:r w:rsidR="008D0A1B">
        <w:rPr>
          <w:rFonts w:ascii="Arial" w:hAnsi="Arial" w:cs="Arial"/>
          <w:sz w:val="22"/>
          <w:szCs w:val="22"/>
        </w:rPr>
        <w:t>.</w:t>
      </w:r>
    </w:p>
    <w:p w14:paraId="19894C99" w14:textId="77777777" w:rsidR="008D0A1B" w:rsidRDefault="00396915" w:rsidP="008D0A1B">
      <w:pPr>
        <w:spacing w:line="360" w:lineRule="auto"/>
        <w:rPr>
          <w:rFonts w:ascii="Arial" w:hAnsi="Arial" w:cs="Arial"/>
          <w:sz w:val="22"/>
          <w:szCs w:val="22"/>
        </w:rPr>
      </w:pPr>
      <w:r>
        <w:rPr>
          <w:rFonts w:ascii="Arial" w:hAnsi="Arial" w:cs="Arial"/>
          <w:sz w:val="22"/>
          <w:szCs w:val="22"/>
        </w:rPr>
        <w:t>So w</w:t>
      </w:r>
      <w:r w:rsidR="008D0A1B" w:rsidRPr="00A672F7">
        <w:rPr>
          <w:rFonts w:ascii="Arial" w:hAnsi="Arial" w:cs="Arial"/>
          <w:sz w:val="22"/>
          <w:szCs w:val="22"/>
        </w:rPr>
        <w:t xml:space="preserve">ho are the middle attainers in the English education and training system?  Looked at in different ways, they </w:t>
      </w:r>
      <w:r w:rsidR="000F6564">
        <w:rPr>
          <w:rFonts w:ascii="Arial" w:hAnsi="Arial" w:cs="Arial"/>
          <w:sz w:val="22"/>
          <w:szCs w:val="22"/>
        </w:rPr>
        <w:t xml:space="preserve">constitute </w:t>
      </w:r>
      <w:r w:rsidR="008D0A1B" w:rsidRPr="00A672F7">
        <w:rPr>
          <w:rFonts w:ascii="Arial" w:hAnsi="Arial" w:cs="Arial"/>
          <w:sz w:val="22"/>
          <w:szCs w:val="22"/>
        </w:rPr>
        <w:t xml:space="preserve">around 40 per cent of young people.  At the end of primary education, about 4 in 10 pupils are classified as </w:t>
      </w:r>
      <w:r w:rsidR="008D0A1B">
        <w:rPr>
          <w:rFonts w:ascii="Arial" w:hAnsi="Arial" w:cs="Arial"/>
          <w:sz w:val="22"/>
          <w:szCs w:val="22"/>
        </w:rPr>
        <w:t>‘medium</w:t>
      </w:r>
      <w:r w:rsidR="008D0A1B" w:rsidRPr="00A672F7">
        <w:rPr>
          <w:rFonts w:ascii="Arial" w:hAnsi="Arial" w:cs="Arial"/>
          <w:sz w:val="22"/>
          <w:szCs w:val="22"/>
        </w:rPr>
        <w:t xml:space="preserve"> attainers</w:t>
      </w:r>
      <w:r w:rsidR="008D0A1B">
        <w:rPr>
          <w:rFonts w:ascii="Arial" w:hAnsi="Arial" w:cs="Arial"/>
          <w:sz w:val="22"/>
          <w:szCs w:val="22"/>
        </w:rPr>
        <w:t>’</w:t>
      </w:r>
      <w:r w:rsidR="008D0A1B" w:rsidRPr="00A672F7">
        <w:rPr>
          <w:rFonts w:ascii="Arial" w:hAnsi="Arial" w:cs="Arial"/>
          <w:sz w:val="22"/>
          <w:szCs w:val="22"/>
        </w:rPr>
        <w:t xml:space="preserve"> </w:t>
      </w:r>
      <w:r w:rsidR="008D0A1B">
        <w:rPr>
          <w:rFonts w:ascii="Arial" w:hAnsi="Arial" w:cs="Arial"/>
          <w:sz w:val="22"/>
          <w:szCs w:val="22"/>
        </w:rPr>
        <w:t>having achieved Level 4</w:t>
      </w:r>
      <w:r w:rsidR="008D0A1B" w:rsidRPr="00A672F7">
        <w:rPr>
          <w:rFonts w:ascii="Arial" w:hAnsi="Arial" w:cs="Arial"/>
          <w:sz w:val="22"/>
          <w:szCs w:val="22"/>
        </w:rPr>
        <w:t xml:space="preserve"> </w:t>
      </w:r>
      <w:r w:rsidR="008D0A1B">
        <w:rPr>
          <w:rFonts w:ascii="Arial" w:hAnsi="Arial" w:cs="Arial"/>
          <w:sz w:val="22"/>
          <w:szCs w:val="22"/>
        </w:rPr>
        <w:t>in</w:t>
      </w:r>
      <w:r w:rsidR="008D0A1B" w:rsidRPr="00A672F7">
        <w:rPr>
          <w:rFonts w:ascii="Arial" w:hAnsi="Arial" w:cs="Arial"/>
          <w:sz w:val="22"/>
          <w:szCs w:val="22"/>
        </w:rPr>
        <w:t xml:space="preserve"> their Key Stage 2 SATs </w:t>
      </w:r>
      <w:r w:rsidR="002C6C6D">
        <w:rPr>
          <w:rFonts w:ascii="Arial" w:hAnsi="Arial" w:cs="Arial"/>
          <w:sz w:val="22"/>
          <w:szCs w:val="22"/>
        </w:rPr>
        <w:t>(</w:t>
      </w:r>
      <w:r w:rsidR="002C6C6D" w:rsidRPr="00A672F7">
        <w:rPr>
          <w:rFonts w:ascii="Arial" w:hAnsi="Arial" w:cs="Arial"/>
          <w:sz w:val="22"/>
          <w:szCs w:val="22"/>
        </w:rPr>
        <w:t>Standard Attainment Tests</w:t>
      </w:r>
      <w:r w:rsidR="002C6C6D">
        <w:rPr>
          <w:rFonts w:ascii="Arial" w:hAnsi="Arial" w:cs="Arial"/>
          <w:sz w:val="22"/>
          <w:szCs w:val="22"/>
        </w:rPr>
        <w:t>)</w:t>
      </w:r>
      <w:r w:rsidR="002C6C6D" w:rsidRPr="00A672F7">
        <w:rPr>
          <w:rFonts w:ascii="Arial" w:hAnsi="Arial" w:cs="Arial"/>
          <w:sz w:val="22"/>
          <w:szCs w:val="22"/>
        </w:rPr>
        <w:t xml:space="preserve"> </w:t>
      </w:r>
      <w:r w:rsidR="008D0A1B" w:rsidRPr="00A672F7">
        <w:rPr>
          <w:rFonts w:ascii="Arial" w:hAnsi="Arial" w:cs="Arial"/>
          <w:sz w:val="22"/>
          <w:szCs w:val="22"/>
        </w:rPr>
        <w:t>scores</w:t>
      </w:r>
      <w:r w:rsidR="008D0A1B">
        <w:rPr>
          <w:rFonts w:ascii="Arial" w:hAnsi="Arial" w:cs="Arial"/>
          <w:sz w:val="22"/>
          <w:szCs w:val="22"/>
        </w:rPr>
        <w:t xml:space="preserve"> </w:t>
      </w:r>
      <w:r w:rsidR="002C6C6D">
        <w:rPr>
          <w:rFonts w:ascii="Arial" w:hAnsi="Arial" w:cs="Arial"/>
          <w:sz w:val="22"/>
          <w:szCs w:val="22"/>
        </w:rPr>
        <w:t xml:space="preserve">at the age of 11 </w:t>
      </w:r>
      <w:r w:rsidR="008D0A1B" w:rsidRPr="00303AA1">
        <w:rPr>
          <w:rFonts w:ascii="Arial" w:hAnsi="Arial" w:cs="Arial"/>
          <w:sz w:val="22"/>
          <w:szCs w:val="22"/>
        </w:rPr>
        <w:t>(DfE</w:t>
      </w:r>
      <w:r w:rsidR="008D0A1B">
        <w:rPr>
          <w:rFonts w:ascii="Arial" w:hAnsi="Arial" w:cs="Arial"/>
          <w:sz w:val="22"/>
          <w:szCs w:val="22"/>
        </w:rPr>
        <w:t>,</w:t>
      </w:r>
      <w:r w:rsidR="008D0A1B" w:rsidRPr="00303AA1">
        <w:rPr>
          <w:rFonts w:ascii="Arial" w:hAnsi="Arial" w:cs="Arial"/>
          <w:sz w:val="22"/>
          <w:szCs w:val="22"/>
        </w:rPr>
        <w:t xml:space="preserve"> 2011a).</w:t>
      </w:r>
      <w:r w:rsidR="008D0A1B" w:rsidRPr="00A672F7">
        <w:rPr>
          <w:rFonts w:ascii="Arial" w:hAnsi="Arial" w:cs="Arial"/>
          <w:sz w:val="22"/>
          <w:szCs w:val="22"/>
        </w:rPr>
        <w:t xml:space="preserve">  Post-16, a similar proportion of young people are not involved in </w:t>
      </w:r>
      <w:r w:rsidR="00FD6FEB">
        <w:rPr>
          <w:rFonts w:ascii="Arial" w:hAnsi="Arial" w:cs="Arial"/>
          <w:sz w:val="22"/>
          <w:szCs w:val="22"/>
        </w:rPr>
        <w:t>a full two-year A Level programme</w:t>
      </w:r>
      <w:r w:rsidR="008D0A1B">
        <w:rPr>
          <w:rFonts w:ascii="Arial" w:hAnsi="Arial" w:cs="Arial"/>
          <w:sz w:val="22"/>
          <w:szCs w:val="22"/>
        </w:rPr>
        <w:t xml:space="preserve">, </w:t>
      </w:r>
      <w:r w:rsidR="00FD6FEB">
        <w:rPr>
          <w:rFonts w:ascii="Arial" w:hAnsi="Arial" w:cs="Arial"/>
          <w:sz w:val="22"/>
          <w:szCs w:val="22"/>
        </w:rPr>
        <w:t xml:space="preserve">an </w:t>
      </w:r>
      <w:r w:rsidR="008D0A1B" w:rsidRPr="00A672F7">
        <w:rPr>
          <w:rFonts w:ascii="Arial" w:hAnsi="Arial" w:cs="Arial"/>
          <w:sz w:val="22"/>
          <w:szCs w:val="22"/>
        </w:rPr>
        <w:t xml:space="preserve">Apprenticeship or classified as NEET </w:t>
      </w:r>
      <w:r w:rsidR="008D0A1B" w:rsidRPr="00303AA1">
        <w:rPr>
          <w:rFonts w:ascii="Arial" w:hAnsi="Arial" w:cs="Arial"/>
          <w:sz w:val="22"/>
          <w:szCs w:val="22"/>
        </w:rPr>
        <w:t>(DfE</w:t>
      </w:r>
      <w:r w:rsidR="008D0A1B">
        <w:rPr>
          <w:rFonts w:ascii="Arial" w:hAnsi="Arial" w:cs="Arial"/>
          <w:sz w:val="22"/>
          <w:szCs w:val="22"/>
        </w:rPr>
        <w:t>,</w:t>
      </w:r>
      <w:r w:rsidR="008D0A1B" w:rsidRPr="00303AA1">
        <w:rPr>
          <w:rFonts w:ascii="Arial" w:hAnsi="Arial" w:cs="Arial"/>
          <w:sz w:val="22"/>
          <w:szCs w:val="22"/>
        </w:rPr>
        <w:t xml:space="preserve"> 2011b).</w:t>
      </w:r>
      <w:r w:rsidR="008D0A1B" w:rsidRPr="00A672F7">
        <w:rPr>
          <w:rFonts w:ascii="Arial" w:hAnsi="Arial" w:cs="Arial"/>
          <w:sz w:val="22"/>
          <w:szCs w:val="22"/>
        </w:rPr>
        <w:t xml:space="preserve">  </w:t>
      </w:r>
    </w:p>
    <w:p w14:paraId="434C42FA" w14:textId="77777777" w:rsidR="008D0A1B" w:rsidRDefault="008D0A1B" w:rsidP="00A672F7">
      <w:pPr>
        <w:spacing w:line="360" w:lineRule="auto"/>
        <w:rPr>
          <w:rFonts w:ascii="Arial" w:hAnsi="Arial" w:cs="Arial"/>
          <w:sz w:val="22"/>
          <w:szCs w:val="22"/>
        </w:rPr>
      </w:pPr>
    </w:p>
    <w:p w14:paraId="5FB24FE7" w14:textId="2656447B" w:rsidR="00396915" w:rsidRDefault="00F537BF" w:rsidP="00A672F7">
      <w:pPr>
        <w:spacing w:line="360" w:lineRule="auto"/>
        <w:rPr>
          <w:rFonts w:ascii="Arial" w:hAnsi="Arial" w:cs="Arial"/>
          <w:sz w:val="22"/>
          <w:szCs w:val="22"/>
        </w:rPr>
      </w:pPr>
      <w:r w:rsidRPr="00A672F7">
        <w:rPr>
          <w:rFonts w:ascii="Arial" w:hAnsi="Arial" w:cs="Arial"/>
          <w:sz w:val="22"/>
          <w:szCs w:val="22"/>
        </w:rPr>
        <w:t xml:space="preserve">This paper discusses the fortunes of middle attainers </w:t>
      </w:r>
      <w:r w:rsidR="00DD7C1A">
        <w:rPr>
          <w:rFonts w:ascii="Arial" w:hAnsi="Arial" w:cs="Arial"/>
          <w:sz w:val="22"/>
          <w:szCs w:val="22"/>
        </w:rPr>
        <w:t xml:space="preserve">in 14-19 education and training </w:t>
      </w:r>
      <w:r w:rsidR="00396915">
        <w:rPr>
          <w:rFonts w:ascii="Arial" w:hAnsi="Arial" w:cs="Arial"/>
          <w:sz w:val="22"/>
          <w:szCs w:val="22"/>
        </w:rPr>
        <w:t xml:space="preserve">(the English version of upper secondary education) </w:t>
      </w:r>
      <w:r w:rsidRPr="00A672F7">
        <w:rPr>
          <w:rFonts w:ascii="Arial" w:hAnsi="Arial" w:cs="Arial"/>
          <w:sz w:val="22"/>
          <w:szCs w:val="22"/>
        </w:rPr>
        <w:t>through</w:t>
      </w:r>
      <w:r w:rsidR="00A175A0">
        <w:rPr>
          <w:rFonts w:ascii="Arial" w:hAnsi="Arial" w:cs="Arial"/>
          <w:sz w:val="22"/>
          <w:szCs w:val="22"/>
        </w:rPr>
        <w:t xml:space="preserve"> a study of national policy</w:t>
      </w:r>
      <w:r w:rsidRPr="00A672F7">
        <w:rPr>
          <w:rFonts w:ascii="Arial" w:hAnsi="Arial" w:cs="Arial"/>
          <w:sz w:val="22"/>
          <w:szCs w:val="22"/>
        </w:rPr>
        <w:t xml:space="preserve"> </w:t>
      </w:r>
      <w:r w:rsidR="00A175A0">
        <w:rPr>
          <w:rFonts w:ascii="Arial" w:hAnsi="Arial" w:cs="Arial"/>
          <w:sz w:val="22"/>
          <w:szCs w:val="22"/>
        </w:rPr>
        <w:t xml:space="preserve">in the final years of </w:t>
      </w:r>
      <w:r w:rsidR="000F6564">
        <w:rPr>
          <w:rFonts w:ascii="Arial" w:hAnsi="Arial" w:cs="Arial"/>
          <w:sz w:val="22"/>
          <w:szCs w:val="22"/>
        </w:rPr>
        <w:t>the previous Labour Government</w:t>
      </w:r>
      <w:r w:rsidR="00A175A0">
        <w:rPr>
          <w:rFonts w:ascii="Arial" w:hAnsi="Arial" w:cs="Arial"/>
          <w:sz w:val="22"/>
          <w:szCs w:val="22"/>
        </w:rPr>
        <w:t xml:space="preserve"> and now </w:t>
      </w:r>
      <w:r w:rsidR="00DD7C1A">
        <w:rPr>
          <w:rFonts w:ascii="Arial" w:hAnsi="Arial" w:cs="Arial"/>
          <w:sz w:val="22"/>
          <w:szCs w:val="22"/>
        </w:rPr>
        <w:t xml:space="preserve">under the Coalition. </w:t>
      </w:r>
      <w:r w:rsidR="008D0A1B">
        <w:rPr>
          <w:rFonts w:ascii="Arial" w:hAnsi="Arial" w:cs="Arial"/>
          <w:sz w:val="22"/>
          <w:szCs w:val="22"/>
        </w:rPr>
        <w:t xml:space="preserve"> </w:t>
      </w:r>
      <w:r w:rsidR="00396915">
        <w:rPr>
          <w:rFonts w:ascii="Arial" w:hAnsi="Arial" w:cs="Arial"/>
          <w:sz w:val="22"/>
          <w:szCs w:val="22"/>
        </w:rPr>
        <w:t>We also use data from a three-year</w:t>
      </w:r>
      <w:r w:rsidR="003E60F9">
        <w:rPr>
          <w:rFonts w:ascii="Arial" w:hAnsi="Arial" w:cs="Arial"/>
          <w:sz w:val="22"/>
          <w:szCs w:val="22"/>
        </w:rPr>
        <w:t xml:space="preserve"> case </w:t>
      </w:r>
      <w:r w:rsidR="00396915">
        <w:rPr>
          <w:rFonts w:ascii="Arial" w:hAnsi="Arial" w:cs="Arial"/>
          <w:sz w:val="22"/>
          <w:szCs w:val="22"/>
        </w:rPr>
        <w:t xml:space="preserve">study to illustrate the effects of policy on this important group of young people.  We conclude </w:t>
      </w:r>
      <w:r w:rsidR="00005284">
        <w:rPr>
          <w:rFonts w:ascii="Arial" w:hAnsi="Arial" w:cs="Arial"/>
          <w:sz w:val="22"/>
          <w:szCs w:val="22"/>
        </w:rPr>
        <w:t>with</w:t>
      </w:r>
      <w:r w:rsidR="00396915">
        <w:rPr>
          <w:rFonts w:ascii="Arial" w:hAnsi="Arial" w:cs="Arial"/>
          <w:sz w:val="22"/>
          <w:szCs w:val="22"/>
        </w:rPr>
        <w:t xml:space="preserve"> </w:t>
      </w:r>
      <w:r w:rsidR="00447B6F">
        <w:rPr>
          <w:rFonts w:ascii="Arial" w:hAnsi="Arial" w:cs="Arial"/>
          <w:sz w:val="22"/>
          <w:szCs w:val="22"/>
        </w:rPr>
        <w:t xml:space="preserve">a discussion </w:t>
      </w:r>
      <w:r w:rsidR="00005284">
        <w:rPr>
          <w:rFonts w:ascii="Arial" w:hAnsi="Arial" w:cs="Arial"/>
          <w:sz w:val="22"/>
          <w:szCs w:val="22"/>
        </w:rPr>
        <w:t>of the combined effects of curricular, qualification</w:t>
      </w:r>
      <w:r w:rsidR="003E60F9">
        <w:rPr>
          <w:rFonts w:ascii="Arial" w:hAnsi="Arial" w:cs="Arial"/>
          <w:sz w:val="22"/>
          <w:szCs w:val="22"/>
        </w:rPr>
        <w:t>s</w:t>
      </w:r>
      <w:r w:rsidR="00005284">
        <w:rPr>
          <w:rFonts w:ascii="Arial" w:hAnsi="Arial" w:cs="Arial"/>
          <w:sz w:val="22"/>
          <w:szCs w:val="22"/>
        </w:rPr>
        <w:t xml:space="preserve">, organisational and labour market policies on the middle attainer </w:t>
      </w:r>
      <w:r w:rsidR="003E60F9">
        <w:rPr>
          <w:rFonts w:ascii="Arial" w:hAnsi="Arial" w:cs="Arial"/>
          <w:sz w:val="22"/>
          <w:szCs w:val="22"/>
        </w:rPr>
        <w:t xml:space="preserve">and </w:t>
      </w:r>
      <w:r w:rsidR="00005284">
        <w:rPr>
          <w:rFonts w:ascii="Arial" w:hAnsi="Arial" w:cs="Arial"/>
          <w:sz w:val="22"/>
          <w:szCs w:val="22"/>
        </w:rPr>
        <w:t>suggest</w:t>
      </w:r>
      <w:r w:rsidR="00396915">
        <w:rPr>
          <w:rFonts w:ascii="Arial" w:hAnsi="Arial" w:cs="Arial"/>
          <w:sz w:val="22"/>
          <w:szCs w:val="22"/>
        </w:rPr>
        <w:t xml:space="preserve"> </w:t>
      </w:r>
      <w:r w:rsidR="00005284">
        <w:rPr>
          <w:rFonts w:ascii="Arial" w:hAnsi="Arial" w:cs="Arial"/>
          <w:sz w:val="22"/>
          <w:szCs w:val="22"/>
        </w:rPr>
        <w:t xml:space="preserve">practical </w:t>
      </w:r>
      <w:r w:rsidR="00396915">
        <w:rPr>
          <w:rFonts w:ascii="Arial" w:hAnsi="Arial" w:cs="Arial"/>
          <w:sz w:val="22"/>
          <w:szCs w:val="22"/>
        </w:rPr>
        <w:t>measures to improve opportunities for progression and transition within upper secondary education and into the labour market and higher education.</w:t>
      </w:r>
    </w:p>
    <w:p w14:paraId="56B03E03" w14:textId="77777777" w:rsidR="00396915" w:rsidRDefault="00396915" w:rsidP="00A672F7">
      <w:pPr>
        <w:spacing w:line="360" w:lineRule="auto"/>
        <w:rPr>
          <w:rFonts w:ascii="Arial" w:hAnsi="Arial" w:cs="Arial"/>
          <w:sz w:val="22"/>
          <w:szCs w:val="22"/>
        </w:rPr>
      </w:pPr>
    </w:p>
    <w:p w14:paraId="4247E4E9" w14:textId="77777777" w:rsidR="00F41431" w:rsidRPr="00A672F7" w:rsidRDefault="00F41431" w:rsidP="00A672F7">
      <w:pPr>
        <w:spacing w:line="360" w:lineRule="auto"/>
        <w:rPr>
          <w:rFonts w:ascii="Arial" w:hAnsi="Arial" w:cs="Arial"/>
          <w:b/>
          <w:sz w:val="22"/>
          <w:szCs w:val="22"/>
        </w:rPr>
      </w:pPr>
    </w:p>
    <w:p w14:paraId="5B25A718" w14:textId="77777777" w:rsidR="00D504B9" w:rsidRPr="000B5C18" w:rsidRDefault="006229C8" w:rsidP="00A672F7">
      <w:pPr>
        <w:spacing w:line="360" w:lineRule="auto"/>
        <w:rPr>
          <w:rFonts w:ascii="Arial" w:hAnsi="Arial" w:cs="Arial"/>
          <w:b/>
          <w:szCs w:val="22"/>
        </w:rPr>
      </w:pPr>
      <w:r w:rsidRPr="000B5C18">
        <w:rPr>
          <w:rFonts w:ascii="Arial" w:hAnsi="Arial" w:cs="Arial"/>
          <w:b/>
          <w:szCs w:val="22"/>
        </w:rPr>
        <w:t>Research approach</w:t>
      </w:r>
      <w:r w:rsidR="00471466" w:rsidRPr="000B5C18">
        <w:rPr>
          <w:rFonts w:ascii="Arial" w:hAnsi="Arial" w:cs="Arial"/>
          <w:b/>
          <w:szCs w:val="22"/>
        </w:rPr>
        <w:t xml:space="preserve"> </w:t>
      </w:r>
    </w:p>
    <w:p w14:paraId="4E882580" w14:textId="77777777" w:rsidR="00396915" w:rsidRDefault="00396915" w:rsidP="00A672F7">
      <w:pPr>
        <w:spacing w:line="360" w:lineRule="auto"/>
        <w:rPr>
          <w:rFonts w:ascii="Arial" w:hAnsi="Arial" w:cs="Arial"/>
          <w:b/>
          <w:sz w:val="22"/>
          <w:szCs w:val="22"/>
        </w:rPr>
      </w:pPr>
    </w:p>
    <w:p w14:paraId="58137AE9" w14:textId="77777777" w:rsidR="00396915" w:rsidRDefault="00396915" w:rsidP="00396915">
      <w:pPr>
        <w:spacing w:line="360" w:lineRule="auto"/>
        <w:rPr>
          <w:rFonts w:ascii="Arial" w:hAnsi="Arial" w:cs="Arial"/>
          <w:sz w:val="22"/>
          <w:szCs w:val="22"/>
        </w:rPr>
      </w:pPr>
      <w:r w:rsidRPr="00A672F7">
        <w:rPr>
          <w:rFonts w:ascii="Arial" w:hAnsi="Arial" w:cs="Arial"/>
          <w:sz w:val="22"/>
          <w:szCs w:val="22"/>
        </w:rPr>
        <w:t xml:space="preserve">The wider policy analysis </w:t>
      </w:r>
      <w:r w:rsidR="00941981">
        <w:rPr>
          <w:rFonts w:ascii="Arial" w:hAnsi="Arial" w:cs="Arial"/>
          <w:sz w:val="22"/>
          <w:szCs w:val="22"/>
        </w:rPr>
        <w:t xml:space="preserve">in this paper </w:t>
      </w:r>
      <w:r w:rsidRPr="00A672F7">
        <w:rPr>
          <w:rFonts w:ascii="Arial" w:hAnsi="Arial" w:cs="Arial"/>
          <w:sz w:val="22"/>
          <w:szCs w:val="22"/>
        </w:rPr>
        <w:t xml:space="preserve">was developed through the Nuffield Review of 14-19 Education and Training in England and Wales (2003-2009) (Pring </w:t>
      </w:r>
      <w:r w:rsidRPr="00A672F7">
        <w:rPr>
          <w:rFonts w:ascii="Arial" w:hAnsi="Arial" w:cs="Arial"/>
          <w:i/>
          <w:sz w:val="22"/>
          <w:szCs w:val="22"/>
        </w:rPr>
        <w:t>et al.</w:t>
      </w:r>
      <w:r>
        <w:rPr>
          <w:rFonts w:ascii="Arial" w:hAnsi="Arial" w:cs="Arial"/>
          <w:i/>
          <w:sz w:val="22"/>
          <w:szCs w:val="22"/>
        </w:rPr>
        <w:t>,</w:t>
      </w:r>
      <w:r w:rsidRPr="00A672F7">
        <w:rPr>
          <w:rFonts w:ascii="Arial" w:hAnsi="Arial" w:cs="Arial"/>
          <w:sz w:val="22"/>
          <w:szCs w:val="22"/>
        </w:rPr>
        <w:t xml:space="preserve"> 2009).  More recent analysis of Coalition education policy has been published in a number of articles in a special issue of the </w:t>
      </w:r>
      <w:r w:rsidRPr="00A672F7">
        <w:rPr>
          <w:rFonts w:ascii="Arial" w:hAnsi="Arial" w:cs="Arial"/>
          <w:i/>
          <w:sz w:val="22"/>
          <w:szCs w:val="22"/>
        </w:rPr>
        <w:t>London Review of Education</w:t>
      </w:r>
      <w:r w:rsidRPr="00A672F7">
        <w:rPr>
          <w:rFonts w:ascii="Arial" w:hAnsi="Arial" w:cs="Arial"/>
          <w:sz w:val="22"/>
          <w:szCs w:val="22"/>
        </w:rPr>
        <w:t xml:space="preserve"> (e.g. Fuller and Unwin, 2011; Hayward and Williams, 2011; Hodgson and Spours</w:t>
      </w:r>
      <w:r>
        <w:rPr>
          <w:rFonts w:ascii="Arial" w:hAnsi="Arial" w:cs="Arial"/>
          <w:sz w:val="22"/>
          <w:szCs w:val="22"/>
        </w:rPr>
        <w:t>,</w:t>
      </w:r>
      <w:r w:rsidRPr="00A672F7">
        <w:rPr>
          <w:rFonts w:ascii="Arial" w:hAnsi="Arial" w:cs="Arial"/>
          <w:sz w:val="22"/>
          <w:szCs w:val="22"/>
        </w:rPr>
        <w:t xml:space="preserve"> </w:t>
      </w:r>
      <w:r w:rsidR="005F6820">
        <w:rPr>
          <w:rFonts w:ascii="Arial" w:hAnsi="Arial" w:cs="Arial"/>
          <w:sz w:val="22"/>
          <w:szCs w:val="22"/>
        </w:rPr>
        <w:t>2011</w:t>
      </w:r>
      <w:r w:rsidRPr="00A672F7">
        <w:rPr>
          <w:rFonts w:ascii="Arial" w:hAnsi="Arial" w:cs="Arial"/>
          <w:sz w:val="22"/>
          <w:szCs w:val="22"/>
        </w:rPr>
        <w:t xml:space="preserve">).  Research </w:t>
      </w:r>
      <w:r w:rsidR="00941981">
        <w:rPr>
          <w:rFonts w:ascii="Arial" w:hAnsi="Arial" w:cs="Arial"/>
          <w:sz w:val="22"/>
          <w:szCs w:val="22"/>
        </w:rPr>
        <w:t xml:space="preserve">on what we will term </w:t>
      </w:r>
      <w:r w:rsidRPr="00A672F7">
        <w:rPr>
          <w:rFonts w:ascii="Arial" w:hAnsi="Arial" w:cs="Arial"/>
          <w:sz w:val="22"/>
          <w:szCs w:val="22"/>
        </w:rPr>
        <w:t>the ‘overlooked middl</w:t>
      </w:r>
      <w:r w:rsidR="002C6C6D">
        <w:rPr>
          <w:rFonts w:ascii="Arial" w:hAnsi="Arial" w:cs="Arial"/>
          <w:sz w:val="22"/>
          <w:szCs w:val="22"/>
        </w:rPr>
        <w:t xml:space="preserve">e’ is being developed through </w:t>
      </w:r>
      <w:r w:rsidRPr="00A672F7">
        <w:rPr>
          <w:rFonts w:ascii="Arial" w:hAnsi="Arial" w:cs="Arial"/>
          <w:sz w:val="22"/>
          <w:szCs w:val="22"/>
        </w:rPr>
        <w:t xml:space="preserve">collaboration </w:t>
      </w:r>
      <w:r w:rsidR="002C6C6D">
        <w:rPr>
          <w:rFonts w:ascii="Arial" w:hAnsi="Arial" w:cs="Arial"/>
          <w:sz w:val="22"/>
          <w:szCs w:val="22"/>
        </w:rPr>
        <w:t>between</w:t>
      </w:r>
      <w:r w:rsidRPr="00A672F7">
        <w:rPr>
          <w:rFonts w:ascii="Arial" w:hAnsi="Arial" w:cs="Arial"/>
          <w:sz w:val="22"/>
          <w:szCs w:val="22"/>
        </w:rPr>
        <w:t xml:space="preserve"> a range of social partners in ‘The 14-19 Alliance’ chaired by the Centre for Post-14 Research and Innovation at the Institute of Education, University of London (Spours </w:t>
      </w:r>
      <w:r w:rsidRPr="00A672F7">
        <w:rPr>
          <w:rFonts w:ascii="Arial" w:hAnsi="Arial" w:cs="Arial"/>
          <w:i/>
          <w:sz w:val="22"/>
          <w:szCs w:val="22"/>
        </w:rPr>
        <w:t>et al.</w:t>
      </w:r>
      <w:r>
        <w:rPr>
          <w:rFonts w:ascii="Arial" w:hAnsi="Arial" w:cs="Arial"/>
          <w:sz w:val="22"/>
          <w:szCs w:val="22"/>
        </w:rPr>
        <w:t xml:space="preserve">, </w:t>
      </w:r>
      <w:r w:rsidRPr="00A672F7">
        <w:rPr>
          <w:rFonts w:ascii="Arial" w:hAnsi="Arial" w:cs="Arial"/>
          <w:sz w:val="22"/>
          <w:szCs w:val="22"/>
        </w:rPr>
        <w:t xml:space="preserve">2012). </w:t>
      </w:r>
    </w:p>
    <w:p w14:paraId="7E5F2D8F" w14:textId="77777777" w:rsidR="00D504B9" w:rsidRPr="00A672F7" w:rsidRDefault="00D504B9" w:rsidP="00A672F7">
      <w:pPr>
        <w:spacing w:line="360" w:lineRule="auto"/>
        <w:rPr>
          <w:rFonts w:ascii="Arial" w:hAnsi="Arial" w:cs="Arial"/>
          <w:b/>
          <w:sz w:val="22"/>
          <w:szCs w:val="22"/>
        </w:rPr>
      </w:pPr>
    </w:p>
    <w:p w14:paraId="2463BCE3" w14:textId="5B8E193B" w:rsidR="006229C8" w:rsidRPr="00A672F7" w:rsidRDefault="008E4903" w:rsidP="00A672F7">
      <w:pPr>
        <w:spacing w:line="360" w:lineRule="auto"/>
        <w:rPr>
          <w:rFonts w:ascii="Arial" w:hAnsi="Arial" w:cs="Arial"/>
          <w:sz w:val="22"/>
          <w:szCs w:val="22"/>
        </w:rPr>
      </w:pPr>
      <w:r w:rsidRPr="00A672F7">
        <w:rPr>
          <w:rFonts w:ascii="Arial" w:hAnsi="Arial" w:cs="Arial"/>
          <w:sz w:val="22"/>
          <w:szCs w:val="22"/>
        </w:rPr>
        <w:t xml:space="preserve">The empirical </w:t>
      </w:r>
      <w:r w:rsidR="0054248D" w:rsidRPr="00A672F7">
        <w:rPr>
          <w:rFonts w:ascii="Arial" w:hAnsi="Arial" w:cs="Arial"/>
          <w:sz w:val="22"/>
          <w:szCs w:val="22"/>
        </w:rPr>
        <w:t xml:space="preserve">research </w:t>
      </w:r>
      <w:r w:rsidRPr="00A672F7">
        <w:rPr>
          <w:rFonts w:ascii="Arial" w:hAnsi="Arial" w:cs="Arial"/>
          <w:sz w:val="22"/>
          <w:szCs w:val="22"/>
        </w:rPr>
        <w:t xml:space="preserve">informing this paper is based on a study </w:t>
      </w:r>
      <w:r w:rsidR="00CE2CB5" w:rsidRPr="00A672F7">
        <w:rPr>
          <w:rFonts w:ascii="Arial" w:hAnsi="Arial" w:cs="Arial"/>
          <w:sz w:val="22"/>
          <w:szCs w:val="22"/>
        </w:rPr>
        <w:t>of 2400 14</w:t>
      </w:r>
      <w:r w:rsidR="003E60F9">
        <w:rPr>
          <w:rFonts w:ascii="Arial" w:hAnsi="Arial" w:cs="Arial"/>
          <w:sz w:val="22"/>
          <w:szCs w:val="22"/>
        </w:rPr>
        <w:t>-</w:t>
      </w:r>
      <w:r w:rsidR="00CE2CB5" w:rsidRPr="00A672F7">
        <w:rPr>
          <w:rFonts w:ascii="Arial" w:hAnsi="Arial" w:cs="Arial"/>
          <w:sz w:val="22"/>
          <w:szCs w:val="22"/>
        </w:rPr>
        <w:t xml:space="preserve"> </w:t>
      </w:r>
      <w:r w:rsidR="000B5C18">
        <w:rPr>
          <w:rFonts w:ascii="Arial" w:hAnsi="Arial" w:cs="Arial"/>
          <w:sz w:val="22"/>
          <w:szCs w:val="22"/>
        </w:rPr>
        <w:t xml:space="preserve">(Year 9) </w:t>
      </w:r>
      <w:r w:rsidR="00CE2CB5" w:rsidRPr="00A672F7">
        <w:rPr>
          <w:rFonts w:ascii="Arial" w:hAnsi="Arial" w:cs="Arial"/>
          <w:sz w:val="22"/>
          <w:szCs w:val="22"/>
        </w:rPr>
        <w:t>and 16</w:t>
      </w:r>
      <w:r w:rsidR="003E60F9">
        <w:rPr>
          <w:rFonts w:ascii="Arial" w:hAnsi="Arial" w:cs="Arial"/>
          <w:sz w:val="22"/>
          <w:szCs w:val="22"/>
        </w:rPr>
        <w:t>-</w:t>
      </w:r>
      <w:r w:rsidR="00CE2CB5" w:rsidRPr="00A672F7">
        <w:rPr>
          <w:rFonts w:ascii="Arial" w:hAnsi="Arial" w:cs="Arial"/>
          <w:sz w:val="22"/>
          <w:szCs w:val="22"/>
        </w:rPr>
        <w:t xml:space="preserve">year olds </w:t>
      </w:r>
      <w:r w:rsidR="000B5C18">
        <w:rPr>
          <w:rFonts w:ascii="Arial" w:hAnsi="Arial" w:cs="Arial"/>
          <w:sz w:val="22"/>
          <w:szCs w:val="22"/>
        </w:rPr>
        <w:t xml:space="preserve">(Year 11) </w:t>
      </w:r>
      <w:r w:rsidR="00CE2CB5" w:rsidRPr="00A672F7">
        <w:rPr>
          <w:rFonts w:ascii="Arial" w:hAnsi="Arial" w:cs="Arial"/>
          <w:sz w:val="22"/>
          <w:szCs w:val="22"/>
        </w:rPr>
        <w:t>from</w:t>
      </w:r>
      <w:r w:rsidR="0054248D" w:rsidRPr="00A672F7">
        <w:rPr>
          <w:rFonts w:ascii="Arial" w:hAnsi="Arial" w:cs="Arial"/>
          <w:sz w:val="22"/>
          <w:szCs w:val="22"/>
        </w:rPr>
        <w:t xml:space="preserve"> an established scho</w:t>
      </w:r>
      <w:r w:rsidR="00362E4C">
        <w:rPr>
          <w:rFonts w:ascii="Arial" w:hAnsi="Arial" w:cs="Arial"/>
          <w:sz w:val="22"/>
          <w:szCs w:val="22"/>
        </w:rPr>
        <w:t>ol/college c</w:t>
      </w:r>
      <w:r w:rsidR="00CE2CB5" w:rsidRPr="00A672F7">
        <w:rPr>
          <w:rFonts w:ascii="Arial" w:hAnsi="Arial" w:cs="Arial"/>
          <w:sz w:val="22"/>
          <w:szCs w:val="22"/>
        </w:rPr>
        <w:t>onsortium</w:t>
      </w:r>
      <w:r w:rsidR="00941981">
        <w:rPr>
          <w:rFonts w:ascii="Arial" w:hAnsi="Arial" w:cs="Arial"/>
          <w:sz w:val="22"/>
          <w:szCs w:val="22"/>
        </w:rPr>
        <w:t xml:space="preserve">, </w:t>
      </w:r>
      <w:r w:rsidR="00941981" w:rsidRPr="00A672F7">
        <w:rPr>
          <w:rFonts w:ascii="Arial" w:hAnsi="Arial" w:cs="Arial"/>
          <w:sz w:val="22"/>
          <w:szCs w:val="22"/>
        </w:rPr>
        <w:t>comprising six 11-18 schools and a large, multi-site further education college in Southern England</w:t>
      </w:r>
      <w:r w:rsidR="00941981">
        <w:rPr>
          <w:rFonts w:ascii="Arial" w:hAnsi="Arial" w:cs="Arial"/>
          <w:sz w:val="22"/>
          <w:szCs w:val="22"/>
        </w:rPr>
        <w:t>,</w:t>
      </w:r>
      <w:r w:rsidR="00CE2CB5" w:rsidRPr="00A672F7">
        <w:rPr>
          <w:rFonts w:ascii="Arial" w:hAnsi="Arial" w:cs="Arial"/>
          <w:sz w:val="22"/>
          <w:szCs w:val="22"/>
        </w:rPr>
        <w:t xml:space="preserve"> over a period of three years (2008-2011).</w:t>
      </w:r>
      <w:r w:rsidR="00941981">
        <w:rPr>
          <w:rFonts w:ascii="Arial" w:hAnsi="Arial" w:cs="Arial"/>
          <w:sz w:val="22"/>
          <w:szCs w:val="22"/>
        </w:rPr>
        <w:t xml:space="preserve"> </w:t>
      </w:r>
      <w:r w:rsidR="00CE2CB5" w:rsidRPr="00A672F7">
        <w:rPr>
          <w:rFonts w:ascii="Arial" w:hAnsi="Arial" w:cs="Arial"/>
          <w:sz w:val="22"/>
          <w:szCs w:val="22"/>
        </w:rPr>
        <w:t xml:space="preserve"> This particular </w:t>
      </w:r>
      <w:r w:rsidR="0054248D" w:rsidRPr="00A672F7">
        <w:rPr>
          <w:rFonts w:ascii="Arial" w:hAnsi="Arial" w:cs="Arial"/>
          <w:sz w:val="22"/>
          <w:szCs w:val="22"/>
        </w:rPr>
        <w:t xml:space="preserve">consortium </w:t>
      </w:r>
      <w:r w:rsidR="00CE2CB5" w:rsidRPr="00A672F7">
        <w:rPr>
          <w:rFonts w:ascii="Arial" w:hAnsi="Arial" w:cs="Arial"/>
          <w:sz w:val="22"/>
          <w:szCs w:val="22"/>
        </w:rPr>
        <w:t xml:space="preserve">could be regarded as a New Labour ‘flagship’ because of the way in which it responded to national </w:t>
      </w:r>
      <w:r w:rsidR="0054248D" w:rsidRPr="00A672F7">
        <w:rPr>
          <w:rFonts w:ascii="Arial" w:hAnsi="Arial" w:cs="Arial"/>
          <w:sz w:val="22"/>
          <w:szCs w:val="22"/>
        </w:rPr>
        <w:t xml:space="preserve">policy </w:t>
      </w:r>
      <w:r w:rsidR="00CE2CB5" w:rsidRPr="00A672F7">
        <w:rPr>
          <w:rFonts w:ascii="Arial" w:hAnsi="Arial" w:cs="Arial"/>
          <w:sz w:val="22"/>
          <w:szCs w:val="22"/>
        </w:rPr>
        <w:t>to provide extensive mixed general and applied</w:t>
      </w:r>
      <w:r w:rsidR="0055668D">
        <w:rPr>
          <w:rFonts w:ascii="Arial" w:hAnsi="Arial" w:cs="Arial"/>
          <w:sz w:val="22"/>
          <w:szCs w:val="22"/>
        </w:rPr>
        <w:t xml:space="preserve">/vocational </w:t>
      </w:r>
      <w:r w:rsidR="00CE2CB5" w:rsidRPr="00A672F7">
        <w:rPr>
          <w:rFonts w:ascii="Arial" w:hAnsi="Arial" w:cs="Arial"/>
          <w:sz w:val="22"/>
          <w:szCs w:val="22"/>
        </w:rPr>
        <w:t>programmes of study for 14-16 year olds</w:t>
      </w:r>
      <w:r w:rsidR="00362E4C">
        <w:rPr>
          <w:rFonts w:ascii="Arial" w:hAnsi="Arial" w:cs="Arial"/>
          <w:sz w:val="22"/>
          <w:szCs w:val="22"/>
        </w:rPr>
        <w:t>,</w:t>
      </w:r>
      <w:r w:rsidR="00CE2CB5" w:rsidRPr="00A672F7">
        <w:rPr>
          <w:rFonts w:ascii="Arial" w:hAnsi="Arial" w:cs="Arial"/>
          <w:sz w:val="22"/>
          <w:szCs w:val="22"/>
        </w:rPr>
        <w:t xml:space="preserve"> as well as </w:t>
      </w:r>
      <w:r w:rsidR="003E60F9">
        <w:rPr>
          <w:rFonts w:ascii="Arial" w:hAnsi="Arial" w:cs="Arial"/>
          <w:sz w:val="22"/>
          <w:szCs w:val="22"/>
        </w:rPr>
        <w:t xml:space="preserve">implementing </w:t>
      </w:r>
      <w:r w:rsidR="00CE2CB5" w:rsidRPr="00A672F7">
        <w:rPr>
          <w:rFonts w:ascii="Arial" w:hAnsi="Arial" w:cs="Arial"/>
          <w:sz w:val="22"/>
          <w:szCs w:val="22"/>
        </w:rPr>
        <w:t>all 10 Lines of the</w:t>
      </w:r>
      <w:r w:rsidR="00941981">
        <w:rPr>
          <w:rFonts w:ascii="Arial" w:hAnsi="Arial" w:cs="Arial"/>
          <w:sz w:val="22"/>
          <w:szCs w:val="22"/>
        </w:rPr>
        <w:t xml:space="preserve"> newly developed</w:t>
      </w:r>
      <w:r w:rsidR="00CE2CB5" w:rsidRPr="00A672F7">
        <w:rPr>
          <w:rFonts w:ascii="Arial" w:hAnsi="Arial" w:cs="Arial"/>
          <w:sz w:val="22"/>
          <w:szCs w:val="22"/>
        </w:rPr>
        <w:t xml:space="preserve"> 14-19 Diplo</w:t>
      </w:r>
      <w:r w:rsidR="00362E4C">
        <w:rPr>
          <w:rFonts w:ascii="Arial" w:hAnsi="Arial" w:cs="Arial"/>
          <w:sz w:val="22"/>
          <w:szCs w:val="22"/>
        </w:rPr>
        <w:t>mas.  The c</w:t>
      </w:r>
      <w:r w:rsidR="00CE2CB5" w:rsidRPr="00A672F7">
        <w:rPr>
          <w:rFonts w:ascii="Arial" w:hAnsi="Arial" w:cs="Arial"/>
          <w:sz w:val="22"/>
          <w:szCs w:val="22"/>
        </w:rPr>
        <w:t xml:space="preserve">onsortium </w:t>
      </w:r>
      <w:r w:rsidR="008278CC" w:rsidRPr="00A672F7">
        <w:rPr>
          <w:rFonts w:ascii="Arial" w:hAnsi="Arial" w:cs="Arial"/>
          <w:sz w:val="22"/>
          <w:szCs w:val="22"/>
        </w:rPr>
        <w:t>employed</w:t>
      </w:r>
      <w:r w:rsidR="00CE2CB5" w:rsidRPr="00A672F7">
        <w:rPr>
          <w:rFonts w:ascii="Arial" w:hAnsi="Arial" w:cs="Arial"/>
          <w:sz w:val="22"/>
          <w:szCs w:val="22"/>
        </w:rPr>
        <w:t xml:space="preserve"> a full-time co-ordinator</w:t>
      </w:r>
      <w:r w:rsidR="006229C8" w:rsidRPr="00A672F7">
        <w:rPr>
          <w:rFonts w:ascii="Arial" w:hAnsi="Arial" w:cs="Arial"/>
          <w:sz w:val="22"/>
          <w:szCs w:val="22"/>
        </w:rPr>
        <w:t xml:space="preserve"> paid for</w:t>
      </w:r>
      <w:r w:rsidR="0054248D" w:rsidRPr="00A672F7">
        <w:rPr>
          <w:rFonts w:ascii="Arial" w:hAnsi="Arial" w:cs="Arial"/>
          <w:sz w:val="22"/>
          <w:szCs w:val="22"/>
        </w:rPr>
        <w:t xml:space="preserve"> </w:t>
      </w:r>
      <w:r w:rsidR="00CE2CB5" w:rsidRPr="00A672F7">
        <w:rPr>
          <w:rFonts w:ascii="Arial" w:hAnsi="Arial" w:cs="Arial"/>
          <w:sz w:val="22"/>
          <w:szCs w:val="22"/>
        </w:rPr>
        <w:t xml:space="preserve">by </w:t>
      </w:r>
      <w:r w:rsidR="0054248D" w:rsidRPr="00A672F7">
        <w:rPr>
          <w:rFonts w:ascii="Arial" w:hAnsi="Arial" w:cs="Arial"/>
          <w:sz w:val="22"/>
          <w:szCs w:val="22"/>
        </w:rPr>
        <w:t xml:space="preserve">its member </w:t>
      </w:r>
      <w:r w:rsidR="00CE2CB5" w:rsidRPr="00A672F7">
        <w:rPr>
          <w:rFonts w:ascii="Arial" w:hAnsi="Arial" w:cs="Arial"/>
          <w:sz w:val="22"/>
          <w:szCs w:val="22"/>
        </w:rPr>
        <w:t>institutions</w:t>
      </w:r>
      <w:r w:rsidR="006229C8" w:rsidRPr="00A672F7">
        <w:rPr>
          <w:rFonts w:ascii="Arial" w:hAnsi="Arial" w:cs="Arial"/>
          <w:sz w:val="22"/>
          <w:szCs w:val="22"/>
        </w:rPr>
        <w:t xml:space="preserve"> and introduced a number of common practices around time</w:t>
      </w:r>
      <w:r w:rsidR="00CE2CB5" w:rsidRPr="00A672F7">
        <w:rPr>
          <w:rFonts w:ascii="Arial" w:hAnsi="Arial" w:cs="Arial"/>
          <w:sz w:val="22"/>
          <w:szCs w:val="22"/>
        </w:rPr>
        <w:t>tabling, quality assurance and information, advice and guidance</w:t>
      </w:r>
      <w:r w:rsidR="006229C8" w:rsidRPr="00A672F7">
        <w:rPr>
          <w:rFonts w:ascii="Arial" w:hAnsi="Arial" w:cs="Arial"/>
          <w:sz w:val="22"/>
          <w:szCs w:val="22"/>
        </w:rPr>
        <w:t>.  A large number of learners travel</w:t>
      </w:r>
      <w:r w:rsidR="00CE2CB5" w:rsidRPr="00A672F7">
        <w:rPr>
          <w:rFonts w:ascii="Arial" w:hAnsi="Arial" w:cs="Arial"/>
          <w:sz w:val="22"/>
          <w:szCs w:val="22"/>
        </w:rPr>
        <w:t>led</w:t>
      </w:r>
      <w:r w:rsidR="006229C8" w:rsidRPr="00A672F7">
        <w:rPr>
          <w:rFonts w:ascii="Arial" w:hAnsi="Arial" w:cs="Arial"/>
          <w:sz w:val="22"/>
          <w:szCs w:val="22"/>
        </w:rPr>
        <w:t xml:space="preserve"> between sites for post-16 provision, with a smaller </w:t>
      </w:r>
      <w:r w:rsidR="0054248D" w:rsidRPr="00A672F7">
        <w:rPr>
          <w:rFonts w:ascii="Arial" w:hAnsi="Arial" w:cs="Arial"/>
          <w:sz w:val="22"/>
          <w:szCs w:val="22"/>
        </w:rPr>
        <w:t xml:space="preserve">proportion </w:t>
      </w:r>
      <w:r w:rsidR="002C6C6D">
        <w:rPr>
          <w:rFonts w:ascii="Arial" w:hAnsi="Arial" w:cs="Arial"/>
          <w:sz w:val="22"/>
          <w:szCs w:val="22"/>
        </w:rPr>
        <w:t xml:space="preserve">of 14-16 year olds </w:t>
      </w:r>
      <w:r w:rsidR="0055668D">
        <w:rPr>
          <w:rFonts w:ascii="Arial" w:hAnsi="Arial" w:cs="Arial"/>
          <w:sz w:val="22"/>
          <w:szCs w:val="22"/>
        </w:rPr>
        <w:t>accessing vocational/</w:t>
      </w:r>
      <w:r w:rsidR="006229C8" w:rsidRPr="00A672F7">
        <w:rPr>
          <w:rFonts w:ascii="Arial" w:hAnsi="Arial" w:cs="Arial"/>
          <w:sz w:val="22"/>
          <w:szCs w:val="22"/>
        </w:rPr>
        <w:t xml:space="preserve">applied courses in an institution other than their home school. </w:t>
      </w:r>
    </w:p>
    <w:p w14:paraId="215226B6" w14:textId="77777777" w:rsidR="006229C8" w:rsidRPr="00A672F7" w:rsidRDefault="006229C8" w:rsidP="00A672F7">
      <w:pPr>
        <w:spacing w:line="360" w:lineRule="auto"/>
        <w:rPr>
          <w:rFonts w:ascii="Arial" w:hAnsi="Arial" w:cs="Arial"/>
          <w:sz w:val="22"/>
          <w:szCs w:val="22"/>
        </w:rPr>
      </w:pPr>
    </w:p>
    <w:p w14:paraId="67A3CA37" w14:textId="77777777" w:rsidR="00CE2CB5" w:rsidRPr="00A672F7" w:rsidRDefault="00C825A3" w:rsidP="00A672F7">
      <w:pPr>
        <w:widowControl w:val="0"/>
        <w:tabs>
          <w:tab w:val="left" w:pos="220"/>
          <w:tab w:val="left" w:pos="720"/>
        </w:tabs>
        <w:autoSpaceDE w:val="0"/>
        <w:autoSpaceDN w:val="0"/>
        <w:adjustRightInd w:val="0"/>
        <w:spacing w:line="360" w:lineRule="auto"/>
        <w:rPr>
          <w:rFonts w:ascii="Arial" w:hAnsi="Arial" w:cs="Arial"/>
          <w:sz w:val="22"/>
          <w:szCs w:val="22"/>
        </w:rPr>
      </w:pPr>
      <w:r w:rsidRPr="00A672F7">
        <w:rPr>
          <w:rFonts w:ascii="Arial" w:hAnsi="Arial" w:cs="Arial"/>
          <w:sz w:val="22"/>
          <w:szCs w:val="22"/>
        </w:rPr>
        <w:t>As part of the local study, s</w:t>
      </w:r>
      <w:r w:rsidR="00B05C8E" w:rsidRPr="00A672F7">
        <w:rPr>
          <w:rFonts w:ascii="Arial" w:hAnsi="Arial" w:cs="Arial"/>
          <w:sz w:val="22"/>
          <w:szCs w:val="22"/>
        </w:rPr>
        <w:t xml:space="preserve">everal different types of data were collected and analysed over the three years – </w:t>
      </w:r>
      <w:r w:rsidR="00CE2CB5" w:rsidRPr="00A672F7">
        <w:rPr>
          <w:rFonts w:ascii="Arial" w:hAnsi="Arial" w:cs="Arial"/>
          <w:sz w:val="22"/>
          <w:szCs w:val="22"/>
        </w:rPr>
        <w:t>statistics</w:t>
      </w:r>
      <w:r w:rsidR="00B05C8E" w:rsidRPr="00A672F7">
        <w:rPr>
          <w:rFonts w:ascii="Arial" w:hAnsi="Arial" w:cs="Arial"/>
          <w:sz w:val="22"/>
          <w:szCs w:val="22"/>
        </w:rPr>
        <w:t xml:space="preserve"> from the local authority on the </w:t>
      </w:r>
      <w:r w:rsidR="00120471" w:rsidRPr="00A672F7">
        <w:rPr>
          <w:rFonts w:ascii="Arial" w:hAnsi="Arial" w:cs="Arial"/>
          <w:sz w:val="22"/>
          <w:szCs w:val="22"/>
        </w:rPr>
        <w:t xml:space="preserve">whole </w:t>
      </w:r>
      <w:r w:rsidR="00B05C8E" w:rsidRPr="00A672F7">
        <w:rPr>
          <w:rFonts w:ascii="Arial" w:hAnsi="Arial" w:cs="Arial"/>
          <w:sz w:val="22"/>
          <w:szCs w:val="22"/>
        </w:rPr>
        <w:t>Year 9 and 11 cohorts</w:t>
      </w:r>
      <w:r w:rsidR="00120471" w:rsidRPr="00A672F7">
        <w:rPr>
          <w:rFonts w:ascii="Arial" w:hAnsi="Arial" w:cs="Arial"/>
          <w:sz w:val="22"/>
          <w:szCs w:val="22"/>
        </w:rPr>
        <w:t xml:space="preserve"> </w:t>
      </w:r>
      <w:r w:rsidR="00CE2CB5" w:rsidRPr="00A672F7">
        <w:rPr>
          <w:rFonts w:ascii="Arial" w:hAnsi="Arial" w:cs="Arial"/>
          <w:sz w:val="22"/>
          <w:szCs w:val="22"/>
        </w:rPr>
        <w:t>across</w:t>
      </w:r>
      <w:r w:rsidR="00120471" w:rsidRPr="00A672F7">
        <w:rPr>
          <w:rFonts w:ascii="Arial" w:hAnsi="Arial" w:cs="Arial"/>
          <w:sz w:val="22"/>
          <w:szCs w:val="22"/>
        </w:rPr>
        <w:t xml:space="preserve"> the </w:t>
      </w:r>
      <w:r w:rsidR="00F460B8" w:rsidRPr="00A672F7">
        <w:rPr>
          <w:rFonts w:ascii="Arial" w:hAnsi="Arial" w:cs="Arial"/>
          <w:sz w:val="22"/>
          <w:szCs w:val="22"/>
        </w:rPr>
        <w:t>locality (</w:t>
      </w:r>
      <w:r w:rsidR="00CE2CB5" w:rsidRPr="00A672F7">
        <w:rPr>
          <w:rFonts w:ascii="Arial" w:hAnsi="Arial" w:cs="Arial"/>
          <w:sz w:val="22"/>
          <w:szCs w:val="22"/>
        </w:rPr>
        <w:t>including</w:t>
      </w:r>
      <w:r w:rsidR="00120471" w:rsidRPr="00A672F7">
        <w:rPr>
          <w:rFonts w:ascii="Arial" w:hAnsi="Arial" w:cs="Arial"/>
          <w:sz w:val="22"/>
          <w:szCs w:val="22"/>
        </w:rPr>
        <w:t xml:space="preserve"> the consortium</w:t>
      </w:r>
      <w:r w:rsidR="00F460B8" w:rsidRPr="00A672F7">
        <w:rPr>
          <w:rFonts w:ascii="Arial" w:hAnsi="Arial" w:cs="Arial"/>
          <w:sz w:val="22"/>
          <w:szCs w:val="22"/>
        </w:rPr>
        <w:t>)</w:t>
      </w:r>
      <w:r w:rsidR="00120471" w:rsidRPr="00A672F7">
        <w:rPr>
          <w:rFonts w:ascii="Arial" w:hAnsi="Arial" w:cs="Arial"/>
          <w:sz w:val="22"/>
          <w:szCs w:val="22"/>
        </w:rPr>
        <w:t xml:space="preserve"> in relation to gender,</w:t>
      </w:r>
      <w:r w:rsidR="00CE2CB5" w:rsidRPr="00A672F7">
        <w:rPr>
          <w:rFonts w:ascii="Arial" w:hAnsi="Arial" w:cs="Arial"/>
          <w:sz w:val="22"/>
          <w:szCs w:val="22"/>
        </w:rPr>
        <w:t xml:space="preserve"> ethnicity</w:t>
      </w:r>
      <w:r w:rsidR="00120471" w:rsidRPr="00A672F7">
        <w:rPr>
          <w:rFonts w:ascii="Arial" w:hAnsi="Arial" w:cs="Arial"/>
          <w:sz w:val="22"/>
          <w:szCs w:val="22"/>
        </w:rPr>
        <w:t>, prior attainment and eligibility for free school meals</w:t>
      </w:r>
      <w:r w:rsidR="00B05C8E" w:rsidRPr="00A672F7">
        <w:rPr>
          <w:rFonts w:ascii="Arial" w:hAnsi="Arial" w:cs="Arial"/>
          <w:sz w:val="22"/>
          <w:szCs w:val="22"/>
        </w:rPr>
        <w:t xml:space="preserve">; data from a brief self-completed survey undertaken by the full </w:t>
      </w:r>
      <w:r w:rsidR="00120471" w:rsidRPr="00A672F7">
        <w:rPr>
          <w:rFonts w:ascii="Arial" w:hAnsi="Arial" w:cs="Arial"/>
          <w:sz w:val="22"/>
          <w:szCs w:val="22"/>
        </w:rPr>
        <w:t xml:space="preserve">2008 Year 9 and Year 11 </w:t>
      </w:r>
      <w:r w:rsidR="00CE2CB5" w:rsidRPr="00A672F7">
        <w:rPr>
          <w:rFonts w:ascii="Arial" w:hAnsi="Arial" w:cs="Arial"/>
          <w:sz w:val="22"/>
          <w:szCs w:val="22"/>
        </w:rPr>
        <w:t xml:space="preserve">consortium </w:t>
      </w:r>
      <w:r w:rsidR="00120471" w:rsidRPr="00A672F7">
        <w:rPr>
          <w:rFonts w:ascii="Arial" w:hAnsi="Arial" w:cs="Arial"/>
          <w:sz w:val="22"/>
          <w:szCs w:val="22"/>
        </w:rPr>
        <w:t>cohorts</w:t>
      </w:r>
      <w:r w:rsidR="00F460B8" w:rsidRPr="00A672F7">
        <w:rPr>
          <w:rFonts w:ascii="Arial" w:hAnsi="Arial" w:cs="Arial"/>
          <w:sz w:val="22"/>
          <w:szCs w:val="22"/>
        </w:rPr>
        <w:t>;</w:t>
      </w:r>
      <w:r w:rsidR="0054248D" w:rsidRPr="00A672F7">
        <w:rPr>
          <w:rFonts w:ascii="Arial" w:hAnsi="Arial" w:cs="Arial"/>
          <w:sz w:val="22"/>
          <w:szCs w:val="22"/>
        </w:rPr>
        <w:t xml:space="preserve"> individual interviews and focus groups with staff concerned with 14-19 education and training</w:t>
      </w:r>
      <w:r w:rsidR="006C3E7B" w:rsidRPr="00A672F7">
        <w:rPr>
          <w:rFonts w:ascii="Arial" w:hAnsi="Arial" w:cs="Arial"/>
          <w:sz w:val="22"/>
          <w:szCs w:val="22"/>
        </w:rPr>
        <w:t>;</w:t>
      </w:r>
      <w:r w:rsidR="00120471" w:rsidRPr="00A672F7">
        <w:rPr>
          <w:rFonts w:ascii="Arial" w:hAnsi="Arial" w:cs="Arial"/>
          <w:sz w:val="22"/>
          <w:szCs w:val="22"/>
        </w:rPr>
        <w:t xml:space="preserve"> and</w:t>
      </w:r>
      <w:r w:rsidR="00B05C8E" w:rsidRPr="00A672F7">
        <w:rPr>
          <w:rFonts w:ascii="Arial" w:hAnsi="Arial" w:cs="Arial"/>
          <w:sz w:val="22"/>
          <w:szCs w:val="22"/>
        </w:rPr>
        <w:t xml:space="preserve"> </w:t>
      </w:r>
      <w:r w:rsidR="006229C8" w:rsidRPr="00A672F7">
        <w:rPr>
          <w:rFonts w:ascii="Arial" w:hAnsi="Arial" w:cs="Arial"/>
          <w:sz w:val="22"/>
          <w:szCs w:val="22"/>
        </w:rPr>
        <w:t xml:space="preserve">individual interviews with </w:t>
      </w:r>
      <w:r w:rsidR="00120471" w:rsidRPr="00A672F7">
        <w:rPr>
          <w:rFonts w:ascii="Arial" w:hAnsi="Arial" w:cs="Arial"/>
          <w:sz w:val="22"/>
          <w:szCs w:val="22"/>
        </w:rPr>
        <w:t xml:space="preserve">an original sample of </w:t>
      </w:r>
      <w:r w:rsidR="006229C8" w:rsidRPr="00A672F7">
        <w:rPr>
          <w:rFonts w:ascii="Arial" w:hAnsi="Arial" w:cs="Arial"/>
          <w:sz w:val="22"/>
          <w:szCs w:val="22"/>
        </w:rPr>
        <w:t>112 Year 9 and 113 Year 11 learners</w:t>
      </w:r>
      <w:r w:rsidR="00CE2CB5" w:rsidRPr="00A672F7">
        <w:rPr>
          <w:rFonts w:ascii="Arial" w:hAnsi="Arial" w:cs="Arial"/>
          <w:sz w:val="22"/>
          <w:szCs w:val="22"/>
        </w:rPr>
        <w:t>,</w:t>
      </w:r>
      <w:r w:rsidR="00120471" w:rsidRPr="00A672F7">
        <w:rPr>
          <w:rFonts w:ascii="Arial" w:hAnsi="Arial" w:cs="Arial"/>
          <w:sz w:val="22"/>
          <w:szCs w:val="22"/>
        </w:rPr>
        <w:t xml:space="preserve"> who were interviewed on three occasions over the duration of the study.  </w:t>
      </w:r>
      <w:r w:rsidR="006229C8" w:rsidRPr="00A672F7">
        <w:rPr>
          <w:rFonts w:ascii="Arial" w:hAnsi="Arial" w:cs="Arial"/>
          <w:sz w:val="22"/>
          <w:szCs w:val="22"/>
        </w:rPr>
        <w:t>The Year 9 and Year 11 samples comprised between 15 and 20 learners from each of the six schools, with an eq</w:t>
      </w:r>
      <w:r w:rsidR="00137FC9">
        <w:rPr>
          <w:rFonts w:ascii="Arial" w:hAnsi="Arial" w:cs="Arial"/>
          <w:sz w:val="22"/>
          <w:szCs w:val="22"/>
        </w:rPr>
        <w:t>ual number of males and females,</w:t>
      </w:r>
      <w:r w:rsidR="006229C8" w:rsidRPr="00A672F7">
        <w:rPr>
          <w:rFonts w:ascii="Arial" w:hAnsi="Arial" w:cs="Arial"/>
          <w:sz w:val="22"/>
          <w:szCs w:val="22"/>
        </w:rPr>
        <w:t xml:space="preserve"> representative in terms of </w:t>
      </w:r>
      <w:r w:rsidR="00CE2CB5" w:rsidRPr="00A672F7">
        <w:rPr>
          <w:rFonts w:ascii="Arial" w:hAnsi="Arial" w:cs="Arial"/>
          <w:sz w:val="22"/>
          <w:szCs w:val="22"/>
        </w:rPr>
        <w:t>ethnicity</w:t>
      </w:r>
      <w:r w:rsidR="006229C8" w:rsidRPr="00A672F7">
        <w:rPr>
          <w:rFonts w:ascii="Arial" w:hAnsi="Arial" w:cs="Arial"/>
          <w:sz w:val="22"/>
          <w:szCs w:val="22"/>
        </w:rPr>
        <w:t xml:space="preserve"> and with a mixed profile of prior attainment in Key Stage 2 </w:t>
      </w:r>
      <w:r w:rsidR="002C6C6D">
        <w:rPr>
          <w:rFonts w:ascii="Arial" w:hAnsi="Arial" w:cs="Arial"/>
          <w:sz w:val="22"/>
          <w:szCs w:val="22"/>
        </w:rPr>
        <w:t>SATs</w:t>
      </w:r>
      <w:r w:rsidR="006229C8" w:rsidRPr="00A672F7">
        <w:rPr>
          <w:rFonts w:ascii="Arial" w:hAnsi="Arial" w:cs="Arial"/>
          <w:sz w:val="22"/>
          <w:szCs w:val="22"/>
        </w:rPr>
        <w:t xml:space="preserve">.  </w:t>
      </w:r>
      <w:r w:rsidR="00CE2CB5" w:rsidRPr="00A672F7">
        <w:rPr>
          <w:rFonts w:ascii="Arial" w:hAnsi="Arial" w:cs="Arial"/>
          <w:sz w:val="22"/>
          <w:szCs w:val="22"/>
        </w:rPr>
        <w:t>All learners</w:t>
      </w:r>
      <w:r w:rsidR="006229C8" w:rsidRPr="00A672F7">
        <w:rPr>
          <w:rFonts w:ascii="Arial" w:hAnsi="Arial" w:cs="Arial"/>
          <w:sz w:val="22"/>
          <w:szCs w:val="22"/>
        </w:rPr>
        <w:t xml:space="preserve"> consented to be individually interviewed annually over a period of </w:t>
      </w:r>
      <w:r w:rsidR="00CE2CB5" w:rsidRPr="00A672F7">
        <w:rPr>
          <w:rFonts w:ascii="Arial" w:hAnsi="Arial" w:cs="Arial"/>
          <w:sz w:val="22"/>
          <w:szCs w:val="22"/>
        </w:rPr>
        <w:t>three</w:t>
      </w:r>
      <w:r w:rsidR="006229C8" w:rsidRPr="00A672F7">
        <w:rPr>
          <w:rFonts w:ascii="Arial" w:hAnsi="Arial" w:cs="Arial"/>
          <w:sz w:val="22"/>
          <w:szCs w:val="22"/>
        </w:rPr>
        <w:t xml:space="preserve"> years.  </w:t>
      </w:r>
    </w:p>
    <w:p w14:paraId="11917F5E" w14:textId="77777777" w:rsidR="00CE2CB5" w:rsidRPr="00A672F7" w:rsidRDefault="00CE2CB5" w:rsidP="00A672F7">
      <w:pPr>
        <w:widowControl w:val="0"/>
        <w:tabs>
          <w:tab w:val="left" w:pos="220"/>
          <w:tab w:val="left" w:pos="720"/>
        </w:tabs>
        <w:autoSpaceDE w:val="0"/>
        <w:autoSpaceDN w:val="0"/>
        <w:adjustRightInd w:val="0"/>
        <w:spacing w:line="360" w:lineRule="auto"/>
        <w:rPr>
          <w:rFonts w:ascii="Arial" w:hAnsi="Arial" w:cs="Arial"/>
          <w:sz w:val="22"/>
          <w:szCs w:val="22"/>
        </w:rPr>
      </w:pPr>
    </w:p>
    <w:p w14:paraId="15CFF565" w14:textId="168EACF6" w:rsidR="005F5562" w:rsidRPr="00A672F7" w:rsidRDefault="006C3E7B" w:rsidP="00A672F7">
      <w:pPr>
        <w:widowControl w:val="0"/>
        <w:tabs>
          <w:tab w:val="left" w:pos="220"/>
          <w:tab w:val="left" w:pos="720"/>
        </w:tabs>
        <w:autoSpaceDE w:val="0"/>
        <w:autoSpaceDN w:val="0"/>
        <w:adjustRightInd w:val="0"/>
        <w:spacing w:line="360" w:lineRule="auto"/>
        <w:rPr>
          <w:rFonts w:ascii="Arial" w:hAnsi="Arial" w:cs="Arial"/>
          <w:sz w:val="22"/>
          <w:szCs w:val="22"/>
        </w:rPr>
      </w:pPr>
      <w:r w:rsidRPr="00A672F7">
        <w:rPr>
          <w:rFonts w:ascii="Arial" w:hAnsi="Arial" w:cs="Arial"/>
          <w:sz w:val="22"/>
          <w:szCs w:val="22"/>
        </w:rPr>
        <w:t xml:space="preserve">For this paper </w:t>
      </w:r>
      <w:r w:rsidR="00120471" w:rsidRPr="00A672F7">
        <w:rPr>
          <w:rFonts w:ascii="Arial" w:hAnsi="Arial" w:cs="Arial"/>
          <w:sz w:val="22"/>
          <w:szCs w:val="22"/>
        </w:rPr>
        <w:t xml:space="preserve">we have </w:t>
      </w:r>
      <w:r w:rsidR="00137FC9">
        <w:rPr>
          <w:rFonts w:ascii="Arial" w:hAnsi="Arial" w:cs="Arial"/>
          <w:sz w:val="22"/>
          <w:szCs w:val="22"/>
        </w:rPr>
        <w:t>also selected</w:t>
      </w:r>
      <w:r w:rsidR="00120471" w:rsidRPr="00A672F7">
        <w:rPr>
          <w:rFonts w:ascii="Arial" w:hAnsi="Arial" w:cs="Arial"/>
          <w:sz w:val="22"/>
          <w:szCs w:val="22"/>
        </w:rPr>
        <w:t xml:space="preserve"> </w:t>
      </w:r>
      <w:r w:rsidR="00CE2CB5" w:rsidRPr="00A672F7">
        <w:rPr>
          <w:rFonts w:ascii="Arial" w:hAnsi="Arial" w:cs="Arial"/>
          <w:sz w:val="22"/>
          <w:szCs w:val="22"/>
        </w:rPr>
        <w:t>eight</w:t>
      </w:r>
      <w:r w:rsidR="00120471" w:rsidRPr="00A672F7">
        <w:rPr>
          <w:rFonts w:ascii="Arial" w:hAnsi="Arial" w:cs="Arial"/>
          <w:sz w:val="22"/>
          <w:szCs w:val="22"/>
        </w:rPr>
        <w:t xml:space="preserve"> individual cases </w:t>
      </w:r>
      <w:r w:rsidR="00AF1A01" w:rsidRPr="00A672F7">
        <w:rPr>
          <w:rFonts w:ascii="Arial" w:hAnsi="Arial" w:cs="Arial"/>
          <w:sz w:val="22"/>
          <w:szCs w:val="22"/>
        </w:rPr>
        <w:t>of middle attainers (as defined b</w:t>
      </w:r>
      <w:r w:rsidR="002C6C6D">
        <w:rPr>
          <w:rFonts w:ascii="Arial" w:hAnsi="Arial" w:cs="Arial"/>
          <w:sz w:val="22"/>
          <w:szCs w:val="22"/>
        </w:rPr>
        <w:t>y their Key Stage 2 SAT</w:t>
      </w:r>
      <w:r w:rsidR="00AF1A01" w:rsidRPr="00A672F7">
        <w:rPr>
          <w:rFonts w:ascii="Arial" w:hAnsi="Arial" w:cs="Arial"/>
          <w:sz w:val="22"/>
          <w:szCs w:val="22"/>
        </w:rPr>
        <w:t xml:space="preserve"> scores) </w:t>
      </w:r>
      <w:r w:rsidR="00120471" w:rsidRPr="00A672F7">
        <w:rPr>
          <w:rFonts w:ascii="Arial" w:hAnsi="Arial" w:cs="Arial"/>
          <w:sz w:val="22"/>
          <w:szCs w:val="22"/>
        </w:rPr>
        <w:t xml:space="preserve">from the </w:t>
      </w:r>
      <w:r w:rsidR="00C825A3" w:rsidRPr="00A672F7">
        <w:rPr>
          <w:rFonts w:ascii="Arial" w:hAnsi="Arial" w:cs="Arial"/>
          <w:sz w:val="22"/>
          <w:szCs w:val="22"/>
        </w:rPr>
        <w:t>Year 11 sample</w:t>
      </w:r>
      <w:r w:rsidR="00137FC9">
        <w:rPr>
          <w:rFonts w:ascii="Arial" w:hAnsi="Arial" w:cs="Arial"/>
          <w:sz w:val="22"/>
          <w:szCs w:val="22"/>
        </w:rPr>
        <w:t xml:space="preserve"> for more in-depth study</w:t>
      </w:r>
      <w:r w:rsidR="00AF1A01" w:rsidRPr="00A672F7">
        <w:rPr>
          <w:rFonts w:ascii="Arial" w:hAnsi="Arial" w:cs="Arial"/>
          <w:sz w:val="22"/>
          <w:szCs w:val="22"/>
        </w:rPr>
        <w:t xml:space="preserve">. </w:t>
      </w:r>
      <w:r w:rsidR="00CE2CB5" w:rsidRPr="00A672F7">
        <w:rPr>
          <w:rFonts w:ascii="Arial" w:hAnsi="Arial" w:cs="Arial"/>
          <w:sz w:val="22"/>
          <w:szCs w:val="22"/>
        </w:rPr>
        <w:t xml:space="preserve"> </w:t>
      </w:r>
      <w:r w:rsidR="00F460B8" w:rsidRPr="00A672F7">
        <w:rPr>
          <w:rFonts w:ascii="Arial" w:hAnsi="Arial" w:cs="Arial"/>
          <w:sz w:val="22"/>
          <w:szCs w:val="22"/>
        </w:rPr>
        <w:t xml:space="preserve">They have been chosen from a total of 51 middle attainers </w:t>
      </w:r>
      <w:r w:rsidR="003E60F9">
        <w:rPr>
          <w:rFonts w:ascii="Arial" w:hAnsi="Arial" w:cs="Arial"/>
          <w:sz w:val="22"/>
          <w:szCs w:val="22"/>
        </w:rPr>
        <w:t xml:space="preserve">in the sample </w:t>
      </w:r>
      <w:r w:rsidR="00137FC9">
        <w:rPr>
          <w:rFonts w:ascii="Arial" w:hAnsi="Arial" w:cs="Arial"/>
          <w:sz w:val="22"/>
          <w:szCs w:val="22"/>
        </w:rPr>
        <w:t xml:space="preserve">on the basis of gender, </w:t>
      </w:r>
      <w:r w:rsidR="00F460B8" w:rsidRPr="00A672F7">
        <w:rPr>
          <w:rFonts w:ascii="Arial" w:hAnsi="Arial" w:cs="Arial"/>
          <w:sz w:val="22"/>
          <w:szCs w:val="22"/>
        </w:rPr>
        <w:t xml:space="preserve">Key Stage 4 </w:t>
      </w:r>
      <w:r w:rsidR="000B5C18">
        <w:rPr>
          <w:rFonts w:ascii="Arial" w:hAnsi="Arial" w:cs="Arial"/>
          <w:sz w:val="22"/>
          <w:szCs w:val="22"/>
        </w:rPr>
        <w:t xml:space="preserve">(Years 10 and 11) </w:t>
      </w:r>
      <w:r w:rsidR="00137FC9">
        <w:rPr>
          <w:rFonts w:ascii="Arial" w:hAnsi="Arial" w:cs="Arial"/>
          <w:sz w:val="22"/>
          <w:szCs w:val="22"/>
        </w:rPr>
        <w:t xml:space="preserve">courses </w:t>
      </w:r>
      <w:r w:rsidR="00F460B8" w:rsidRPr="00A672F7">
        <w:rPr>
          <w:rFonts w:ascii="Arial" w:hAnsi="Arial" w:cs="Arial"/>
          <w:sz w:val="22"/>
          <w:szCs w:val="22"/>
        </w:rPr>
        <w:t xml:space="preserve">and post-16 destinations that represent different initial progression trajectories (see Table 1).  </w:t>
      </w:r>
      <w:r w:rsidR="005F5562" w:rsidRPr="00A672F7">
        <w:rPr>
          <w:rFonts w:ascii="Arial" w:hAnsi="Arial" w:cs="Arial"/>
          <w:sz w:val="22"/>
          <w:szCs w:val="22"/>
        </w:rPr>
        <w:t xml:space="preserve">These </w:t>
      </w:r>
      <w:r w:rsidR="00F460B8" w:rsidRPr="00A672F7">
        <w:rPr>
          <w:rFonts w:ascii="Arial" w:hAnsi="Arial" w:cs="Arial"/>
          <w:sz w:val="22"/>
          <w:szCs w:val="22"/>
        </w:rPr>
        <w:t xml:space="preserve">cases </w:t>
      </w:r>
      <w:r w:rsidR="00AF1A01" w:rsidRPr="00A672F7">
        <w:rPr>
          <w:rFonts w:ascii="Arial" w:hAnsi="Arial" w:cs="Arial"/>
          <w:sz w:val="22"/>
          <w:szCs w:val="22"/>
        </w:rPr>
        <w:t xml:space="preserve">are used to illustrate </w:t>
      </w:r>
      <w:r w:rsidR="005F5562" w:rsidRPr="00A672F7">
        <w:rPr>
          <w:rFonts w:ascii="Arial" w:hAnsi="Arial" w:cs="Arial"/>
          <w:sz w:val="22"/>
          <w:szCs w:val="22"/>
        </w:rPr>
        <w:t>the dynamics of middle attainers’ 14+ participation, progression and plans for 18+ transition</w:t>
      </w:r>
      <w:r w:rsidR="00AF1A01" w:rsidRPr="00A672F7">
        <w:rPr>
          <w:rFonts w:ascii="Arial" w:hAnsi="Arial" w:cs="Arial"/>
          <w:sz w:val="22"/>
          <w:szCs w:val="22"/>
        </w:rPr>
        <w:t xml:space="preserve"> that are thematically described in the next section</w:t>
      </w:r>
      <w:r w:rsidR="005F5562" w:rsidRPr="00A672F7">
        <w:rPr>
          <w:rFonts w:ascii="Arial" w:hAnsi="Arial" w:cs="Arial"/>
          <w:sz w:val="22"/>
          <w:szCs w:val="22"/>
        </w:rPr>
        <w:t>.</w:t>
      </w:r>
      <w:r w:rsidR="00AF1A01" w:rsidRPr="00A672F7">
        <w:rPr>
          <w:rFonts w:ascii="Arial" w:hAnsi="Arial" w:cs="Arial"/>
          <w:sz w:val="22"/>
          <w:szCs w:val="22"/>
        </w:rPr>
        <w:t xml:space="preserve"> </w:t>
      </w:r>
    </w:p>
    <w:p w14:paraId="6605D8AA" w14:textId="77777777" w:rsidR="002C6C6D" w:rsidRDefault="002C6C6D" w:rsidP="00A672F7">
      <w:pPr>
        <w:spacing w:line="360" w:lineRule="auto"/>
        <w:rPr>
          <w:rFonts w:ascii="Arial" w:hAnsi="Arial" w:cs="Arial"/>
          <w:i/>
          <w:sz w:val="22"/>
          <w:szCs w:val="22"/>
        </w:rPr>
      </w:pPr>
    </w:p>
    <w:p w14:paraId="0955DBB6" w14:textId="77777777" w:rsidR="002C6C6D" w:rsidRPr="000B5C18" w:rsidRDefault="000B5C18" w:rsidP="00A672F7">
      <w:pPr>
        <w:spacing w:line="360" w:lineRule="auto"/>
        <w:rPr>
          <w:rFonts w:ascii="Arial" w:hAnsi="Arial" w:cs="Arial"/>
          <w:sz w:val="22"/>
          <w:szCs w:val="22"/>
        </w:rPr>
      </w:pPr>
      <w:r>
        <w:rPr>
          <w:rFonts w:ascii="Arial" w:hAnsi="Arial" w:cs="Arial"/>
          <w:sz w:val="22"/>
          <w:szCs w:val="22"/>
        </w:rPr>
        <w:t>(Table 1 about here)</w:t>
      </w:r>
    </w:p>
    <w:p w14:paraId="3DDA8273" w14:textId="77777777" w:rsidR="002C6C6D" w:rsidRDefault="002C6C6D" w:rsidP="00A672F7">
      <w:pPr>
        <w:spacing w:line="360" w:lineRule="auto"/>
        <w:rPr>
          <w:rFonts w:ascii="Arial" w:hAnsi="Arial" w:cs="Arial"/>
          <w:i/>
          <w:sz w:val="22"/>
          <w:szCs w:val="22"/>
        </w:rPr>
      </w:pPr>
    </w:p>
    <w:p w14:paraId="02CB4B80" w14:textId="77777777" w:rsidR="000B5C18" w:rsidRDefault="000B5C18" w:rsidP="00A672F7">
      <w:pPr>
        <w:spacing w:line="360" w:lineRule="auto"/>
        <w:rPr>
          <w:rFonts w:ascii="Arial" w:hAnsi="Arial" w:cs="Arial"/>
          <w:i/>
          <w:sz w:val="22"/>
          <w:szCs w:val="22"/>
        </w:rPr>
      </w:pPr>
    </w:p>
    <w:p w14:paraId="4C1C192F" w14:textId="77777777" w:rsidR="005E4673" w:rsidRDefault="005E4673" w:rsidP="00A672F7">
      <w:pPr>
        <w:spacing w:line="360" w:lineRule="auto"/>
        <w:rPr>
          <w:rFonts w:ascii="Arial" w:hAnsi="Arial" w:cs="Arial"/>
          <w:i/>
          <w:sz w:val="22"/>
          <w:szCs w:val="22"/>
        </w:rPr>
      </w:pPr>
    </w:p>
    <w:p w14:paraId="6CFEF5F1" w14:textId="77777777" w:rsidR="005E4673" w:rsidRDefault="005E4673" w:rsidP="00A672F7">
      <w:pPr>
        <w:spacing w:line="360" w:lineRule="auto"/>
        <w:rPr>
          <w:rFonts w:ascii="Arial" w:hAnsi="Arial" w:cs="Arial"/>
          <w:i/>
          <w:sz w:val="22"/>
          <w:szCs w:val="22"/>
        </w:rPr>
      </w:pPr>
    </w:p>
    <w:p w14:paraId="0C2E158A" w14:textId="77777777" w:rsidR="005E4673" w:rsidRDefault="005E4673" w:rsidP="00A672F7">
      <w:pPr>
        <w:spacing w:line="360" w:lineRule="auto"/>
        <w:rPr>
          <w:rFonts w:ascii="Arial" w:hAnsi="Arial" w:cs="Arial"/>
          <w:i/>
          <w:sz w:val="22"/>
          <w:szCs w:val="22"/>
        </w:rPr>
      </w:pPr>
    </w:p>
    <w:p w14:paraId="2DE94EDC" w14:textId="77777777" w:rsidR="0015247D" w:rsidRPr="00303AA1" w:rsidRDefault="000B5C18" w:rsidP="00A672F7">
      <w:pPr>
        <w:spacing w:line="360" w:lineRule="auto"/>
        <w:rPr>
          <w:rFonts w:ascii="Arial" w:hAnsi="Arial" w:cs="Arial"/>
          <w:b/>
          <w:szCs w:val="24"/>
        </w:rPr>
      </w:pPr>
      <w:r>
        <w:rPr>
          <w:rFonts w:ascii="Arial" w:hAnsi="Arial" w:cs="Arial"/>
          <w:b/>
          <w:szCs w:val="24"/>
        </w:rPr>
        <w:t>Findings: t</w:t>
      </w:r>
      <w:r w:rsidR="0015247D" w:rsidRPr="00303AA1">
        <w:rPr>
          <w:rFonts w:ascii="Arial" w:hAnsi="Arial" w:cs="Arial"/>
          <w:b/>
          <w:szCs w:val="24"/>
        </w:rPr>
        <w:t xml:space="preserve">he </w:t>
      </w:r>
      <w:r>
        <w:rPr>
          <w:rFonts w:ascii="Arial" w:hAnsi="Arial" w:cs="Arial"/>
          <w:b/>
          <w:szCs w:val="24"/>
        </w:rPr>
        <w:t>c</w:t>
      </w:r>
      <w:r w:rsidR="00C825A3" w:rsidRPr="00303AA1">
        <w:rPr>
          <w:rFonts w:ascii="Arial" w:hAnsi="Arial" w:cs="Arial"/>
          <w:b/>
          <w:szCs w:val="24"/>
        </w:rPr>
        <w:t>onsortium</w:t>
      </w:r>
      <w:r w:rsidR="0015247D" w:rsidRPr="00303AA1">
        <w:rPr>
          <w:rFonts w:ascii="Arial" w:hAnsi="Arial" w:cs="Arial"/>
          <w:b/>
          <w:szCs w:val="24"/>
        </w:rPr>
        <w:t xml:space="preserve"> case </w:t>
      </w:r>
      <w:r w:rsidR="006C3E7B" w:rsidRPr="00303AA1">
        <w:rPr>
          <w:rFonts w:ascii="Arial" w:hAnsi="Arial" w:cs="Arial"/>
          <w:b/>
          <w:szCs w:val="24"/>
        </w:rPr>
        <w:t>(2008-11)</w:t>
      </w:r>
    </w:p>
    <w:p w14:paraId="6A83146D" w14:textId="77777777" w:rsidR="008F1E1E" w:rsidRPr="00A672F7" w:rsidRDefault="008F1E1E" w:rsidP="00A672F7">
      <w:pPr>
        <w:spacing w:line="360" w:lineRule="auto"/>
        <w:rPr>
          <w:rFonts w:ascii="Arial" w:hAnsi="Arial" w:cs="Arial"/>
          <w:b/>
          <w:sz w:val="22"/>
          <w:szCs w:val="22"/>
        </w:rPr>
      </w:pPr>
    </w:p>
    <w:p w14:paraId="41B396E1" w14:textId="77777777" w:rsidR="000A4BC2" w:rsidRPr="00A672F7" w:rsidRDefault="000A4BC2" w:rsidP="00A672F7">
      <w:pPr>
        <w:spacing w:line="360" w:lineRule="auto"/>
        <w:rPr>
          <w:rFonts w:ascii="Arial" w:hAnsi="Arial" w:cs="Arial"/>
          <w:sz w:val="22"/>
          <w:szCs w:val="22"/>
        </w:rPr>
      </w:pPr>
      <w:r w:rsidRPr="00A672F7">
        <w:rPr>
          <w:rFonts w:ascii="Arial" w:hAnsi="Arial" w:cs="Arial"/>
          <w:sz w:val="22"/>
          <w:szCs w:val="22"/>
        </w:rPr>
        <w:t xml:space="preserve">Here we report the main findings from </w:t>
      </w:r>
      <w:r w:rsidR="006D05A2" w:rsidRPr="00A672F7">
        <w:rPr>
          <w:rFonts w:ascii="Arial" w:hAnsi="Arial" w:cs="Arial"/>
          <w:sz w:val="22"/>
          <w:szCs w:val="22"/>
        </w:rPr>
        <w:t xml:space="preserve">the three-year study and the </w:t>
      </w:r>
      <w:r w:rsidR="000826E1">
        <w:rPr>
          <w:rFonts w:ascii="Arial" w:hAnsi="Arial" w:cs="Arial"/>
          <w:sz w:val="22"/>
          <w:szCs w:val="22"/>
        </w:rPr>
        <w:t>ways in which the c</w:t>
      </w:r>
      <w:r w:rsidR="000A2B5E" w:rsidRPr="00A672F7">
        <w:rPr>
          <w:rFonts w:ascii="Arial" w:hAnsi="Arial" w:cs="Arial"/>
          <w:sz w:val="22"/>
          <w:szCs w:val="22"/>
        </w:rPr>
        <w:t>onsortium</w:t>
      </w:r>
      <w:r w:rsidR="00971212" w:rsidRPr="00A672F7">
        <w:rPr>
          <w:rFonts w:ascii="Arial" w:hAnsi="Arial" w:cs="Arial"/>
          <w:sz w:val="22"/>
          <w:szCs w:val="22"/>
        </w:rPr>
        <w:t xml:space="preserve"> interpreted national policy under New Labour</w:t>
      </w:r>
      <w:r w:rsidR="006D05A2" w:rsidRPr="00A672F7">
        <w:rPr>
          <w:rFonts w:ascii="Arial" w:hAnsi="Arial" w:cs="Arial"/>
          <w:sz w:val="22"/>
          <w:szCs w:val="22"/>
        </w:rPr>
        <w:t>.</w:t>
      </w:r>
      <w:r w:rsidR="00971212" w:rsidRPr="00A672F7">
        <w:rPr>
          <w:rFonts w:ascii="Arial" w:hAnsi="Arial" w:cs="Arial"/>
          <w:sz w:val="22"/>
          <w:szCs w:val="22"/>
        </w:rPr>
        <w:t xml:space="preserve"> </w:t>
      </w:r>
    </w:p>
    <w:p w14:paraId="21B00431" w14:textId="77777777" w:rsidR="00F460B8" w:rsidRPr="00A672F7" w:rsidRDefault="00F460B8" w:rsidP="00A672F7">
      <w:pPr>
        <w:spacing w:line="360" w:lineRule="auto"/>
        <w:rPr>
          <w:rFonts w:ascii="Arial" w:hAnsi="Arial" w:cs="Arial"/>
          <w:b/>
          <w:sz w:val="22"/>
          <w:szCs w:val="22"/>
        </w:rPr>
      </w:pPr>
    </w:p>
    <w:p w14:paraId="789D8618" w14:textId="77777777" w:rsidR="00C30360" w:rsidRPr="00A672F7" w:rsidRDefault="006C3E7B" w:rsidP="00A672F7">
      <w:pPr>
        <w:spacing w:line="360" w:lineRule="auto"/>
        <w:rPr>
          <w:rFonts w:ascii="Arial" w:hAnsi="Arial" w:cs="Arial"/>
          <w:b/>
          <w:sz w:val="22"/>
          <w:szCs w:val="22"/>
        </w:rPr>
      </w:pPr>
      <w:r w:rsidRPr="00A672F7">
        <w:rPr>
          <w:rFonts w:ascii="Arial" w:hAnsi="Arial" w:cs="Arial"/>
          <w:b/>
          <w:sz w:val="22"/>
          <w:szCs w:val="22"/>
        </w:rPr>
        <w:t>A positive Key Stage 4 experience</w:t>
      </w:r>
    </w:p>
    <w:p w14:paraId="4E2E2CB2" w14:textId="03295809" w:rsidR="006C3E7B" w:rsidRPr="00A672F7" w:rsidRDefault="006C3E7B" w:rsidP="00A672F7">
      <w:pPr>
        <w:spacing w:line="360" w:lineRule="auto"/>
        <w:rPr>
          <w:rFonts w:ascii="Arial" w:hAnsi="Arial" w:cs="Arial"/>
          <w:sz w:val="22"/>
          <w:szCs w:val="22"/>
        </w:rPr>
      </w:pPr>
      <w:r w:rsidRPr="00A672F7">
        <w:rPr>
          <w:rFonts w:ascii="Arial" w:hAnsi="Arial" w:cs="Arial"/>
          <w:sz w:val="22"/>
          <w:szCs w:val="22"/>
        </w:rPr>
        <w:t xml:space="preserve">Mixed study programmes at Key Stage 4, comprising </w:t>
      </w:r>
      <w:r w:rsidR="002A7CE6">
        <w:rPr>
          <w:rFonts w:ascii="Arial" w:hAnsi="Arial" w:cs="Arial"/>
          <w:sz w:val="22"/>
          <w:szCs w:val="22"/>
        </w:rPr>
        <w:t>General Certificate of Secondary Education (GCSE)</w:t>
      </w:r>
      <w:r w:rsidRPr="00A672F7">
        <w:rPr>
          <w:rFonts w:ascii="Arial" w:hAnsi="Arial" w:cs="Arial"/>
          <w:sz w:val="22"/>
          <w:szCs w:val="22"/>
        </w:rPr>
        <w:t xml:space="preserve"> and app</w:t>
      </w:r>
      <w:r w:rsidR="000826E1">
        <w:rPr>
          <w:rFonts w:ascii="Arial" w:hAnsi="Arial" w:cs="Arial"/>
          <w:sz w:val="22"/>
          <w:szCs w:val="22"/>
        </w:rPr>
        <w:t>lied</w:t>
      </w:r>
      <w:r w:rsidR="0055668D">
        <w:rPr>
          <w:rFonts w:ascii="Arial" w:hAnsi="Arial" w:cs="Arial"/>
          <w:sz w:val="22"/>
          <w:szCs w:val="22"/>
        </w:rPr>
        <w:t>/vocational</w:t>
      </w:r>
      <w:r w:rsidR="000826E1">
        <w:rPr>
          <w:rFonts w:ascii="Arial" w:hAnsi="Arial" w:cs="Arial"/>
          <w:sz w:val="22"/>
          <w:szCs w:val="22"/>
        </w:rPr>
        <w:t xml:space="preserve"> awards, were a feature of c</w:t>
      </w:r>
      <w:r w:rsidRPr="00A672F7">
        <w:rPr>
          <w:rFonts w:ascii="Arial" w:hAnsi="Arial" w:cs="Arial"/>
          <w:sz w:val="22"/>
          <w:szCs w:val="22"/>
        </w:rPr>
        <w:t xml:space="preserve">onsortium provision.  </w:t>
      </w:r>
      <w:r w:rsidR="00C30360" w:rsidRPr="00A672F7">
        <w:rPr>
          <w:rFonts w:ascii="Arial" w:hAnsi="Arial" w:cs="Arial"/>
          <w:sz w:val="22"/>
          <w:szCs w:val="22"/>
        </w:rPr>
        <w:t xml:space="preserve">The introduction of the 10 </w:t>
      </w:r>
      <w:r w:rsidR="003E60F9">
        <w:rPr>
          <w:rFonts w:ascii="Arial" w:hAnsi="Arial" w:cs="Arial"/>
          <w:sz w:val="22"/>
          <w:szCs w:val="22"/>
        </w:rPr>
        <w:t xml:space="preserve">‘lines’ of </w:t>
      </w:r>
      <w:r w:rsidRPr="00A672F7">
        <w:rPr>
          <w:rFonts w:ascii="Arial" w:hAnsi="Arial" w:cs="Arial"/>
          <w:sz w:val="22"/>
          <w:szCs w:val="22"/>
        </w:rPr>
        <w:t xml:space="preserve">14-19 </w:t>
      </w:r>
      <w:r w:rsidR="00C30360" w:rsidRPr="00A672F7">
        <w:rPr>
          <w:rFonts w:ascii="Arial" w:hAnsi="Arial" w:cs="Arial"/>
          <w:sz w:val="22"/>
          <w:szCs w:val="22"/>
        </w:rPr>
        <w:t xml:space="preserve">Diplomas </w:t>
      </w:r>
      <w:r w:rsidR="003E60F9">
        <w:rPr>
          <w:rFonts w:ascii="Arial" w:hAnsi="Arial" w:cs="Arial"/>
          <w:sz w:val="22"/>
          <w:szCs w:val="22"/>
        </w:rPr>
        <w:t xml:space="preserve">(new composite qualifications at three levels comprising sector-based principal learning, additional/specialist study and a generic skill-based core) </w:t>
      </w:r>
      <w:r w:rsidRPr="00A672F7">
        <w:rPr>
          <w:rFonts w:ascii="Arial" w:hAnsi="Arial" w:cs="Arial"/>
          <w:sz w:val="22"/>
          <w:szCs w:val="22"/>
        </w:rPr>
        <w:t xml:space="preserve">over the period of the research </w:t>
      </w:r>
      <w:r w:rsidR="00C30360" w:rsidRPr="00A672F7">
        <w:rPr>
          <w:rFonts w:ascii="Arial" w:hAnsi="Arial" w:cs="Arial"/>
          <w:sz w:val="22"/>
          <w:szCs w:val="22"/>
        </w:rPr>
        <w:t xml:space="preserve">further diversified the curriculum offer, providing students with </w:t>
      </w:r>
      <w:r w:rsidRPr="00A672F7">
        <w:rPr>
          <w:rFonts w:ascii="Arial" w:hAnsi="Arial" w:cs="Arial"/>
          <w:sz w:val="22"/>
          <w:szCs w:val="22"/>
        </w:rPr>
        <w:t xml:space="preserve">a greater </w:t>
      </w:r>
      <w:r w:rsidR="00C30360" w:rsidRPr="00A672F7">
        <w:rPr>
          <w:rFonts w:ascii="Arial" w:hAnsi="Arial" w:cs="Arial"/>
          <w:sz w:val="22"/>
          <w:szCs w:val="22"/>
        </w:rPr>
        <w:t xml:space="preserve">choice of subjects and different styles of learning and assessment. </w:t>
      </w:r>
      <w:r w:rsidRPr="00A672F7">
        <w:rPr>
          <w:rFonts w:ascii="Arial" w:hAnsi="Arial" w:cs="Arial"/>
          <w:sz w:val="22"/>
          <w:szCs w:val="22"/>
        </w:rPr>
        <w:t xml:space="preserve"> </w:t>
      </w:r>
      <w:r w:rsidR="00C30360" w:rsidRPr="00A672F7">
        <w:rPr>
          <w:rFonts w:ascii="Arial" w:hAnsi="Arial" w:cs="Arial"/>
          <w:sz w:val="22"/>
          <w:szCs w:val="22"/>
        </w:rPr>
        <w:t xml:space="preserve">BTEC </w:t>
      </w:r>
      <w:r w:rsidR="002A7CE6">
        <w:rPr>
          <w:rFonts w:ascii="Arial" w:hAnsi="Arial" w:cs="Arial"/>
          <w:sz w:val="22"/>
          <w:szCs w:val="22"/>
        </w:rPr>
        <w:t xml:space="preserve">applied/vocational </w:t>
      </w:r>
      <w:r w:rsidR="00C30360" w:rsidRPr="00A672F7">
        <w:rPr>
          <w:rFonts w:ascii="Arial" w:hAnsi="Arial" w:cs="Arial"/>
          <w:sz w:val="22"/>
          <w:szCs w:val="22"/>
        </w:rPr>
        <w:t xml:space="preserve">awards, which had been gradually introduced by the </w:t>
      </w:r>
      <w:r w:rsidR="000826E1">
        <w:rPr>
          <w:rFonts w:ascii="Arial" w:hAnsi="Arial" w:cs="Arial"/>
          <w:sz w:val="22"/>
          <w:szCs w:val="22"/>
        </w:rPr>
        <w:t>c</w:t>
      </w:r>
      <w:r w:rsidR="00C30360" w:rsidRPr="00A672F7">
        <w:rPr>
          <w:rFonts w:ascii="Arial" w:hAnsi="Arial" w:cs="Arial"/>
          <w:sz w:val="22"/>
          <w:szCs w:val="22"/>
        </w:rPr>
        <w:t>onsortium over</w:t>
      </w:r>
      <w:r w:rsidR="00353185">
        <w:rPr>
          <w:rFonts w:ascii="Arial" w:hAnsi="Arial" w:cs="Arial"/>
          <w:sz w:val="22"/>
          <w:szCs w:val="22"/>
        </w:rPr>
        <w:t xml:space="preserve"> a period of four or five years</w:t>
      </w:r>
      <w:r w:rsidR="00C30360" w:rsidRPr="00A672F7">
        <w:rPr>
          <w:rFonts w:ascii="Arial" w:hAnsi="Arial" w:cs="Arial"/>
          <w:sz w:val="22"/>
          <w:szCs w:val="22"/>
        </w:rPr>
        <w:t xml:space="preserve"> continued to be offered in large numbers</w:t>
      </w:r>
      <w:r w:rsidRPr="00A672F7">
        <w:rPr>
          <w:rFonts w:ascii="Arial" w:hAnsi="Arial" w:cs="Arial"/>
          <w:sz w:val="22"/>
          <w:szCs w:val="22"/>
        </w:rPr>
        <w:t>,</w:t>
      </w:r>
      <w:r w:rsidR="00C30360" w:rsidRPr="00A672F7">
        <w:rPr>
          <w:rFonts w:ascii="Arial" w:hAnsi="Arial" w:cs="Arial"/>
          <w:sz w:val="22"/>
          <w:szCs w:val="22"/>
        </w:rPr>
        <w:t xml:space="preserve"> often alongside Diplomas</w:t>
      </w:r>
      <w:r w:rsidRPr="00A672F7">
        <w:rPr>
          <w:rFonts w:ascii="Arial" w:hAnsi="Arial" w:cs="Arial"/>
          <w:sz w:val="22"/>
          <w:szCs w:val="22"/>
        </w:rPr>
        <w:t>,</w:t>
      </w:r>
      <w:r w:rsidR="00C30360" w:rsidRPr="00A672F7">
        <w:rPr>
          <w:rFonts w:ascii="Arial" w:hAnsi="Arial" w:cs="Arial"/>
          <w:sz w:val="22"/>
          <w:szCs w:val="22"/>
        </w:rPr>
        <w:t xml:space="preserve"> and resulted in the increased ‘vocationalisation’ of Key Stage 4</w:t>
      </w:r>
      <w:r w:rsidRPr="00A672F7">
        <w:rPr>
          <w:rFonts w:ascii="Arial" w:hAnsi="Arial" w:cs="Arial"/>
          <w:sz w:val="22"/>
          <w:szCs w:val="22"/>
        </w:rPr>
        <w:t>.  T</w:t>
      </w:r>
      <w:r w:rsidR="00C30360" w:rsidRPr="00A672F7">
        <w:rPr>
          <w:rFonts w:ascii="Arial" w:hAnsi="Arial" w:cs="Arial"/>
          <w:sz w:val="22"/>
          <w:szCs w:val="22"/>
        </w:rPr>
        <w:t xml:space="preserve">he number of learners on GCSE-only programmes constituted a minority by 2009.  This trend was accelerated by </w:t>
      </w:r>
      <w:r w:rsidR="00BB549B">
        <w:rPr>
          <w:rFonts w:ascii="Arial" w:hAnsi="Arial" w:cs="Arial"/>
          <w:sz w:val="22"/>
          <w:szCs w:val="22"/>
        </w:rPr>
        <w:t xml:space="preserve">the practice of </w:t>
      </w:r>
      <w:r w:rsidR="003E60F9">
        <w:rPr>
          <w:rFonts w:ascii="Arial" w:hAnsi="Arial" w:cs="Arial"/>
          <w:sz w:val="22"/>
          <w:szCs w:val="22"/>
        </w:rPr>
        <w:t xml:space="preserve">two of the </w:t>
      </w:r>
      <w:r w:rsidR="00BB549B">
        <w:rPr>
          <w:rFonts w:ascii="Arial" w:hAnsi="Arial" w:cs="Arial"/>
          <w:sz w:val="22"/>
          <w:szCs w:val="22"/>
        </w:rPr>
        <w:t>schools making</w:t>
      </w:r>
      <w:r w:rsidR="00C30360" w:rsidRPr="00A672F7">
        <w:rPr>
          <w:rFonts w:ascii="Arial" w:hAnsi="Arial" w:cs="Arial"/>
          <w:sz w:val="22"/>
          <w:szCs w:val="22"/>
        </w:rPr>
        <w:t xml:space="preserve"> vocational study virtually mandatory.  </w:t>
      </w:r>
      <w:r w:rsidR="000826E1">
        <w:rPr>
          <w:rFonts w:ascii="Arial" w:hAnsi="Arial" w:cs="Arial"/>
          <w:sz w:val="22"/>
          <w:szCs w:val="22"/>
        </w:rPr>
        <w:t>The c</w:t>
      </w:r>
      <w:r w:rsidRPr="00A672F7">
        <w:rPr>
          <w:rFonts w:ascii="Arial" w:hAnsi="Arial" w:cs="Arial"/>
          <w:sz w:val="22"/>
          <w:szCs w:val="22"/>
        </w:rPr>
        <w:t xml:space="preserve">onsortium invested considerable effort in providing </w:t>
      </w:r>
      <w:r w:rsidR="00283249" w:rsidRPr="00A672F7">
        <w:rPr>
          <w:rFonts w:ascii="Arial" w:hAnsi="Arial" w:cs="Arial"/>
          <w:sz w:val="22"/>
          <w:szCs w:val="22"/>
        </w:rPr>
        <w:t xml:space="preserve">careers </w:t>
      </w:r>
      <w:r w:rsidR="000826E1">
        <w:rPr>
          <w:rFonts w:ascii="Arial" w:hAnsi="Arial" w:cs="Arial"/>
          <w:sz w:val="22"/>
          <w:szCs w:val="22"/>
        </w:rPr>
        <w:t xml:space="preserve">education </w:t>
      </w:r>
      <w:r w:rsidR="00283249" w:rsidRPr="00A672F7">
        <w:rPr>
          <w:rFonts w:ascii="Arial" w:hAnsi="Arial" w:cs="Arial"/>
          <w:sz w:val="22"/>
          <w:szCs w:val="22"/>
        </w:rPr>
        <w:t>and information,</w:t>
      </w:r>
      <w:r w:rsidRPr="00A672F7">
        <w:rPr>
          <w:rFonts w:ascii="Arial" w:hAnsi="Arial" w:cs="Arial"/>
          <w:sz w:val="22"/>
          <w:szCs w:val="22"/>
        </w:rPr>
        <w:t xml:space="preserve"> advice and guidance (</w:t>
      </w:r>
      <w:r w:rsidR="00283249" w:rsidRPr="00A672F7">
        <w:rPr>
          <w:rFonts w:ascii="Arial" w:hAnsi="Arial" w:cs="Arial"/>
          <w:sz w:val="22"/>
          <w:szCs w:val="22"/>
        </w:rPr>
        <w:t>CE</w:t>
      </w:r>
      <w:r w:rsidRPr="00A672F7">
        <w:rPr>
          <w:rFonts w:ascii="Arial" w:hAnsi="Arial" w:cs="Arial"/>
          <w:sz w:val="22"/>
          <w:szCs w:val="22"/>
        </w:rPr>
        <w:t>IAG) and learners were generally positive towards the information they were given about choices at Key S</w:t>
      </w:r>
      <w:r w:rsidR="00283249" w:rsidRPr="00A672F7">
        <w:rPr>
          <w:rFonts w:ascii="Arial" w:hAnsi="Arial" w:cs="Arial"/>
          <w:sz w:val="22"/>
          <w:szCs w:val="22"/>
        </w:rPr>
        <w:t>tage 4 and post-16</w:t>
      </w:r>
      <w:r w:rsidRPr="00A672F7">
        <w:rPr>
          <w:rFonts w:ascii="Arial" w:hAnsi="Arial" w:cs="Arial"/>
          <w:sz w:val="22"/>
          <w:szCs w:val="22"/>
        </w:rPr>
        <w:t>.  However, middle attainers were</w:t>
      </w:r>
      <w:r w:rsidR="00283249" w:rsidRPr="00A672F7">
        <w:rPr>
          <w:rFonts w:ascii="Arial" w:hAnsi="Arial" w:cs="Arial"/>
          <w:sz w:val="22"/>
          <w:szCs w:val="22"/>
        </w:rPr>
        <w:t xml:space="preserve"> more</w:t>
      </w:r>
      <w:r w:rsidRPr="00A672F7">
        <w:rPr>
          <w:rFonts w:ascii="Arial" w:hAnsi="Arial" w:cs="Arial"/>
          <w:sz w:val="22"/>
          <w:szCs w:val="22"/>
        </w:rPr>
        <w:t xml:space="preserve"> often </w:t>
      </w:r>
      <w:r w:rsidR="00BB549B">
        <w:rPr>
          <w:rFonts w:ascii="Arial" w:hAnsi="Arial" w:cs="Arial"/>
          <w:sz w:val="22"/>
          <w:szCs w:val="22"/>
        </w:rPr>
        <w:t>than high</w:t>
      </w:r>
      <w:r w:rsidR="00283249" w:rsidRPr="00A672F7">
        <w:rPr>
          <w:rFonts w:ascii="Arial" w:hAnsi="Arial" w:cs="Arial"/>
          <w:sz w:val="22"/>
          <w:szCs w:val="22"/>
        </w:rPr>
        <w:t xml:space="preserve"> attainers </w:t>
      </w:r>
      <w:r w:rsidRPr="00A672F7">
        <w:rPr>
          <w:rFonts w:ascii="Arial" w:hAnsi="Arial" w:cs="Arial"/>
          <w:sz w:val="22"/>
          <w:szCs w:val="22"/>
        </w:rPr>
        <w:t>steered towards mixed general and applied</w:t>
      </w:r>
      <w:r w:rsidR="003E60F9">
        <w:rPr>
          <w:rFonts w:ascii="Arial" w:hAnsi="Arial" w:cs="Arial"/>
          <w:sz w:val="22"/>
          <w:szCs w:val="22"/>
        </w:rPr>
        <w:t xml:space="preserve">/vocational </w:t>
      </w:r>
      <w:r w:rsidRPr="00A672F7">
        <w:rPr>
          <w:rFonts w:ascii="Arial" w:hAnsi="Arial" w:cs="Arial"/>
          <w:sz w:val="22"/>
          <w:szCs w:val="22"/>
        </w:rPr>
        <w:t xml:space="preserve"> p</w:t>
      </w:r>
      <w:r w:rsidR="000826E1">
        <w:rPr>
          <w:rFonts w:ascii="Arial" w:hAnsi="Arial" w:cs="Arial"/>
          <w:sz w:val="22"/>
          <w:szCs w:val="22"/>
        </w:rPr>
        <w:t>rogrammes in Years 10 and 11.  So i</w:t>
      </w:r>
      <w:r w:rsidRPr="00A672F7">
        <w:rPr>
          <w:rFonts w:ascii="Arial" w:hAnsi="Arial" w:cs="Arial"/>
          <w:sz w:val="22"/>
          <w:szCs w:val="22"/>
        </w:rPr>
        <w:t xml:space="preserve">n the Year 11 sample more middle attainers (66%) were on mixed programmes than high attainers (46%), the majority of whom were on GCSE-only programmes.  </w:t>
      </w:r>
    </w:p>
    <w:p w14:paraId="5C758ABE" w14:textId="77777777" w:rsidR="006C3E7B" w:rsidRPr="00A672F7" w:rsidRDefault="006C3E7B" w:rsidP="00A672F7">
      <w:pPr>
        <w:spacing w:line="360" w:lineRule="auto"/>
        <w:rPr>
          <w:rFonts w:ascii="Arial" w:hAnsi="Arial" w:cs="Arial"/>
          <w:sz w:val="22"/>
          <w:szCs w:val="22"/>
        </w:rPr>
      </w:pPr>
    </w:p>
    <w:p w14:paraId="24589250" w14:textId="630AA2B9" w:rsidR="0081296E" w:rsidRDefault="0019491E" w:rsidP="00A672F7">
      <w:pPr>
        <w:spacing w:line="360" w:lineRule="auto"/>
        <w:rPr>
          <w:rFonts w:ascii="Arial" w:hAnsi="Arial" w:cs="Arial"/>
          <w:sz w:val="22"/>
          <w:szCs w:val="22"/>
        </w:rPr>
      </w:pPr>
      <w:r w:rsidRPr="00A672F7">
        <w:rPr>
          <w:rFonts w:ascii="Arial" w:hAnsi="Arial" w:cs="Arial"/>
          <w:sz w:val="22"/>
          <w:szCs w:val="22"/>
        </w:rPr>
        <w:t xml:space="preserve">The development of </w:t>
      </w:r>
      <w:r w:rsidR="003E60F9">
        <w:rPr>
          <w:rFonts w:ascii="Arial" w:hAnsi="Arial" w:cs="Arial"/>
          <w:sz w:val="22"/>
          <w:szCs w:val="22"/>
        </w:rPr>
        <w:t>applied/</w:t>
      </w:r>
      <w:r w:rsidRPr="00A672F7">
        <w:rPr>
          <w:rFonts w:ascii="Arial" w:hAnsi="Arial" w:cs="Arial"/>
          <w:sz w:val="22"/>
          <w:szCs w:val="22"/>
        </w:rPr>
        <w:t xml:space="preserve">vocational provision at Key Stage 4 has attracted controversy </w:t>
      </w:r>
      <w:r w:rsidR="00BB549B">
        <w:rPr>
          <w:rFonts w:ascii="Arial" w:hAnsi="Arial" w:cs="Arial"/>
          <w:sz w:val="22"/>
          <w:szCs w:val="22"/>
        </w:rPr>
        <w:t xml:space="preserve">in England </w:t>
      </w:r>
      <w:r w:rsidRPr="00A672F7">
        <w:rPr>
          <w:rFonts w:ascii="Arial" w:hAnsi="Arial" w:cs="Arial"/>
          <w:sz w:val="22"/>
          <w:szCs w:val="22"/>
        </w:rPr>
        <w:t>with accusations of schools ‘gaming’ in order to improve their position in performance tables (</w:t>
      </w:r>
      <w:r w:rsidR="006C3E7B" w:rsidRPr="00A672F7">
        <w:rPr>
          <w:rFonts w:ascii="Arial" w:hAnsi="Arial" w:cs="Arial"/>
          <w:sz w:val="22"/>
          <w:szCs w:val="22"/>
        </w:rPr>
        <w:t>Wolf</w:t>
      </w:r>
      <w:r w:rsidR="000826E1">
        <w:rPr>
          <w:rFonts w:ascii="Arial" w:hAnsi="Arial" w:cs="Arial"/>
          <w:sz w:val="22"/>
          <w:szCs w:val="22"/>
        </w:rPr>
        <w:t>,</w:t>
      </w:r>
      <w:r w:rsidR="006C3E7B" w:rsidRPr="00A672F7">
        <w:rPr>
          <w:rFonts w:ascii="Arial" w:hAnsi="Arial" w:cs="Arial"/>
          <w:sz w:val="22"/>
          <w:szCs w:val="22"/>
        </w:rPr>
        <w:t xml:space="preserve"> 2011</w:t>
      </w:r>
      <w:r w:rsidRPr="00A672F7">
        <w:rPr>
          <w:rFonts w:ascii="Arial" w:hAnsi="Arial" w:cs="Arial"/>
          <w:sz w:val="22"/>
          <w:szCs w:val="22"/>
        </w:rPr>
        <w:t>) and in the process harming student progression opportunities.  However, this would be an over-simplified explanatio</w:t>
      </w:r>
      <w:r w:rsidR="00BB549B">
        <w:rPr>
          <w:rFonts w:ascii="Arial" w:hAnsi="Arial" w:cs="Arial"/>
          <w:sz w:val="22"/>
          <w:szCs w:val="22"/>
        </w:rPr>
        <w:t>n regarding the motives of this</w:t>
      </w:r>
      <w:r w:rsidR="000826E1">
        <w:rPr>
          <w:rFonts w:ascii="Arial" w:hAnsi="Arial" w:cs="Arial"/>
          <w:sz w:val="22"/>
          <w:szCs w:val="22"/>
        </w:rPr>
        <w:t xml:space="preserve"> c</w:t>
      </w:r>
      <w:r w:rsidRPr="00A672F7">
        <w:rPr>
          <w:rFonts w:ascii="Arial" w:hAnsi="Arial" w:cs="Arial"/>
          <w:sz w:val="22"/>
          <w:szCs w:val="22"/>
        </w:rPr>
        <w:t xml:space="preserve">onsortium.  While the schools were keenly aware of the benefits in terms of </w:t>
      </w:r>
      <w:r w:rsidR="0081296E" w:rsidRPr="00A672F7">
        <w:rPr>
          <w:rFonts w:ascii="Arial" w:hAnsi="Arial" w:cs="Arial"/>
          <w:sz w:val="22"/>
          <w:szCs w:val="22"/>
        </w:rPr>
        <w:t>league tables and generous national funding for the Diplomas</w:t>
      </w:r>
      <w:r w:rsidRPr="00A672F7">
        <w:rPr>
          <w:rFonts w:ascii="Arial" w:hAnsi="Arial" w:cs="Arial"/>
          <w:sz w:val="22"/>
          <w:szCs w:val="22"/>
        </w:rPr>
        <w:t xml:space="preserve">, </w:t>
      </w:r>
      <w:r w:rsidR="000826E1">
        <w:rPr>
          <w:rFonts w:ascii="Arial" w:hAnsi="Arial" w:cs="Arial"/>
          <w:sz w:val="22"/>
          <w:szCs w:val="22"/>
        </w:rPr>
        <w:t>our interviews with c</w:t>
      </w:r>
      <w:r w:rsidR="0081296E" w:rsidRPr="00A672F7">
        <w:rPr>
          <w:rFonts w:ascii="Arial" w:hAnsi="Arial" w:cs="Arial"/>
          <w:sz w:val="22"/>
          <w:szCs w:val="22"/>
        </w:rPr>
        <w:t xml:space="preserve">onsortium staff suggested that </w:t>
      </w:r>
      <w:r w:rsidRPr="00A672F7">
        <w:rPr>
          <w:rFonts w:ascii="Arial" w:hAnsi="Arial" w:cs="Arial"/>
          <w:sz w:val="22"/>
          <w:szCs w:val="22"/>
        </w:rPr>
        <w:t xml:space="preserve">there was also a genuine belief in the virtues of mixed general and </w:t>
      </w:r>
      <w:r w:rsidR="003E60F9">
        <w:rPr>
          <w:rFonts w:ascii="Arial" w:hAnsi="Arial" w:cs="Arial"/>
          <w:sz w:val="22"/>
          <w:szCs w:val="22"/>
        </w:rPr>
        <w:t>applied/</w:t>
      </w:r>
      <w:r w:rsidRPr="00A672F7">
        <w:rPr>
          <w:rFonts w:ascii="Arial" w:hAnsi="Arial" w:cs="Arial"/>
          <w:sz w:val="22"/>
          <w:szCs w:val="22"/>
        </w:rPr>
        <w:t xml:space="preserve">vocational study.  Moreover, </w:t>
      </w:r>
      <w:r w:rsidR="0081296E" w:rsidRPr="00A672F7">
        <w:rPr>
          <w:rFonts w:ascii="Arial" w:hAnsi="Arial" w:cs="Arial"/>
          <w:sz w:val="22"/>
          <w:szCs w:val="22"/>
        </w:rPr>
        <w:t xml:space="preserve">in </w:t>
      </w:r>
      <w:r w:rsidRPr="00A672F7">
        <w:rPr>
          <w:rFonts w:ascii="Arial" w:hAnsi="Arial" w:cs="Arial"/>
          <w:sz w:val="22"/>
          <w:szCs w:val="22"/>
        </w:rPr>
        <w:t xml:space="preserve">the interviews </w:t>
      </w:r>
      <w:r w:rsidR="0081296E" w:rsidRPr="00A672F7">
        <w:rPr>
          <w:rFonts w:ascii="Arial" w:hAnsi="Arial" w:cs="Arial"/>
          <w:sz w:val="22"/>
          <w:szCs w:val="22"/>
        </w:rPr>
        <w:t>with students in both Year</w:t>
      </w:r>
      <w:r w:rsidR="00C1738B" w:rsidRPr="00A672F7">
        <w:rPr>
          <w:rFonts w:ascii="Arial" w:hAnsi="Arial" w:cs="Arial"/>
          <w:sz w:val="22"/>
          <w:szCs w:val="22"/>
        </w:rPr>
        <w:t>s</w:t>
      </w:r>
      <w:r w:rsidR="0081296E" w:rsidRPr="00A672F7">
        <w:rPr>
          <w:rFonts w:ascii="Arial" w:hAnsi="Arial" w:cs="Arial"/>
          <w:sz w:val="22"/>
          <w:szCs w:val="22"/>
        </w:rPr>
        <w:t xml:space="preserve"> 9 and 11 </w:t>
      </w:r>
      <w:r w:rsidRPr="00A672F7">
        <w:rPr>
          <w:rFonts w:ascii="Arial" w:hAnsi="Arial" w:cs="Arial"/>
          <w:sz w:val="22"/>
          <w:szCs w:val="22"/>
        </w:rPr>
        <w:t>we found strong support for introducing greater choice into the Key Stage 4 curriculum</w:t>
      </w:r>
      <w:r w:rsidR="0081296E" w:rsidRPr="00A672F7">
        <w:rPr>
          <w:rFonts w:ascii="Arial" w:hAnsi="Arial" w:cs="Arial"/>
          <w:sz w:val="22"/>
          <w:szCs w:val="22"/>
        </w:rPr>
        <w:t>,</w:t>
      </w:r>
      <w:r w:rsidR="00767BE2" w:rsidRPr="00A672F7">
        <w:rPr>
          <w:rFonts w:ascii="Arial" w:hAnsi="Arial" w:cs="Arial"/>
          <w:sz w:val="22"/>
          <w:szCs w:val="22"/>
        </w:rPr>
        <w:t xml:space="preserve"> even though they knew that they were being steered to</w:t>
      </w:r>
      <w:r w:rsidR="0081296E" w:rsidRPr="00A672F7">
        <w:rPr>
          <w:rFonts w:ascii="Arial" w:hAnsi="Arial" w:cs="Arial"/>
          <w:sz w:val="22"/>
          <w:szCs w:val="22"/>
        </w:rPr>
        <w:t>wards</w:t>
      </w:r>
      <w:r w:rsidR="00C1738B" w:rsidRPr="00A672F7">
        <w:rPr>
          <w:rFonts w:ascii="Arial" w:hAnsi="Arial" w:cs="Arial"/>
          <w:sz w:val="22"/>
          <w:szCs w:val="22"/>
        </w:rPr>
        <w:t xml:space="preserve"> taking</w:t>
      </w:r>
      <w:r w:rsidR="00767BE2" w:rsidRPr="00A672F7">
        <w:rPr>
          <w:rFonts w:ascii="Arial" w:hAnsi="Arial" w:cs="Arial"/>
          <w:sz w:val="22"/>
          <w:szCs w:val="22"/>
        </w:rPr>
        <w:t xml:space="preserve"> </w:t>
      </w:r>
      <w:r w:rsidR="003E60F9">
        <w:rPr>
          <w:rFonts w:ascii="Arial" w:hAnsi="Arial" w:cs="Arial"/>
          <w:sz w:val="22"/>
          <w:szCs w:val="22"/>
        </w:rPr>
        <w:t>applied/</w:t>
      </w:r>
      <w:r w:rsidR="00767BE2" w:rsidRPr="00A672F7">
        <w:rPr>
          <w:rFonts w:ascii="Arial" w:hAnsi="Arial" w:cs="Arial"/>
          <w:sz w:val="22"/>
          <w:szCs w:val="22"/>
        </w:rPr>
        <w:t xml:space="preserve">vocational </w:t>
      </w:r>
      <w:r w:rsidR="00C1738B" w:rsidRPr="00A672F7">
        <w:rPr>
          <w:rFonts w:ascii="Arial" w:hAnsi="Arial" w:cs="Arial"/>
          <w:sz w:val="22"/>
          <w:szCs w:val="22"/>
        </w:rPr>
        <w:t>awards</w:t>
      </w:r>
      <w:r w:rsidRPr="00A672F7">
        <w:rPr>
          <w:rFonts w:ascii="Arial" w:hAnsi="Arial" w:cs="Arial"/>
          <w:sz w:val="22"/>
          <w:szCs w:val="22"/>
        </w:rPr>
        <w:t xml:space="preserve">. </w:t>
      </w:r>
      <w:r w:rsidR="00767BE2" w:rsidRPr="00A672F7">
        <w:rPr>
          <w:rFonts w:ascii="Arial" w:hAnsi="Arial" w:cs="Arial"/>
          <w:sz w:val="22"/>
          <w:szCs w:val="22"/>
        </w:rPr>
        <w:t xml:space="preserve"> </w:t>
      </w:r>
      <w:r w:rsidR="001D6CC3" w:rsidRPr="00A672F7">
        <w:rPr>
          <w:rFonts w:ascii="Arial" w:hAnsi="Arial" w:cs="Arial"/>
          <w:sz w:val="22"/>
          <w:szCs w:val="22"/>
        </w:rPr>
        <w:t xml:space="preserve">The middle attainers in the Year 9 sample </w:t>
      </w:r>
      <w:r w:rsidR="00C1738B" w:rsidRPr="00A672F7">
        <w:rPr>
          <w:rFonts w:ascii="Arial" w:hAnsi="Arial" w:cs="Arial"/>
          <w:sz w:val="22"/>
          <w:szCs w:val="22"/>
        </w:rPr>
        <w:t>when they</w:t>
      </w:r>
      <w:r w:rsidR="001D6CC3" w:rsidRPr="00A672F7">
        <w:rPr>
          <w:rFonts w:ascii="Arial" w:hAnsi="Arial" w:cs="Arial"/>
          <w:sz w:val="22"/>
          <w:szCs w:val="22"/>
        </w:rPr>
        <w:t xml:space="preserve"> progressed to Year 10 were the most enthusiastic about their </w:t>
      </w:r>
      <w:r w:rsidR="00BB549B">
        <w:rPr>
          <w:rFonts w:ascii="Arial" w:hAnsi="Arial" w:cs="Arial"/>
          <w:sz w:val="22"/>
          <w:szCs w:val="22"/>
        </w:rPr>
        <w:t>courses</w:t>
      </w:r>
      <w:r w:rsidR="001D6CC3" w:rsidRPr="00A672F7">
        <w:rPr>
          <w:rFonts w:ascii="Arial" w:hAnsi="Arial" w:cs="Arial"/>
          <w:sz w:val="22"/>
          <w:szCs w:val="22"/>
        </w:rPr>
        <w:t>.  Typical comments included:</w:t>
      </w:r>
    </w:p>
    <w:p w14:paraId="2A1173B7" w14:textId="77777777" w:rsidR="003E60F9" w:rsidRPr="00A672F7" w:rsidRDefault="003E60F9" w:rsidP="00A672F7">
      <w:pPr>
        <w:spacing w:line="360" w:lineRule="auto"/>
        <w:rPr>
          <w:rFonts w:ascii="Arial" w:hAnsi="Arial" w:cs="Arial"/>
          <w:sz w:val="22"/>
          <w:szCs w:val="22"/>
        </w:rPr>
      </w:pPr>
    </w:p>
    <w:p w14:paraId="74F1C121" w14:textId="77777777" w:rsidR="0081296E" w:rsidRPr="00A672F7" w:rsidRDefault="001D6CC3" w:rsidP="00A672F7">
      <w:pPr>
        <w:spacing w:line="360" w:lineRule="auto"/>
        <w:ind w:left="720"/>
        <w:rPr>
          <w:rFonts w:ascii="Arial" w:hAnsi="Arial" w:cs="Arial"/>
          <w:i/>
          <w:sz w:val="22"/>
          <w:szCs w:val="22"/>
        </w:rPr>
      </w:pPr>
      <w:r w:rsidRPr="00A672F7">
        <w:rPr>
          <w:rFonts w:ascii="Arial" w:hAnsi="Arial" w:cs="Arial"/>
          <w:i/>
          <w:sz w:val="22"/>
          <w:szCs w:val="22"/>
        </w:rPr>
        <w:t>‘I like the practical side, it’s more fun doing something than working and listening.’ (L74)</w:t>
      </w:r>
    </w:p>
    <w:p w14:paraId="798B066C" w14:textId="77777777" w:rsidR="001D6CC3" w:rsidRPr="00A672F7" w:rsidRDefault="001D6CC3" w:rsidP="00A672F7">
      <w:pPr>
        <w:spacing w:line="360" w:lineRule="auto"/>
        <w:ind w:left="720"/>
        <w:rPr>
          <w:rFonts w:ascii="Arial" w:hAnsi="Arial" w:cs="Arial"/>
          <w:i/>
          <w:sz w:val="22"/>
          <w:szCs w:val="22"/>
        </w:rPr>
      </w:pPr>
    </w:p>
    <w:p w14:paraId="65824BC0" w14:textId="77777777" w:rsidR="001D6CC3" w:rsidRPr="00A672F7" w:rsidRDefault="001D6CC3" w:rsidP="00A672F7">
      <w:pPr>
        <w:spacing w:line="360" w:lineRule="auto"/>
        <w:ind w:left="720"/>
        <w:rPr>
          <w:rFonts w:ascii="Arial" w:hAnsi="Arial" w:cs="Arial"/>
          <w:i/>
          <w:sz w:val="22"/>
          <w:szCs w:val="22"/>
        </w:rPr>
      </w:pPr>
      <w:r w:rsidRPr="00A672F7">
        <w:rPr>
          <w:rFonts w:ascii="Arial" w:hAnsi="Arial" w:cs="Arial"/>
          <w:i/>
          <w:sz w:val="22"/>
          <w:szCs w:val="22"/>
        </w:rPr>
        <w:t>‘It’s different.  It’s not all theory and writing.  I understand and learn more by doing and I enjoy it. (L12)</w:t>
      </w:r>
    </w:p>
    <w:p w14:paraId="52A101F4" w14:textId="77777777" w:rsidR="002B1B5E" w:rsidRPr="00A672F7" w:rsidRDefault="002B1B5E" w:rsidP="00A672F7">
      <w:pPr>
        <w:spacing w:line="360" w:lineRule="auto"/>
        <w:rPr>
          <w:rFonts w:ascii="Arial" w:hAnsi="Arial" w:cs="Arial"/>
          <w:sz w:val="22"/>
          <w:szCs w:val="22"/>
        </w:rPr>
      </w:pPr>
    </w:p>
    <w:p w14:paraId="05D4DB7D" w14:textId="77777777" w:rsidR="00F5320E" w:rsidRPr="00A672F7" w:rsidRDefault="002B1B5E" w:rsidP="00A672F7">
      <w:pPr>
        <w:spacing w:line="360" w:lineRule="auto"/>
        <w:rPr>
          <w:rFonts w:ascii="Arial" w:hAnsi="Arial" w:cs="Arial"/>
          <w:b/>
          <w:sz w:val="22"/>
          <w:szCs w:val="22"/>
        </w:rPr>
      </w:pPr>
      <w:r w:rsidRPr="00A672F7">
        <w:rPr>
          <w:rFonts w:ascii="Arial" w:hAnsi="Arial" w:cs="Arial"/>
          <w:b/>
          <w:sz w:val="22"/>
          <w:szCs w:val="22"/>
        </w:rPr>
        <w:t xml:space="preserve">But </w:t>
      </w:r>
      <w:r w:rsidR="0061463B">
        <w:rPr>
          <w:rFonts w:ascii="Arial" w:hAnsi="Arial" w:cs="Arial"/>
          <w:b/>
          <w:sz w:val="22"/>
          <w:szCs w:val="22"/>
        </w:rPr>
        <w:t xml:space="preserve">problems post-16 </w:t>
      </w:r>
    </w:p>
    <w:p w14:paraId="51F508D3" w14:textId="77777777" w:rsidR="00AE3838" w:rsidRPr="00A672F7" w:rsidRDefault="00754607" w:rsidP="00A672F7">
      <w:pPr>
        <w:spacing w:line="360" w:lineRule="auto"/>
        <w:rPr>
          <w:rFonts w:ascii="Arial" w:hAnsi="Arial" w:cs="Arial"/>
          <w:sz w:val="22"/>
          <w:szCs w:val="22"/>
        </w:rPr>
      </w:pPr>
      <w:r w:rsidRPr="00A672F7">
        <w:rPr>
          <w:rFonts w:ascii="Arial" w:hAnsi="Arial" w:cs="Arial"/>
          <w:sz w:val="22"/>
          <w:szCs w:val="22"/>
        </w:rPr>
        <w:t xml:space="preserve">In terms of aspirations to continue in full-time education post-16, </w:t>
      </w:r>
      <w:r w:rsidR="00AE3838" w:rsidRPr="00A672F7">
        <w:rPr>
          <w:rFonts w:ascii="Arial" w:hAnsi="Arial" w:cs="Arial"/>
          <w:sz w:val="22"/>
          <w:szCs w:val="22"/>
        </w:rPr>
        <w:t xml:space="preserve">a total of 66 per cent of the </w:t>
      </w:r>
      <w:r w:rsidR="0081296E" w:rsidRPr="00A672F7">
        <w:rPr>
          <w:rFonts w:ascii="Arial" w:hAnsi="Arial" w:cs="Arial"/>
          <w:sz w:val="22"/>
          <w:szCs w:val="22"/>
        </w:rPr>
        <w:t xml:space="preserve">whole </w:t>
      </w:r>
      <w:r w:rsidR="00AE3838" w:rsidRPr="00A672F7">
        <w:rPr>
          <w:rFonts w:ascii="Arial" w:hAnsi="Arial" w:cs="Arial"/>
          <w:sz w:val="22"/>
          <w:szCs w:val="22"/>
        </w:rPr>
        <w:t>Year 11 cohort clearly stated that they wished to remain in full-time education.  While there</w:t>
      </w:r>
      <w:r w:rsidR="00BB549B">
        <w:rPr>
          <w:rFonts w:ascii="Arial" w:hAnsi="Arial" w:cs="Arial"/>
          <w:sz w:val="22"/>
          <w:szCs w:val="22"/>
        </w:rPr>
        <w:t xml:space="preserve"> was a difference between high</w:t>
      </w:r>
      <w:r w:rsidR="00AE3838" w:rsidRPr="00A672F7">
        <w:rPr>
          <w:rFonts w:ascii="Arial" w:hAnsi="Arial" w:cs="Arial"/>
          <w:sz w:val="22"/>
          <w:szCs w:val="22"/>
        </w:rPr>
        <w:t xml:space="preserve"> and middle attainers (90% compared with 76%), their aspirations were more</w:t>
      </w:r>
      <w:r w:rsidR="00BB549B">
        <w:rPr>
          <w:rFonts w:ascii="Arial" w:hAnsi="Arial" w:cs="Arial"/>
          <w:sz w:val="22"/>
          <w:szCs w:val="22"/>
        </w:rPr>
        <w:t xml:space="preserve"> closely aligned than with low</w:t>
      </w:r>
      <w:r w:rsidR="00AE3838" w:rsidRPr="00A672F7">
        <w:rPr>
          <w:rFonts w:ascii="Arial" w:hAnsi="Arial" w:cs="Arial"/>
          <w:sz w:val="22"/>
          <w:szCs w:val="22"/>
        </w:rPr>
        <w:t xml:space="preserve"> </w:t>
      </w:r>
      <w:r w:rsidR="0081296E" w:rsidRPr="00A672F7">
        <w:rPr>
          <w:rFonts w:ascii="Arial" w:hAnsi="Arial" w:cs="Arial"/>
          <w:sz w:val="22"/>
          <w:szCs w:val="22"/>
        </w:rPr>
        <w:t xml:space="preserve">attainers (53%).  </w:t>
      </w:r>
      <w:r w:rsidR="00FA57B0" w:rsidRPr="00A672F7">
        <w:rPr>
          <w:rFonts w:ascii="Arial" w:hAnsi="Arial" w:cs="Arial"/>
          <w:sz w:val="22"/>
          <w:szCs w:val="22"/>
        </w:rPr>
        <w:t xml:space="preserve">We suggest that increased </w:t>
      </w:r>
      <w:r w:rsidR="00AE3838" w:rsidRPr="00A672F7">
        <w:rPr>
          <w:rFonts w:ascii="Arial" w:hAnsi="Arial" w:cs="Arial"/>
          <w:sz w:val="22"/>
          <w:szCs w:val="22"/>
        </w:rPr>
        <w:t>engagement</w:t>
      </w:r>
      <w:r w:rsidR="00C1738B" w:rsidRPr="00A672F7">
        <w:rPr>
          <w:rFonts w:ascii="Arial" w:hAnsi="Arial" w:cs="Arial"/>
          <w:sz w:val="22"/>
          <w:szCs w:val="22"/>
        </w:rPr>
        <w:t xml:space="preserve"> at Key Stage 4</w:t>
      </w:r>
      <w:r w:rsidR="00FA57B0" w:rsidRPr="00A672F7">
        <w:rPr>
          <w:rFonts w:ascii="Arial" w:hAnsi="Arial" w:cs="Arial"/>
          <w:sz w:val="22"/>
          <w:szCs w:val="22"/>
        </w:rPr>
        <w:t xml:space="preserve">, as a result of </w:t>
      </w:r>
      <w:r w:rsidR="00AE3838" w:rsidRPr="00A672F7">
        <w:rPr>
          <w:rFonts w:ascii="Arial" w:hAnsi="Arial" w:cs="Arial"/>
          <w:sz w:val="22"/>
          <w:szCs w:val="22"/>
        </w:rPr>
        <w:t>motivational programmes</w:t>
      </w:r>
      <w:r w:rsidR="00FA57B0" w:rsidRPr="00A672F7">
        <w:rPr>
          <w:rFonts w:ascii="Arial" w:hAnsi="Arial" w:cs="Arial"/>
          <w:sz w:val="22"/>
          <w:szCs w:val="22"/>
        </w:rPr>
        <w:t xml:space="preserve">, </w:t>
      </w:r>
      <w:r w:rsidR="00C1738B" w:rsidRPr="00A672F7">
        <w:rPr>
          <w:rFonts w:ascii="Arial" w:hAnsi="Arial" w:cs="Arial"/>
          <w:sz w:val="22"/>
          <w:szCs w:val="22"/>
        </w:rPr>
        <w:t>played a</w:t>
      </w:r>
      <w:r w:rsidR="00AE3838" w:rsidRPr="00A672F7">
        <w:rPr>
          <w:rFonts w:ascii="Arial" w:hAnsi="Arial" w:cs="Arial"/>
          <w:sz w:val="22"/>
          <w:szCs w:val="22"/>
        </w:rPr>
        <w:t>n important role in this process.</w:t>
      </w:r>
    </w:p>
    <w:p w14:paraId="40606C41" w14:textId="77777777" w:rsidR="00AE3838" w:rsidRPr="00A672F7" w:rsidRDefault="00AE3838" w:rsidP="00A672F7">
      <w:pPr>
        <w:spacing w:line="360" w:lineRule="auto"/>
        <w:rPr>
          <w:rFonts w:ascii="Arial" w:hAnsi="Arial" w:cs="Arial"/>
          <w:sz w:val="22"/>
          <w:szCs w:val="22"/>
        </w:rPr>
      </w:pPr>
    </w:p>
    <w:p w14:paraId="4E25DF24" w14:textId="77777777" w:rsidR="00096E02" w:rsidRPr="00A672F7" w:rsidRDefault="00C1738B" w:rsidP="00A672F7">
      <w:pPr>
        <w:spacing w:line="360" w:lineRule="auto"/>
        <w:rPr>
          <w:rFonts w:ascii="Arial" w:hAnsi="Arial" w:cs="Arial"/>
          <w:sz w:val="22"/>
          <w:szCs w:val="22"/>
        </w:rPr>
      </w:pPr>
      <w:r w:rsidRPr="00A672F7">
        <w:rPr>
          <w:rFonts w:ascii="Arial" w:hAnsi="Arial" w:cs="Arial"/>
          <w:sz w:val="22"/>
          <w:szCs w:val="22"/>
        </w:rPr>
        <w:t>I</w:t>
      </w:r>
      <w:r w:rsidR="0081296E" w:rsidRPr="00A672F7">
        <w:rPr>
          <w:rFonts w:ascii="Arial" w:hAnsi="Arial" w:cs="Arial"/>
          <w:sz w:val="22"/>
          <w:szCs w:val="22"/>
        </w:rPr>
        <w:t xml:space="preserve">n 2009 </w:t>
      </w:r>
      <w:r w:rsidR="00096E02" w:rsidRPr="00A672F7">
        <w:rPr>
          <w:rFonts w:ascii="Arial" w:hAnsi="Arial" w:cs="Arial"/>
          <w:sz w:val="22"/>
          <w:szCs w:val="22"/>
        </w:rPr>
        <w:t xml:space="preserve">a higher proportion of </w:t>
      </w:r>
      <w:r w:rsidR="0081296E" w:rsidRPr="00A672F7">
        <w:rPr>
          <w:rFonts w:ascii="Arial" w:hAnsi="Arial" w:cs="Arial"/>
          <w:sz w:val="22"/>
          <w:szCs w:val="22"/>
        </w:rPr>
        <w:t xml:space="preserve">the total </w:t>
      </w:r>
      <w:r w:rsidR="00096E02" w:rsidRPr="00A672F7">
        <w:rPr>
          <w:rFonts w:ascii="Arial" w:hAnsi="Arial" w:cs="Arial"/>
          <w:sz w:val="22"/>
          <w:szCs w:val="22"/>
        </w:rPr>
        <w:t xml:space="preserve">Year 11 </w:t>
      </w:r>
      <w:r w:rsidR="0081296E" w:rsidRPr="00A672F7">
        <w:rPr>
          <w:rFonts w:ascii="Arial" w:hAnsi="Arial" w:cs="Arial"/>
          <w:sz w:val="22"/>
          <w:szCs w:val="22"/>
        </w:rPr>
        <w:t xml:space="preserve">cohort </w:t>
      </w:r>
      <w:r w:rsidR="00096E02" w:rsidRPr="00A672F7">
        <w:rPr>
          <w:rFonts w:ascii="Arial" w:hAnsi="Arial" w:cs="Arial"/>
          <w:sz w:val="22"/>
          <w:szCs w:val="22"/>
        </w:rPr>
        <w:t xml:space="preserve">stayed on in </w:t>
      </w:r>
      <w:r w:rsidR="0081296E" w:rsidRPr="00A672F7">
        <w:rPr>
          <w:rFonts w:ascii="Arial" w:hAnsi="Arial" w:cs="Arial"/>
          <w:sz w:val="22"/>
          <w:szCs w:val="22"/>
        </w:rPr>
        <w:t xml:space="preserve">full-time </w:t>
      </w:r>
      <w:r w:rsidR="00096E02" w:rsidRPr="00A672F7">
        <w:rPr>
          <w:rFonts w:ascii="Arial" w:hAnsi="Arial" w:cs="Arial"/>
          <w:sz w:val="22"/>
          <w:szCs w:val="22"/>
        </w:rPr>
        <w:t xml:space="preserve">education post-16 (88%) </w:t>
      </w:r>
      <w:r w:rsidR="0081296E" w:rsidRPr="00A672F7">
        <w:rPr>
          <w:rFonts w:ascii="Arial" w:hAnsi="Arial" w:cs="Arial"/>
          <w:sz w:val="22"/>
          <w:szCs w:val="22"/>
        </w:rPr>
        <w:t>than the national average (8</w:t>
      </w:r>
      <w:r w:rsidR="00EE1957">
        <w:rPr>
          <w:rFonts w:ascii="Arial" w:hAnsi="Arial" w:cs="Arial"/>
          <w:sz w:val="22"/>
          <w:szCs w:val="22"/>
        </w:rPr>
        <w:t>5</w:t>
      </w:r>
      <w:r w:rsidR="0081296E" w:rsidRPr="00A672F7">
        <w:rPr>
          <w:rFonts w:ascii="Arial" w:hAnsi="Arial" w:cs="Arial"/>
          <w:sz w:val="22"/>
          <w:szCs w:val="22"/>
        </w:rPr>
        <w:t xml:space="preserve">%), </w:t>
      </w:r>
      <w:r w:rsidR="00096E02" w:rsidRPr="00A672F7">
        <w:rPr>
          <w:rFonts w:ascii="Arial" w:hAnsi="Arial" w:cs="Arial"/>
          <w:sz w:val="22"/>
          <w:szCs w:val="22"/>
        </w:rPr>
        <w:t xml:space="preserve">with little difference </w:t>
      </w:r>
      <w:r w:rsidR="0081296E" w:rsidRPr="00A672F7">
        <w:rPr>
          <w:rFonts w:ascii="Arial" w:hAnsi="Arial" w:cs="Arial"/>
          <w:sz w:val="22"/>
          <w:szCs w:val="22"/>
        </w:rPr>
        <w:t xml:space="preserve">between </w:t>
      </w:r>
      <w:r w:rsidR="00096E02" w:rsidRPr="00A672F7">
        <w:rPr>
          <w:rFonts w:ascii="Arial" w:hAnsi="Arial" w:cs="Arial"/>
          <w:sz w:val="22"/>
          <w:szCs w:val="22"/>
        </w:rPr>
        <w:t>high attainers</w:t>
      </w:r>
      <w:r w:rsidR="0081296E" w:rsidRPr="00A672F7">
        <w:rPr>
          <w:rFonts w:ascii="Arial" w:hAnsi="Arial" w:cs="Arial"/>
          <w:sz w:val="22"/>
          <w:szCs w:val="22"/>
        </w:rPr>
        <w:t xml:space="preserve"> (95%)</w:t>
      </w:r>
      <w:r w:rsidR="000826E1">
        <w:rPr>
          <w:rFonts w:ascii="Arial" w:hAnsi="Arial" w:cs="Arial"/>
          <w:sz w:val="22"/>
          <w:szCs w:val="22"/>
        </w:rPr>
        <w:t>,</w:t>
      </w:r>
      <w:r w:rsidR="00096E02" w:rsidRPr="00A672F7">
        <w:rPr>
          <w:rFonts w:ascii="Arial" w:hAnsi="Arial" w:cs="Arial"/>
          <w:sz w:val="22"/>
          <w:szCs w:val="22"/>
        </w:rPr>
        <w:t xml:space="preserve"> middle attainers </w:t>
      </w:r>
      <w:r w:rsidR="0081296E" w:rsidRPr="00A672F7">
        <w:rPr>
          <w:rFonts w:ascii="Arial" w:hAnsi="Arial" w:cs="Arial"/>
          <w:sz w:val="22"/>
          <w:szCs w:val="22"/>
        </w:rPr>
        <w:t xml:space="preserve">(87%) </w:t>
      </w:r>
      <w:r w:rsidR="00096E02" w:rsidRPr="00A672F7">
        <w:rPr>
          <w:rFonts w:ascii="Arial" w:hAnsi="Arial" w:cs="Arial"/>
          <w:sz w:val="22"/>
          <w:szCs w:val="22"/>
        </w:rPr>
        <w:t>and low attainers</w:t>
      </w:r>
      <w:r w:rsidR="0081296E" w:rsidRPr="00A672F7">
        <w:rPr>
          <w:rFonts w:ascii="Arial" w:hAnsi="Arial" w:cs="Arial"/>
          <w:sz w:val="22"/>
          <w:szCs w:val="22"/>
        </w:rPr>
        <w:t xml:space="preserve"> (83%</w:t>
      </w:r>
      <w:r w:rsidR="00096E02" w:rsidRPr="00A672F7">
        <w:rPr>
          <w:rFonts w:ascii="Arial" w:hAnsi="Arial" w:cs="Arial"/>
          <w:sz w:val="22"/>
          <w:szCs w:val="22"/>
        </w:rPr>
        <w:t xml:space="preserve">).  </w:t>
      </w:r>
      <w:r w:rsidR="00BB549B">
        <w:rPr>
          <w:rFonts w:ascii="Arial" w:hAnsi="Arial" w:cs="Arial"/>
          <w:sz w:val="22"/>
          <w:szCs w:val="22"/>
        </w:rPr>
        <w:t>What emerged</w:t>
      </w:r>
      <w:r w:rsidR="00575BCF" w:rsidRPr="00A672F7">
        <w:rPr>
          <w:rFonts w:ascii="Arial" w:hAnsi="Arial" w:cs="Arial"/>
          <w:sz w:val="22"/>
          <w:szCs w:val="22"/>
        </w:rPr>
        <w:t xml:space="preserve"> </w:t>
      </w:r>
      <w:r w:rsidR="0081296E" w:rsidRPr="00A672F7">
        <w:rPr>
          <w:rFonts w:ascii="Arial" w:hAnsi="Arial" w:cs="Arial"/>
          <w:sz w:val="22"/>
          <w:szCs w:val="22"/>
        </w:rPr>
        <w:t>from the interviews</w:t>
      </w:r>
      <w:r w:rsidR="00575BCF" w:rsidRPr="00A672F7">
        <w:rPr>
          <w:rFonts w:ascii="Arial" w:hAnsi="Arial" w:cs="Arial"/>
          <w:sz w:val="22"/>
          <w:szCs w:val="22"/>
        </w:rPr>
        <w:t>, however,</w:t>
      </w:r>
      <w:r w:rsidR="0081296E" w:rsidRPr="00A672F7">
        <w:rPr>
          <w:rFonts w:ascii="Arial" w:hAnsi="Arial" w:cs="Arial"/>
          <w:sz w:val="22"/>
          <w:szCs w:val="22"/>
        </w:rPr>
        <w:t xml:space="preserve"> is that post-16 participation wa</w:t>
      </w:r>
      <w:r w:rsidR="00575BCF" w:rsidRPr="00A672F7">
        <w:rPr>
          <w:rFonts w:ascii="Arial" w:hAnsi="Arial" w:cs="Arial"/>
          <w:sz w:val="22"/>
          <w:szCs w:val="22"/>
        </w:rPr>
        <w:t xml:space="preserve">s being fuelled not only by improved attainment </w:t>
      </w:r>
      <w:r w:rsidR="0081296E" w:rsidRPr="00A672F7">
        <w:rPr>
          <w:rFonts w:ascii="Arial" w:hAnsi="Arial" w:cs="Arial"/>
          <w:sz w:val="22"/>
          <w:szCs w:val="22"/>
        </w:rPr>
        <w:t xml:space="preserve">at Key Stage 4 </w:t>
      </w:r>
      <w:r w:rsidR="00575BCF" w:rsidRPr="00A672F7">
        <w:rPr>
          <w:rFonts w:ascii="Arial" w:hAnsi="Arial" w:cs="Arial"/>
          <w:sz w:val="22"/>
          <w:szCs w:val="22"/>
        </w:rPr>
        <w:t xml:space="preserve">and higher aspirations across most of the cohort, but also </w:t>
      </w:r>
      <w:r w:rsidR="0081296E" w:rsidRPr="00A672F7">
        <w:rPr>
          <w:rFonts w:ascii="Arial" w:hAnsi="Arial" w:cs="Arial"/>
          <w:sz w:val="22"/>
          <w:szCs w:val="22"/>
        </w:rPr>
        <w:t xml:space="preserve">by </w:t>
      </w:r>
      <w:r w:rsidR="00575BCF" w:rsidRPr="00A672F7">
        <w:rPr>
          <w:rFonts w:ascii="Arial" w:hAnsi="Arial" w:cs="Arial"/>
          <w:sz w:val="22"/>
          <w:szCs w:val="22"/>
        </w:rPr>
        <w:t xml:space="preserve">the inability of many </w:t>
      </w:r>
      <w:r w:rsidRPr="00A672F7">
        <w:rPr>
          <w:rFonts w:ascii="Arial" w:hAnsi="Arial" w:cs="Arial"/>
          <w:sz w:val="22"/>
          <w:szCs w:val="22"/>
        </w:rPr>
        <w:t xml:space="preserve">middle and </w:t>
      </w:r>
      <w:r w:rsidR="00BB549B">
        <w:rPr>
          <w:rFonts w:ascii="Arial" w:hAnsi="Arial" w:cs="Arial"/>
          <w:sz w:val="22"/>
          <w:szCs w:val="22"/>
        </w:rPr>
        <w:t>low</w:t>
      </w:r>
      <w:r w:rsidR="00575BCF" w:rsidRPr="00A672F7">
        <w:rPr>
          <w:rFonts w:ascii="Arial" w:hAnsi="Arial" w:cs="Arial"/>
          <w:sz w:val="22"/>
          <w:szCs w:val="22"/>
        </w:rPr>
        <w:t xml:space="preserve"> attainers to </w:t>
      </w:r>
      <w:r w:rsidRPr="00A672F7">
        <w:rPr>
          <w:rFonts w:ascii="Arial" w:hAnsi="Arial" w:cs="Arial"/>
          <w:sz w:val="22"/>
          <w:szCs w:val="22"/>
        </w:rPr>
        <w:t xml:space="preserve">access </w:t>
      </w:r>
      <w:r w:rsidR="00575BCF" w:rsidRPr="00A672F7">
        <w:rPr>
          <w:rFonts w:ascii="Arial" w:hAnsi="Arial" w:cs="Arial"/>
          <w:sz w:val="22"/>
          <w:szCs w:val="22"/>
        </w:rPr>
        <w:t>the labour market or apprentic</w:t>
      </w:r>
      <w:r w:rsidR="003C3CD5" w:rsidRPr="00A672F7">
        <w:rPr>
          <w:rFonts w:ascii="Arial" w:hAnsi="Arial" w:cs="Arial"/>
          <w:sz w:val="22"/>
          <w:szCs w:val="22"/>
        </w:rPr>
        <w:t>e</w:t>
      </w:r>
      <w:r w:rsidR="00575BCF" w:rsidRPr="00A672F7">
        <w:rPr>
          <w:rFonts w:ascii="Arial" w:hAnsi="Arial" w:cs="Arial"/>
          <w:sz w:val="22"/>
          <w:szCs w:val="22"/>
        </w:rPr>
        <w:t>ships.</w:t>
      </w:r>
    </w:p>
    <w:p w14:paraId="1DEE46A4" w14:textId="77777777" w:rsidR="00575BCF" w:rsidRPr="00A672F7" w:rsidRDefault="00575BCF" w:rsidP="00A672F7">
      <w:pPr>
        <w:spacing w:line="360" w:lineRule="auto"/>
        <w:rPr>
          <w:rFonts w:ascii="Arial" w:hAnsi="Arial" w:cs="Arial"/>
          <w:sz w:val="22"/>
          <w:szCs w:val="22"/>
        </w:rPr>
      </w:pPr>
    </w:p>
    <w:p w14:paraId="5918BDE5" w14:textId="77777777" w:rsidR="00FA57B0" w:rsidRPr="00A672F7" w:rsidRDefault="00575BCF" w:rsidP="00A672F7">
      <w:pPr>
        <w:spacing w:line="360" w:lineRule="auto"/>
        <w:rPr>
          <w:rFonts w:ascii="Arial" w:hAnsi="Arial" w:cs="Arial"/>
          <w:sz w:val="22"/>
          <w:szCs w:val="22"/>
        </w:rPr>
      </w:pPr>
      <w:r w:rsidRPr="00A672F7">
        <w:rPr>
          <w:rFonts w:ascii="Arial" w:hAnsi="Arial" w:cs="Arial"/>
          <w:sz w:val="22"/>
          <w:szCs w:val="22"/>
        </w:rPr>
        <w:t>Within this general pattern of education</w:t>
      </w:r>
      <w:r w:rsidR="00C1738B" w:rsidRPr="00A672F7">
        <w:rPr>
          <w:rFonts w:ascii="Arial" w:hAnsi="Arial" w:cs="Arial"/>
          <w:sz w:val="22"/>
          <w:szCs w:val="22"/>
        </w:rPr>
        <w:t>al</w:t>
      </w:r>
      <w:r w:rsidRPr="00A672F7">
        <w:rPr>
          <w:rFonts w:ascii="Arial" w:hAnsi="Arial" w:cs="Arial"/>
          <w:sz w:val="22"/>
          <w:szCs w:val="22"/>
        </w:rPr>
        <w:t xml:space="preserve"> aspirations there was also </w:t>
      </w:r>
      <w:r w:rsidR="00FD7340" w:rsidRPr="00A672F7">
        <w:rPr>
          <w:rFonts w:ascii="Arial" w:hAnsi="Arial" w:cs="Arial"/>
          <w:sz w:val="22"/>
          <w:szCs w:val="22"/>
        </w:rPr>
        <w:t xml:space="preserve">a strong orientation </w:t>
      </w:r>
      <w:r w:rsidR="003C3CD5" w:rsidRPr="00A672F7">
        <w:rPr>
          <w:rFonts w:ascii="Arial" w:hAnsi="Arial" w:cs="Arial"/>
          <w:sz w:val="22"/>
          <w:szCs w:val="22"/>
        </w:rPr>
        <w:t xml:space="preserve">across the Year 11 cohort </w:t>
      </w:r>
      <w:r w:rsidR="00FD7340" w:rsidRPr="00A672F7">
        <w:rPr>
          <w:rFonts w:ascii="Arial" w:hAnsi="Arial" w:cs="Arial"/>
          <w:sz w:val="22"/>
          <w:szCs w:val="22"/>
        </w:rPr>
        <w:t>towards post-16 general edu</w:t>
      </w:r>
      <w:r w:rsidR="0049688C" w:rsidRPr="00A672F7">
        <w:rPr>
          <w:rFonts w:ascii="Arial" w:hAnsi="Arial" w:cs="Arial"/>
          <w:sz w:val="22"/>
          <w:szCs w:val="22"/>
        </w:rPr>
        <w:t xml:space="preserve">cation in the form of </w:t>
      </w:r>
      <w:r w:rsidR="00BB549B">
        <w:rPr>
          <w:rFonts w:ascii="Arial" w:hAnsi="Arial" w:cs="Arial"/>
          <w:sz w:val="22"/>
          <w:szCs w:val="22"/>
        </w:rPr>
        <w:t>General Certificate of Education Advanced Levels (</w:t>
      </w:r>
      <w:r w:rsidR="0049688C" w:rsidRPr="00A672F7">
        <w:rPr>
          <w:rFonts w:ascii="Arial" w:hAnsi="Arial" w:cs="Arial"/>
          <w:sz w:val="22"/>
          <w:szCs w:val="22"/>
        </w:rPr>
        <w:t>A Levels</w:t>
      </w:r>
      <w:r w:rsidR="00BB549B">
        <w:rPr>
          <w:rFonts w:ascii="Arial" w:hAnsi="Arial" w:cs="Arial"/>
          <w:sz w:val="22"/>
          <w:szCs w:val="22"/>
        </w:rPr>
        <w:t xml:space="preserve">), particularly amongst high </w:t>
      </w:r>
      <w:r w:rsidR="003C3CD5" w:rsidRPr="00A672F7">
        <w:rPr>
          <w:rFonts w:ascii="Arial" w:hAnsi="Arial" w:cs="Arial"/>
          <w:sz w:val="22"/>
          <w:szCs w:val="22"/>
        </w:rPr>
        <w:t xml:space="preserve">(85%) </w:t>
      </w:r>
      <w:r w:rsidR="0049688C" w:rsidRPr="00A672F7">
        <w:rPr>
          <w:rFonts w:ascii="Arial" w:hAnsi="Arial" w:cs="Arial"/>
          <w:sz w:val="22"/>
          <w:szCs w:val="22"/>
        </w:rPr>
        <w:t>and middle attainers (</w:t>
      </w:r>
      <w:r w:rsidR="003C3CD5" w:rsidRPr="00A672F7">
        <w:rPr>
          <w:rFonts w:ascii="Arial" w:hAnsi="Arial" w:cs="Arial"/>
          <w:sz w:val="22"/>
          <w:szCs w:val="22"/>
        </w:rPr>
        <w:t>61%).</w:t>
      </w:r>
      <w:r w:rsidR="0049688C" w:rsidRPr="00A672F7">
        <w:rPr>
          <w:rFonts w:ascii="Arial" w:hAnsi="Arial" w:cs="Arial"/>
          <w:sz w:val="22"/>
          <w:szCs w:val="22"/>
        </w:rPr>
        <w:t xml:space="preserve"> </w:t>
      </w:r>
      <w:r w:rsidR="00C1738B" w:rsidRPr="00A672F7">
        <w:rPr>
          <w:rFonts w:ascii="Arial" w:hAnsi="Arial" w:cs="Arial"/>
          <w:sz w:val="22"/>
          <w:szCs w:val="22"/>
        </w:rPr>
        <w:t xml:space="preserve"> In the event, h</w:t>
      </w:r>
      <w:r w:rsidR="0081296E" w:rsidRPr="00A672F7">
        <w:rPr>
          <w:rFonts w:ascii="Arial" w:hAnsi="Arial" w:cs="Arial"/>
          <w:sz w:val="22"/>
          <w:szCs w:val="22"/>
        </w:rPr>
        <w:t>alf of all middle attainers progressed to A Level prog</w:t>
      </w:r>
      <w:r w:rsidR="00BB549B">
        <w:rPr>
          <w:rFonts w:ascii="Arial" w:hAnsi="Arial" w:cs="Arial"/>
          <w:sz w:val="22"/>
          <w:szCs w:val="22"/>
        </w:rPr>
        <w:t>rammes in 2009, while for high</w:t>
      </w:r>
      <w:r w:rsidR="0081296E" w:rsidRPr="00A672F7">
        <w:rPr>
          <w:rFonts w:ascii="Arial" w:hAnsi="Arial" w:cs="Arial"/>
          <w:sz w:val="22"/>
          <w:szCs w:val="22"/>
        </w:rPr>
        <w:t xml:space="preserve"> attainers it was the </w:t>
      </w:r>
      <w:r w:rsidR="006C23EF">
        <w:rPr>
          <w:rFonts w:ascii="Arial" w:hAnsi="Arial" w:cs="Arial"/>
          <w:sz w:val="22"/>
          <w:szCs w:val="22"/>
        </w:rPr>
        <w:t xml:space="preserve">overwhelming </w:t>
      </w:r>
      <w:r w:rsidR="0081296E" w:rsidRPr="00A672F7">
        <w:rPr>
          <w:rFonts w:ascii="Arial" w:hAnsi="Arial" w:cs="Arial"/>
          <w:sz w:val="22"/>
          <w:szCs w:val="22"/>
        </w:rPr>
        <w:t>majority</w:t>
      </w:r>
      <w:r w:rsidR="004D62A5" w:rsidRPr="00A672F7">
        <w:rPr>
          <w:rFonts w:ascii="Arial" w:hAnsi="Arial" w:cs="Arial"/>
          <w:sz w:val="22"/>
          <w:szCs w:val="22"/>
        </w:rPr>
        <w:t xml:space="preserve"> (86%)</w:t>
      </w:r>
      <w:r w:rsidR="0081296E" w:rsidRPr="00A672F7">
        <w:rPr>
          <w:rFonts w:ascii="Arial" w:hAnsi="Arial" w:cs="Arial"/>
          <w:sz w:val="22"/>
          <w:szCs w:val="22"/>
        </w:rPr>
        <w:t>.</w:t>
      </w:r>
    </w:p>
    <w:p w14:paraId="2539DC80" w14:textId="77777777" w:rsidR="003C3CD5" w:rsidRPr="00A672F7" w:rsidRDefault="003C3CD5" w:rsidP="00A672F7">
      <w:pPr>
        <w:spacing w:line="360" w:lineRule="auto"/>
        <w:rPr>
          <w:rFonts w:ascii="Arial" w:hAnsi="Arial" w:cs="Arial"/>
          <w:sz w:val="22"/>
          <w:szCs w:val="22"/>
        </w:rPr>
      </w:pPr>
    </w:p>
    <w:p w14:paraId="37CCD9F7" w14:textId="4DD4CF91" w:rsidR="004D1215" w:rsidRDefault="006C23EF" w:rsidP="00A672F7">
      <w:pPr>
        <w:spacing w:line="360" w:lineRule="auto"/>
        <w:rPr>
          <w:rFonts w:ascii="Arial" w:hAnsi="Arial" w:cs="Arial"/>
          <w:sz w:val="22"/>
          <w:szCs w:val="22"/>
        </w:rPr>
      </w:pPr>
      <w:r>
        <w:rPr>
          <w:rFonts w:ascii="Arial" w:hAnsi="Arial" w:cs="Arial"/>
          <w:sz w:val="22"/>
          <w:szCs w:val="22"/>
        </w:rPr>
        <w:t>Although</w:t>
      </w:r>
      <w:r w:rsidR="00D0121D" w:rsidRPr="00A672F7">
        <w:rPr>
          <w:rFonts w:ascii="Arial" w:hAnsi="Arial" w:cs="Arial"/>
          <w:sz w:val="22"/>
          <w:szCs w:val="22"/>
        </w:rPr>
        <w:t xml:space="preserve"> there was a relatively close alignment of the progression behaviour of high and middle attainers, a</w:t>
      </w:r>
      <w:r w:rsidR="004D62A5" w:rsidRPr="00A672F7">
        <w:rPr>
          <w:rFonts w:ascii="Arial" w:hAnsi="Arial" w:cs="Arial"/>
          <w:sz w:val="22"/>
          <w:szCs w:val="22"/>
        </w:rPr>
        <w:t xml:space="preserve"> gap opened up</w:t>
      </w:r>
      <w:r w:rsidR="003C3CD5" w:rsidRPr="00A672F7">
        <w:rPr>
          <w:rFonts w:ascii="Arial" w:hAnsi="Arial" w:cs="Arial"/>
          <w:sz w:val="22"/>
          <w:szCs w:val="22"/>
        </w:rPr>
        <w:t xml:space="preserve"> in relation to aspirations at 18+</w:t>
      </w:r>
      <w:r>
        <w:rPr>
          <w:rFonts w:ascii="Arial" w:hAnsi="Arial" w:cs="Arial"/>
          <w:sz w:val="22"/>
          <w:szCs w:val="22"/>
        </w:rPr>
        <w:t>.  Whereas 68 per cent of high</w:t>
      </w:r>
      <w:r w:rsidR="003C3CD5" w:rsidRPr="00A672F7">
        <w:rPr>
          <w:rFonts w:ascii="Arial" w:hAnsi="Arial" w:cs="Arial"/>
          <w:sz w:val="22"/>
          <w:szCs w:val="22"/>
        </w:rPr>
        <w:t xml:space="preserve"> attainers aimed to go to university</w:t>
      </w:r>
      <w:r w:rsidR="002010DE">
        <w:rPr>
          <w:rFonts w:ascii="Arial" w:hAnsi="Arial" w:cs="Arial"/>
          <w:sz w:val="22"/>
          <w:szCs w:val="22"/>
        </w:rPr>
        <w:t>,</w:t>
      </w:r>
      <w:r w:rsidR="003C3CD5" w:rsidRPr="00A672F7">
        <w:rPr>
          <w:rFonts w:ascii="Arial" w:hAnsi="Arial" w:cs="Arial"/>
          <w:sz w:val="22"/>
          <w:szCs w:val="22"/>
        </w:rPr>
        <w:t xml:space="preserve"> only 39 per cent of middle attainers indicated the same desire, although this wa</w:t>
      </w:r>
      <w:r w:rsidR="00BB549B">
        <w:rPr>
          <w:rFonts w:ascii="Arial" w:hAnsi="Arial" w:cs="Arial"/>
          <w:sz w:val="22"/>
          <w:szCs w:val="22"/>
        </w:rPr>
        <w:t>s double the proportion of low</w:t>
      </w:r>
      <w:r w:rsidR="003C3CD5" w:rsidRPr="00A672F7">
        <w:rPr>
          <w:rFonts w:ascii="Arial" w:hAnsi="Arial" w:cs="Arial"/>
          <w:sz w:val="22"/>
          <w:szCs w:val="22"/>
        </w:rPr>
        <w:t xml:space="preserve"> attainers (18%).</w:t>
      </w:r>
      <w:r w:rsidR="004D62A5" w:rsidRPr="00A672F7">
        <w:rPr>
          <w:rFonts w:ascii="Arial" w:hAnsi="Arial" w:cs="Arial"/>
          <w:sz w:val="22"/>
          <w:szCs w:val="22"/>
        </w:rPr>
        <w:t xml:space="preserve"> </w:t>
      </w:r>
      <w:r w:rsidR="00C1738B" w:rsidRPr="00A672F7">
        <w:rPr>
          <w:rFonts w:ascii="Arial" w:hAnsi="Arial" w:cs="Arial"/>
          <w:sz w:val="22"/>
          <w:szCs w:val="22"/>
        </w:rPr>
        <w:t xml:space="preserve"> </w:t>
      </w:r>
      <w:r w:rsidR="004D62A5" w:rsidRPr="00A672F7">
        <w:rPr>
          <w:rFonts w:ascii="Arial" w:hAnsi="Arial" w:cs="Arial"/>
          <w:sz w:val="22"/>
          <w:szCs w:val="22"/>
        </w:rPr>
        <w:t xml:space="preserve">It is also important to note that </w:t>
      </w:r>
      <w:r w:rsidR="003C3CD5" w:rsidRPr="00A672F7">
        <w:rPr>
          <w:rFonts w:ascii="Arial" w:hAnsi="Arial" w:cs="Arial"/>
          <w:sz w:val="22"/>
          <w:szCs w:val="22"/>
        </w:rPr>
        <w:t xml:space="preserve">a quarter of the cohort </w:t>
      </w:r>
      <w:r>
        <w:rPr>
          <w:rFonts w:ascii="Arial" w:hAnsi="Arial" w:cs="Arial"/>
          <w:sz w:val="22"/>
          <w:szCs w:val="22"/>
        </w:rPr>
        <w:t>was</w:t>
      </w:r>
      <w:r w:rsidR="004D62A5" w:rsidRPr="00A672F7">
        <w:rPr>
          <w:rFonts w:ascii="Arial" w:hAnsi="Arial" w:cs="Arial"/>
          <w:sz w:val="22"/>
          <w:szCs w:val="22"/>
        </w:rPr>
        <w:t xml:space="preserve"> unsure about higher education, </w:t>
      </w:r>
      <w:r w:rsidR="003C3CD5" w:rsidRPr="00A672F7">
        <w:rPr>
          <w:rFonts w:ascii="Arial" w:hAnsi="Arial" w:cs="Arial"/>
          <w:sz w:val="22"/>
          <w:szCs w:val="22"/>
        </w:rPr>
        <w:t>which is not</w:t>
      </w:r>
      <w:r>
        <w:rPr>
          <w:rFonts w:ascii="Arial" w:hAnsi="Arial" w:cs="Arial"/>
          <w:sz w:val="22"/>
          <w:szCs w:val="22"/>
        </w:rPr>
        <w:t xml:space="preserve"> surprising in this particular c</w:t>
      </w:r>
      <w:r w:rsidR="003C3CD5" w:rsidRPr="00A672F7">
        <w:rPr>
          <w:rFonts w:ascii="Arial" w:hAnsi="Arial" w:cs="Arial"/>
          <w:sz w:val="22"/>
          <w:szCs w:val="22"/>
        </w:rPr>
        <w:t>onsortium because, as we will see from the case-studies of middle attainers, for many of these young people they would be the first in their family to</w:t>
      </w:r>
      <w:r w:rsidR="004D62A5" w:rsidRPr="00A672F7">
        <w:rPr>
          <w:rFonts w:ascii="Arial" w:hAnsi="Arial" w:cs="Arial"/>
          <w:sz w:val="22"/>
          <w:szCs w:val="22"/>
        </w:rPr>
        <w:t xml:space="preserve"> go to university</w:t>
      </w:r>
      <w:r w:rsidR="003C3CD5" w:rsidRPr="00A672F7">
        <w:rPr>
          <w:rFonts w:ascii="Arial" w:hAnsi="Arial" w:cs="Arial"/>
          <w:sz w:val="22"/>
          <w:szCs w:val="22"/>
        </w:rPr>
        <w:t xml:space="preserve">.  </w:t>
      </w:r>
    </w:p>
    <w:p w14:paraId="782BDC91" w14:textId="77777777" w:rsidR="002010DE" w:rsidRPr="00A672F7" w:rsidRDefault="002010DE" w:rsidP="00A672F7">
      <w:pPr>
        <w:spacing w:line="360" w:lineRule="auto"/>
        <w:rPr>
          <w:rFonts w:ascii="Arial" w:hAnsi="Arial" w:cs="Arial"/>
          <w:sz w:val="22"/>
          <w:szCs w:val="22"/>
        </w:rPr>
      </w:pPr>
    </w:p>
    <w:p w14:paraId="48D2ACCD" w14:textId="77777777" w:rsidR="00720A6E" w:rsidRPr="00A672F7" w:rsidRDefault="006C23EF" w:rsidP="00A672F7">
      <w:pPr>
        <w:spacing w:line="360" w:lineRule="auto"/>
        <w:rPr>
          <w:rFonts w:ascii="Arial" w:hAnsi="Arial" w:cs="Arial"/>
          <w:sz w:val="22"/>
          <w:szCs w:val="22"/>
        </w:rPr>
      </w:pPr>
      <w:r>
        <w:rPr>
          <w:rFonts w:ascii="Arial" w:hAnsi="Arial" w:cs="Arial"/>
          <w:sz w:val="22"/>
          <w:szCs w:val="22"/>
        </w:rPr>
        <w:t>What the research in the c</w:t>
      </w:r>
      <w:r w:rsidR="00720A6E" w:rsidRPr="00A672F7">
        <w:rPr>
          <w:rFonts w:ascii="Arial" w:hAnsi="Arial" w:cs="Arial"/>
          <w:sz w:val="22"/>
          <w:szCs w:val="22"/>
        </w:rPr>
        <w:t>onsortium indicates is that having more mixed programmes at K</w:t>
      </w:r>
      <w:r w:rsidR="004D62A5" w:rsidRPr="00A672F7">
        <w:rPr>
          <w:rFonts w:ascii="Arial" w:hAnsi="Arial" w:cs="Arial"/>
          <w:sz w:val="22"/>
          <w:szCs w:val="22"/>
        </w:rPr>
        <w:t xml:space="preserve">ey </w:t>
      </w:r>
      <w:r w:rsidR="00720A6E" w:rsidRPr="00A672F7">
        <w:rPr>
          <w:rFonts w:ascii="Arial" w:hAnsi="Arial" w:cs="Arial"/>
          <w:sz w:val="22"/>
          <w:szCs w:val="22"/>
        </w:rPr>
        <w:t>S</w:t>
      </w:r>
      <w:r w:rsidR="004D62A5" w:rsidRPr="00A672F7">
        <w:rPr>
          <w:rFonts w:ascii="Arial" w:hAnsi="Arial" w:cs="Arial"/>
          <w:sz w:val="22"/>
          <w:szCs w:val="22"/>
        </w:rPr>
        <w:t xml:space="preserve">tage </w:t>
      </w:r>
      <w:r w:rsidR="00720A6E" w:rsidRPr="00A672F7">
        <w:rPr>
          <w:rFonts w:ascii="Arial" w:hAnsi="Arial" w:cs="Arial"/>
          <w:sz w:val="22"/>
          <w:szCs w:val="22"/>
        </w:rPr>
        <w:t xml:space="preserve">4 </w:t>
      </w:r>
      <w:r w:rsidR="004D62A5" w:rsidRPr="00A672F7">
        <w:rPr>
          <w:rFonts w:ascii="Arial" w:hAnsi="Arial" w:cs="Arial"/>
          <w:sz w:val="22"/>
          <w:szCs w:val="22"/>
        </w:rPr>
        <w:t xml:space="preserve">contributed to </w:t>
      </w:r>
      <w:r w:rsidR="00720A6E" w:rsidRPr="00A672F7">
        <w:rPr>
          <w:rFonts w:ascii="Arial" w:hAnsi="Arial" w:cs="Arial"/>
          <w:sz w:val="22"/>
          <w:szCs w:val="22"/>
        </w:rPr>
        <w:t>higher levels of post-16 participation</w:t>
      </w:r>
      <w:r w:rsidR="00C1738B" w:rsidRPr="00A672F7">
        <w:rPr>
          <w:rFonts w:ascii="Arial" w:hAnsi="Arial" w:cs="Arial"/>
          <w:sz w:val="22"/>
          <w:szCs w:val="22"/>
        </w:rPr>
        <w:t>,</w:t>
      </w:r>
      <w:r w:rsidR="00720A6E" w:rsidRPr="00A672F7">
        <w:rPr>
          <w:rFonts w:ascii="Arial" w:hAnsi="Arial" w:cs="Arial"/>
          <w:sz w:val="22"/>
          <w:szCs w:val="22"/>
        </w:rPr>
        <w:t xml:space="preserve"> but that choices of 16-19 programmes of study were being made along traditional lines.  The quotations below from Year 11 learners in the sample are typical of t</w:t>
      </w:r>
      <w:r w:rsidR="004D62A5" w:rsidRPr="00A672F7">
        <w:rPr>
          <w:rFonts w:ascii="Arial" w:hAnsi="Arial" w:cs="Arial"/>
          <w:sz w:val="22"/>
          <w:szCs w:val="22"/>
        </w:rPr>
        <w:t>he thinking behind these decisions</w:t>
      </w:r>
      <w:r w:rsidR="00720A6E" w:rsidRPr="00A672F7">
        <w:rPr>
          <w:rFonts w:ascii="Arial" w:hAnsi="Arial" w:cs="Arial"/>
          <w:sz w:val="22"/>
          <w:szCs w:val="22"/>
        </w:rPr>
        <w:t>:</w:t>
      </w:r>
    </w:p>
    <w:p w14:paraId="553C06AB" w14:textId="77777777" w:rsidR="00720A6E" w:rsidRPr="00A672F7" w:rsidRDefault="00720A6E" w:rsidP="00A672F7">
      <w:pPr>
        <w:spacing w:line="360" w:lineRule="auto"/>
        <w:rPr>
          <w:rFonts w:ascii="Arial" w:hAnsi="Arial" w:cs="Arial"/>
          <w:sz w:val="22"/>
          <w:szCs w:val="22"/>
        </w:rPr>
      </w:pPr>
    </w:p>
    <w:p w14:paraId="7AD8B1EC" w14:textId="77777777" w:rsidR="00720A6E" w:rsidRPr="00A672F7" w:rsidRDefault="00720A6E" w:rsidP="00A672F7">
      <w:pPr>
        <w:spacing w:line="360" w:lineRule="auto"/>
        <w:ind w:left="720"/>
        <w:rPr>
          <w:rFonts w:ascii="Arial" w:hAnsi="Arial" w:cs="Arial"/>
          <w:i/>
          <w:sz w:val="22"/>
          <w:szCs w:val="22"/>
        </w:rPr>
      </w:pPr>
      <w:r w:rsidRPr="00A672F7">
        <w:rPr>
          <w:rFonts w:ascii="Arial" w:hAnsi="Arial" w:cs="Arial"/>
          <w:i/>
          <w:sz w:val="22"/>
          <w:szCs w:val="22"/>
        </w:rPr>
        <w:t>I don’t know what I want to do in the future so I’ve decided to take A Level subjects.  I tried to keep a range of subjects that will help with future plans. (L90)</w:t>
      </w:r>
    </w:p>
    <w:p w14:paraId="662EA8D6" w14:textId="77777777" w:rsidR="00720A6E" w:rsidRPr="00A672F7" w:rsidRDefault="00720A6E" w:rsidP="00A672F7">
      <w:pPr>
        <w:spacing w:line="360" w:lineRule="auto"/>
        <w:ind w:left="720"/>
        <w:rPr>
          <w:rFonts w:ascii="Arial" w:hAnsi="Arial" w:cs="Arial"/>
          <w:i/>
          <w:sz w:val="22"/>
          <w:szCs w:val="22"/>
        </w:rPr>
      </w:pPr>
    </w:p>
    <w:p w14:paraId="27100E8F" w14:textId="77777777" w:rsidR="00720A6E" w:rsidRPr="00A672F7" w:rsidRDefault="00720A6E" w:rsidP="00A672F7">
      <w:pPr>
        <w:spacing w:line="360" w:lineRule="auto"/>
        <w:ind w:left="720"/>
        <w:rPr>
          <w:rFonts w:ascii="Arial" w:hAnsi="Arial" w:cs="Arial"/>
          <w:i/>
          <w:sz w:val="22"/>
          <w:szCs w:val="22"/>
        </w:rPr>
      </w:pPr>
      <w:r w:rsidRPr="00A672F7">
        <w:rPr>
          <w:rFonts w:ascii="Arial" w:hAnsi="Arial" w:cs="Arial"/>
          <w:i/>
          <w:sz w:val="22"/>
          <w:szCs w:val="22"/>
        </w:rPr>
        <w:t>I decided to take A Levels because I’d like to go on to university to be a vet or do medicine</w:t>
      </w:r>
      <w:r w:rsidR="005E336F">
        <w:rPr>
          <w:rFonts w:ascii="Arial" w:hAnsi="Arial" w:cs="Arial"/>
          <w:i/>
          <w:sz w:val="22"/>
          <w:szCs w:val="22"/>
        </w:rPr>
        <w:t>.</w:t>
      </w:r>
      <w:r w:rsidRPr="00A672F7">
        <w:rPr>
          <w:rFonts w:ascii="Arial" w:hAnsi="Arial" w:cs="Arial"/>
          <w:i/>
          <w:sz w:val="22"/>
          <w:szCs w:val="22"/>
        </w:rPr>
        <w:t xml:space="preserve"> (L109)</w:t>
      </w:r>
    </w:p>
    <w:p w14:paraId="2E0B3E3F" w14:textId="77777777" w:rsidR="00720A6E" w:rsidRPr="00A672F7" w:rsidRDefault="00720A6E" w:rsidP="00A672F7">
      <w:pPr>
        <w:spacing w:line="360" w:lineRule="auto"/>
        <w:ind w:left="720"/>
        <w:rPr>
          <w:rFonts w:ascii="Arial" w:hAnsi="Arial" w:cs="Arial"/>
          <w:i/>
          <w:sz w:val="22"/>
          <w:szCs w:val="22"/>
        </w:rPr>
      </w:pPr>
    </w:p>
    <w:p w14:paraId="005FB681" w14:textId="77777777" w:rsidR="00720A6E" w:rsidRPr="00A672F7" w:rsidRDefault="00720A6E" w:rsidP="00A672F7">
      <w:pPr>
        <w:spacing w:line="360" w:lineRule="auto"/>
        <w:ind w:left="720"/>
        <w:rPr>
          <w:rFonts w:ascii="Arial" w:hAnsi="Arial" w:cs="Arial"/>
          <w:i/>
          <w:sz w:val="22"/>
          <w:szCs w:val="22"/>
        </w:rPr>
      </w:pPr>
      <w:r w:rsidRPr="00A672F7">
        <w:rPr>
          <w:rFonts w:ascii="Arial" w:hAnsi="Arial" w:cs="Arial"/>
          <w:i/>
          <w:sz w:val="22"/>
          <w:szCs w:val="22"/>
        </w:rPr>
        <w:t>‘I was advised by my family to take qualifications that have been around for a while. (L105)</w:t>
      </w:r>
    </w:p>
    <w:p w14:paraId="72E92E81" w14:textId="77777777" w:rsidR="00D64841" w:rsidRPr="00A672F7" w:rsidRDefault="00D64841" w:rsidP="00A672F7">
      <w:pPr>
        <w:spacing w:line="360" w:lineRule="auto"/>
        <w:rPr>
          <w:rFonts w:ascii="Arial" w:hAnsi="Arial" w:cs="Arial"/>
          <w:sz w:val="22"/>
          <w:szCs w:val="22"/>
        </w:rPr>
      </w:pPr>
    </w:p>
    <w:p w14:paraId="76A9FB2E" w14:textId="4EBD5AB0" w:rsidR="00E413A2" w:rsidRPr="00A672F7" w:rsidRDefault="00644C50" w:rsidP="00A672F7">
      <w:pPr>
        <w:spacing w:line="360" w:lineRule="auto"/>
        <w:rPr>
          <w:rFonts w:ascii="Arial" w:hAnsi="Arial" w:cs="Arial"/>
          <w:sz w:val="22"/>
          <w:szCs w:val="22"/>
        </w:rPr>
      </w:pPr>
      <w:r w:rsidRPr="00A672F7">
        <w:rPr>
          <w:rFonts w:ascii="Arial" w:hAnsi="Arial" w:cs="Arial"/>
          <w:sz w:val="22"/>
          <w:szCs w:val="22"/>
        </w:rPr>
        <w:t>Over the period of the project</w:t>
      </w:r>
      <w:r w:rsidR="00C1738B" w:rsidRPr="00A672F7">
        <w:rPr>
          <w:rFonts w:ascii="Arial" w:hAnsi="Arial" w:cs="Arial"/>
          <w:sz w:val="22"/>
          <w:szCs w:val="22"/>
        </w:rPr>
        <w:t>,</w:t>
      </w:r>
      <w:r w:rsidR="006C23EF">
        <w:rPr>
          <w:rFonts w:ascii="Arial" w:hAnsi="Arial" w:cs="Arial"/>
          <w:sz w:val="22"/>
          <w:szCs w:val="22"/>
        </w:rPr>
        <w:t xml:space="preserve"> c</w:t>
      </w:r>
      <w:r w:rsidR="002C1EF7" w:rsidRPr="00A672F7">
        <w:rPr>
          <w:rFonts w:ascii="Arial" w:hAnsi="Arial" w:cs="Arial"/>
          <w:sz w:val="22"/>
          <w:szCs w:val="22"/>
        </w:rPr>
        <w:t xml:space="preserve">onsortium results at Key Stage 4 improved and came very close to the national average, particularly in terms of the percentage of </w:t>
      </w:r>
      <w:r w:rsidR="002010DE">
        <w:rPr>
          <w:rFonts w:ascii="Arial" w:hAnsi="Arial" w:cs="Arial"/>
          <w:sz w:val="22"/>
          <w:szCs w:val="22"/>
        </w:rPr>
        <w:t>16-year-</w:t>
      </w:r>
      <w:r w:rsidRPr="00A672F7">
        <w:rPr>
          <w:rFonts w:ascii="Arial" w:hAnsi="Arial" w:cs="Arial"/>
          <w:sz w:val="22"/>
          <w:szCs w:val="22"/>
        </w:rPr>
        <w:t xml:space="preserve">olds gaining </w:t>
      </w:r>
      <w:r w:rsidR="00FE537B">
        <w:rPr>
          <w:rFonts w:ascii="Arial" w:hAnsi="Arial" w:cs="Arial"/>
          <w:sz w:val="22"/>
          <w:szCs w:val="22"/>
        </w:rPr>
        <w:t>five</w:t>
      </w:r>
      <w:r w:rsidR="002C1EF7" w:rsidRPr="00A672F7">
        <w:rPr>
          <w:rFonts w:ascii="Arial" w:hAnsi="Arial" w:cs="Arial"/>
          <w:sz w:val="22"/>
          <w:szCs w:val="22"/>
        </w:rPr>
        <w:t xml:space="preserve"> A*-C GCSEs </w:t>
      </w:r>
      <w:r w:rsidR="00FE537B">
        <w:rPr>
          <w:rFonts w:ascii="Arial" w:hAnsi="Arial" w:cs="Arial"/>
          <w:sz w:val="22"/>
          <w:szCs w:val="22"/>
        </w:rPr>
        <w:t xml:space="preserve">grades </w:t>
      </w:r>
      <w:r w:rsidR="002C1EF7" w:rsidRPr="00A672F7">
        <w:rPr>
          <w:rFonts w:ascii="Arial" w:hAnsi="Arial" w:cs="Arial"/>
          <w:sz w:val="22"/>
          <w:szCs w:val="22"/>
        </w:rPr>
        <w:t xml:space="preserve">or equivalent (Level 2).  However, results post-16 lagged well behind national </w:t>
      </w:r>
      <w:r w:rsidR="00C1738B" w:rsidRPr="00A672F7">
        <w:rPr>
          <w:rFonts w:ascii="Arial" w:hAnsi="Arial" w:cs="Arial"/>
          <w:sz w:val="22"/>
          <w:szCs w:val="22"/>
        </w:rPr>
        <w:t>performance</w:t>
      </w:r>
      <w:r w:rsidR="002C1EF7" w:rsidRPr="00A672F7">
        <w:rPr>
          <w:rFonts w:ascii="Arial" w:hAnsi="Arial" w:cs="Arial"/>
          <w:sz w:val="22"/>
          <w:szCs w:val="22"/>
        </w:rPr>
        <w:t xml:space="preserve">.  For example, on average points </w:t>
      </w:r>
      <w:r w:rsidR="006C23EF">
        <w:rPr>
          <w:rFonts w:ascii="Arial" w:hAnsi="Arial" w:cs="Arial"/>
          <w:sz w:val="22"/>
          <w:szCs w:val="22"/>
        </w:rPr>
        <w:t>scores at Level 3 in 2010, the c</w:t>
      </w:r>
      <w:r w:rsidR="002C1EF7" w:rsidRPr="00A672F7">
        <w:rPr>
          <w:rFonts w:ascii="Arial" w:hAnsi="Arial" w:cs="Arial"/>
          <w:sz w:val="22"/>
          <w:szCs w:val="22"/>
        </w:rPr>
        <w:t xml:space="preserve">onsortium scored 617 compared with 733 nationally.  This comparatively poor </w:t>
      </w:r>
      <w:r w:rsidR="00C1738B" w:rsidRPr="00A672F7">
        <w:rPr>
          <w:rFonts w:ascii="Arial" w:hAnsi="Arial" w:cs="Arial"/>
          <w:sz w:val="22"/>
          <w:szCs w:val="22"/>
        </w:rPr>
        <w:t>showing</w:t>
      </w:r>
      <w:r w:rsidR="002010DE">
        <w:rPr>
          <w:rFonts w:ascii="Arial" w:hAnsi="Arial" w:cs="Arial"/>
          <w:sz w:val="22"/>
          <w:szCs w:val="22"/>
        </w:rPr>
        <w:t xml:space="preserve"> at Level 3 may part</w:t>
      </w:r>
      <w:r w:rsidR="002C1EF7" w:rsidRPr="00A672F7">
        <w:rPr>
          <w:rFonts w:ascii="Arial" w:hAnsi="Arial" w:cs="Arial"/>
          <w:sz w:val="22"/>
          <w:szCs w:val="22"/>
        </w:rPr>
        <w:t xml:space="preserve">ly be explained by the weaker </w:t>
      </w:r>
      <w:r w:rsidRPr="00A672F7">
        <w:rPr>
          <w:rFonts w:ascii="Arial" w:hAnsi="Arial" w:cs="Arial"/>
          <w:sz w:val="22"/>
          <w:szCs w:val="22"/>
        </w:rPr>
        <w:t>Key</w:t>
      </w:r>
      <w:r w:rsidR="006C23EF">
        <w:rPr>
          <w:rFonts w:ascii="Arial" w:hAnsi="Arial" w:cs="Arial"/>
          <w:sz w:val="22"/>
          <w:szCs w:val="22"/>
        </w:rPr>
        <w:t xml:space="preserve"> Stage 4 attainment profile of c</w:t>
      </w:r>
      <w:r w:rsidR="002C1EF7" w:rsidRPr="00A672F7">
        <w:rPr>
          <w:rFonts w:ascii="Arial" w:hAnsi="Arial" w:cs="Arial"/>
          <w:sz w:val="22"/>
          <w:szCs w:val="22"/>
        </w:rPr>
        <w:t xml:space="preserve">onsortium students prior to 2010, particularly in relation to the benchmark of five A*-C GCSEs </w:t>
      </w:r>
      <w:r w:rsidR="00FE537B">
        <w:rPr>
          <w:rFonts w:ascii="Arial" w:hAnsi="Arial" w:cs="Arial"/>
          <w:sz w:val="22"/>
          <w:szCs w:val="22"/>
        </w:rPr>
        <w:t xml:space="preserve">grades </w:t>
      </w:r>
      <w:r w:rsidR="002C1EF7" w:rsidRPr="00A672F7">
        <w:rPr>
          <w:rFonts w:ascii="Arial" w:hAnsi="Arial" w:cs="Arial"/>
          <w:sz w:val="22"/>
          <w:szCs w:val="22"/>
        </w:rPr>
        <w:t xml:space="preserve">or equivalents including English and Maths (Level 2+), </w:t>
      </w:r>
      <w:r w:rsidRPr="00A672F7">
        <w:rPr>
          <w:rFonts w:ascii="Arial" w:hAnsi="Arial" w:cs="Arial"/>
          <w:sz w:val="22"/>
          <w:szCs w:val="22"/>
        </w:rPr>
        <w:t xml:space="preserve">and partly by </w:t>
      </w:r>
      <w:r w:rsidR="002C1EF7" w:rsidRPr="00A672F7">
        <w:rPr>
          <w:rFonts w:ascii="Arial" w:hAnsi="Arial" w:cs="Arial"/>
          <w:sz w:val="22"/>
          <w:szCs w:val="22"/>
        </w:rPr>
        <w:t xml:space="preserve">the </w:t>
      </w:r>
      <w:r w:rsidRPr="00A672F7">
        <w:rPr>
          <w:rFonts w:ascii="Arial" w:hAnsi="Arial" w:cs="Arial"/>
          <w:sz w:val="22"/>
          <w:szCs w:val="22"/>
        </w:rPr>
        <w:t xml:space="preserve">introduction of </w:t>
      </w:r>
      <w:r w:rsidR="002C1EF7" w:rsidRPr="00A672F7">
        <w:rPr>
          <w:rFonts w:ascii="Arial" w:hAnsi="Arial" w:cs="Arial"/>
          <w:sz w:val="22"/>
          <w:szCs w:val="22"/>
        </w:rPr>
        <w:t xml:space="preserve">more rigorous A Level specifications following the 2008 </w:t>
      </w:r>
      <w:r w:rsidR="00FE537B">
        <w:rPr>
          <w:rFonts w:ascii="Arial" w:hAnsi="Arial" w:cs="Arial"/>
          <w:sz w:val="22"/>
          <w:szCs w:val="22"/>
        </w:rPr>
        <w:t xml:space="preserve">qualifications </w:t>
      </w:r>
      <w:r w:rsidR="002C1EF7" w:rsidRPr="00A672F7">
        <w:rPr>
          <w:rFonts w:ascii="Arial" w:hAnsi="Arial" w:cs="Arial"/>
          <w:sz w:val="22"/>
          <w:szCs w:val="22"/>
        </w:rPr>
        <w:t>reforms</w:t>
      </w:r>
      <w:r w:rsidR="00AB2B03" w:rsidRPr="00A672F7">
        <w:rPr>
          <w:rFonts w:ascii="Arial" w:hAnsi="Arial" w:cs="Arial"/>
          <w:sz w:val="22"/>
          <w:szCs w:val="22"/>
        </w:rPr>
        <w:t xml:space="preserve"> (see Hodgson and Spours, 2003, Chapter 3 for details of these)</w:t>
      </w:r>
      <w:r w:rsidR="002C1EF7" w:rsidRPr="00A672F7">
        <w:rPr>
          <w:rFonts w:ascii="Arial" w:hAnsi="Arial" w:cs="Arial"/>
          <w:sz w:val="22"/>
          <w:szCs w:val="22"/>
        </w:rPr>
        <w:t>.</w:t>
      </w:r>
      <w:r w:rsidR="00E413A2" w:rsidRPr="00A672F7">
        <w:rPr>
          <w:rFonts w:ascii="Arial" w:hAnsi="Arial" w:cs="Arial"/>
          <w:sz w:val="22"/>
          <w:szCs w:val="22"/>
        </w:rPr>
        <w:t xml:space="preserve">  </w:t>
      </w:r>
    </w:p>
    <w:p w14:paraId="721606B9" w14:textId="77777777" w:rsidR="00E413A2" w:rsidRPr="00A672F7" w:rsidRDefault="00E413A2" w:rsidP="00A672F7">
      <w:pPr>
        <w:spacing w:line="360" w:lineRule="auto"/>
        <w:rPr>
          <w:rFonts w:ascii="Arial" w:hAnsi="Arial" w:cs="Arial"/>
          <w:sz w:val="22"/>
          <w:szCs w:val="22"/>
        </w:rPr>
      </w:pPr>
    </w:p>
    <w:p w14:paraId="520CE084" w14:textId="77777777" w:rsidR="009C5428" w:rsidRPr="00A672F7" w:rsidRDefault="006C23EF" w:rsidP="00A672F7">
      <w:pPr>
        <w:spacing w:line="360" w:lineRule="auto"/>
        <w:rPr>
          <w:rFonts w:ascii="Arial" w:hAnsi="Arial" w:cs="Arial"/>
          <w:sz w:val="22"/>
          <w:szCs w:val="22"/>
        </w:rPr>
      </w:pPr>
      <w:r>
        <w:rPr>
          <w:rFonts w:ascii="Arial" w:hAnsi="Arial" w:cs="Arial"/>
          <w:sz w:val="22"/>
          <w:szCs w:val="22"/>
        </w:rPr>
        <w:t>As we have seen, a</w:t>
      </w:r>
      <w:r w:rsidR="00E413A2" w:rsidRPr="00A672F7">
        <w:rPr>
          <w:rFonts w:ascii="Arial" w:hAnsi="Arial" w:cs="Arial"/>
          <w:sz w:val="22"/>
          <w:szCs w:val="22"/>
        </w:rPr>
        <w:t xml:space="preserve"> high proportion </w:t>
      </w:r>
      <w:r w:rsidR="00EA4D88" w:rsidRPr="00A672F7">
        <w:rPr>
          <w:rFonts w:ascii="Arial" w:hAnsi="Arial" w:cs="Arial"/>
          <w:sz w:val="22"/>
          <w:szCs w:val="22"/>
        </w:rPr>
        <w:t xml:space="preserve">of middle attainers aspired to take A Level and </w:t>
      </w:r>
      <w:r w:rsidR="00644C50" w:rsidRPr="00A672F7">
        <w:rPr>
          <w:rFonts w:ascii="Arial" w:hAnsi="Arial" w:cs="Arial"/>
          <w:sz w:val="22"/>
          <w:szCs w:val="22"/>
        </w:rPr>
        <w:t xml:space="preserve">half </w:t>
      </w:r>
      <w:r w:rsidR="00EA4D88" w:rsidRPr="00A672F7">
        <w:rPr>
          <w:rFonts w:ascii="Arial" w:hAnsi="Arial" w:cs="Arial"/>
          <w:sz w:val="22"/>
          <w:szCs w:val="22"/>
        </w:rPr>
        <w:t xml:space="preserve">achieved their goal.  While they were </w:t>
      </w:r>
      <w:r w:rsidR="00C1738B" w:rsidRPr="00A672F7">
        <w:rPr>
          <w:rFonts w:ascii="Arial" w:hAnsi="Arial" w:cs="Arial"/>
          <w:sz w:val="22"/>
          <w:szCs w:val="22"/>
        </w:rPr>
        <w:t xml:space="preserve">not far behind </w:t>
      </w:r>
      <w:r>
        <w:rPr>
          <w:rFonts w:ascii="Arial" w:hAnsi="Arial" w:cs="Arial"/>
          <w:sz w:val="22"/>
          <w:szCs w:val="22"/>
        </w:rPr>
        <w:t>high</w:t>
      </w:r>
      <w:r w:rsidR="00EA4D88" w:rsidRPr="00A672F7">
        <w:rPr>
          <w:rFonts w:ascii="Arial" w:hAnsi="Arial" w:cs="Arial"/>
          <w:sz w:val="22"/>
          <w:szCs w:val="22"/>
        </w:rPr>
        <w:t xml:space="preserve"> attainers in terms of Level 2 </w:t>
      </w:r>
      <w:r w:rsidR="00951394">
        <w:rPr>
          <w:rFonts w:ascii="Arial" w:hAnsi="Arial" w:cs="Arial"/>
          <w:sz w:val="22"/>
          <w:szCs w:val="22"/>
        </w:rPr>
        <w:t>attainment</w:t>
      </w:r>
      <w:r>
        <w:rPr>
          <w:rFonts w:ascii="Arial" w:hAnsi="Arial" w:cs="Arial"/>
          <w:sz w:val="22"/>
          <w:szCs w:val="22"/>
        </w:rPr>
        <w:t xml:space="preserve"> (middle attainers 77%; high</w:t>
      </w:r>
      <w:r w:rsidR="00EA4D88" w:rsidRPr="00A672F7">
        <w:rPr>
          <w:rFonts w:ascii="Arial" w:hAnsi="Arial" w:cs="Arial"/>
          <w:sz w:val="22"/>
          <w:szCs w:val="22"/>
        </w:rPr>
        <w:t xml:space="preserve"> attainers 94%), they lagged significantly behind in terms of Level 2+ (</w:t>
      </w:r>
      <w:r>
        <w:rPr>
          <w:rFonts w:ascii="Arial" w:hAnsi="Arial" w:cs="Arial"/>
          <w:sz w:val="22"/>
          <w:szCs w:val="22"/>
        </w:rPr>
        <w:t>46% compared with 88% for high</w:t>
      </w:r>
      <w:r w:rsidR="00EA4D88" w:rsidRPr="00A672F7">
        <w:rPr>
          <w:rFonts w:ascii="Arial" w:hAnsi="Arial" w:cs="Arial"/>
          <w:sz w:val="22"/>
          <w:szCs w:val="22"/>
        </w:rPr>
        <w:t xml:space="preserve"> attainers), thus disadvantaging them in terms of </w:t>
      </w:r>
      <w:r w:rsidR="00951394">
        <w:rPr>
          <w:rFonts w:ascii="Arial" w:hAnsi="Arial" w:cs="Arial"/>
          <w:sz w:val="22"/>
          <w:szCs w:val="22"/>
        </w:rPr>
        <w:t xml:space="preserve">future </w:t>
      </w:r>
      <w:r w:rsidR="00EA4D88" w:rsidRPr="00A672F7">
        <w:rPr>
          <w:rFonts w:ascii="Arial" w:hAnsi="Arial" w:cs="Arial"/>
          <w:sz w:val="22"/>
          <w:szCs w:val="22"/>
        </w:rPr>
        <w:t xml:space="preserve">A Level study.  As we will see from the </w:t>
      </w:r>
      <w:r>
        <w:rPr>
          <w:rFonts w:ascii="Arial" w:hAnsi="Arial" w:cs="Arial"/>
          <w:sz w:val="22"/>
          <w:szCs w:val="22"/>
        </w:rPr>
        <w:t>individual cases</w:t>
      </w:r>
      <w:r w:rsidR="00EA4D88" w:rsidRPr="00A672F7">
        <w:rPr>
          <w:rFonts w:ascii="Arial" w:hAnsi="Arial" w:cs="Arial"/>
          <w:sz w:val="22"/>
          <w:szCs w:val="22"/>
        </w:rPr>
        <w:t xml:space="preserve">, middle attainers </w:t>
      </w:r>
      <w:r w:rsidR="00C1738B" w:rsidRPr="00A672F7">
        <w:rPr>
          <w:rFonts w:ascii="Arial" w:hAnsi="Arial" w:cs="Arial"/>
          <w:sz w:val="22"/>
          <w:szCs w:val="22"/>
        </w:rPr>
        <w:t xml:space="preserve">tended to struggle </w:t>
      </w:r>
      <w:r w:rsidR="009C5428" w:rsidRPr="00A672F7">
        <w:rPr>
          <w:rFonts w:ascii="Arial" w:hAnsi="Arial" w:cs="Arial"/>
          <w:sz w:val="22"/>
          <w:szCs w:val="22"/>
        </w:rPr>
        <w:t xml:space="preserve">to gain sufficiently high grades </w:t>
      </w:r>
      <w:r w:rsidR="00951394">
        <w:rPr>
          <w:rFonts w:ascii="Arial" w:hAnsi="Arial" w:cs="Arial"/>
          <w:sz w:val="22"/>
          <w:szCs w:val="22"/>
        </w:rPr>
        <w:t>in the first year of an A Level programme</w:t>
      </w:r>
      <w:r w:rsidR="009C5428" w:rsidRPr="00A672F7">
        <w:rPr>
          <w:rFonts w:ascii="Arial" w:hAnsi="Arial" w:cs="Arial"/>
          <w:sz w:val="22"/>
          <w:szCs w:val="22"/>
        </w:rPr>
        <w:t xml:space="preserve"> </w:t>
      </w:r>
      <w:r w:rsidR="00951394">
        <w:rPr>
          <w:rFonts w:ascii="Arial" w:hAnsi="Arial" w:cs="Arial"/>
          <w:sz w:val="22"/>
          <w:szCs w:val="22"/>
        </w:rPr>
        <w:t>(</w:t>
      </w:r>
      <w:r w:rsidR="009C5428" w:rsidRPr="00A672F7">
        <w:rPr>
          <w:rFonts w:ascii="Arial" w:hAnsi="Arial" w:cs="Arial"/>
          <w:sz w:val="22"/>
          <w:szCs w:val="22"/>
        </w:rPr>
        <w:t>AS</w:t>
      </w:r>
      <w:r w:rsidR="00951394">
        <w:rPr>
          <w:rFonts w:ascii="Arial" w:hAnsi="Arial" w:cs="Arial"/>
          <w:sz w:val="22"/>
          <w:szCs w:val="22"/>
        </w:rPr>
        <w:t>)</w:t>
      </w:r>
      <w:r w:rsidR="009C5428" w:rsidRPr="00A672F7">
        <w:rPr>
          <w:rFonts w:ascii="Arial" w:hAnsi="Arial" w:cs="Arial"/>
          <w:sz w:val="22"/>
          <w:szCs w:val="22"/>
        </w:rPr>
        <w:t xml:space="preserve"> to continue successfully to the second year.</w:t>
      </w:r>
    </w:p>
    <w:p w14:paraId="530E04CA" w14:textId="77777777" w:rsidR="009C5428" w:rsidRPr="00A672F7" w:rsidRDefault="009C5428" w:rsidP="00A672F7">
      <w:pPr>
        <w:spacing w:line="360" w:lineRule="auto"/>
        <w:rPr>
          <w:rFonts w:ascii="Arial" w:hAnsi="Arial" w:cs="Arial"/>
          <w:sz w:val="22"/>
          <w:szCs w:val="22"/>
        </w:rPr>
      </w:pPr>
    </w:p>
    <w:p w14:paraId="5BDA953E" w14:textId="77777777" w:rsidR="00C15996" w:rsidRPr="00A672F7" w:rsidRDefault="009C5428" w:rsidP="00A672F7">
      <w:pPr>
        <w:spacing w:line="360" w:lineRule="auto"/>
        <w:rPr>
          <w:rFonts w:ascii="Arial" w:hAnsi="Arial" w:cs="Arial"/>
          <w:sz w:val="22"/>
          <w:szCs w:val="22"/>
        </w:rPr>
      </w:pPr>
      <w:r w:rsidRPr="00A672F7">
        <w:rPr>
          <w:rFonts w:ascii="Arial" w:hAnsi="Arial" w:cs="Arial"/>
          <w:sz w:val="22"/>
          <w:szCs w:val="22"/>
        </w:rPr>
        <w:t>The proporti</w:t>
      </w:r>
      <w:r w:rsidR="006C23EF">
        <w:rPr>
          <w:rFonts w:ascii="Arial" w:hAnsi="Arial" w:cs="Arial"/>
          <w:sz w:val="22"/>
          <w:szCs w:val="22"/>
        </w:rPr>
        <w:t>on of young people leaving the c</w:t>
      </w:r>
      <w:r w:rsidRPr="00A672F7">
        <w:rPr>
          <w:rFonts w:ascii="Arial" w:hAnsi="Arial" w:cs="Arial"/>
          <w:sz w:val="22"/>
          <w:szCs w:val="22"/>
        </w:rPr>
        <w:t xml:space="preserve">onsortium sixth forms within or at the end of Year 12 grew steadily over the duration of the project, </w:t>
      </w:r>
      <w:r w:rsidR="006C23EF">
        <w:rPr>
          <w:rFonts w:ascii="Arial" w:hAnsi="Arial" w:cs="Arial"/>
          <w:sz w:val="22"/>
          <w:szCs w:val="22"/>
        </w:rPr>
        <w:t>culminating</w:t>
      </w:r>
      <w:r w:rsidRPr="00A672F7">
        <w:rPr>
          <w:rFonts w:ascii="Arial" w:hAnsi="Arial" w:cs="Arial"/>
          <w:sz w:val="22"/>
          <w:szCs w:val="22"/>
        </w:rPr>
        <w:t xml:space="preserve"> </w:t>
      </w:r>
      <w:r w:rsidR="006C23EF">
        <w:rPr>
          <w:rFonts w:ascii="Arial" w:hAnsi="Arial" w:cs="Arial"/>
          <w:sz w:val="22"/>
          <w:szCs w:val="22"/>
        </w:rPr>
        <w:t>in</w:t>
      </w:r>
      <w:r w:rsidRPr="00A672F7">
        <w:rPr>
          <w:rFonts w:ascii="Arial" w:hAnsi="Arial" w:cs="Arial"/>
          <w:sz w:val="22"/>
          <w:szCs w:val="22"/>
        </w:rPr>
        <w:t xml:space="preserve"> 31 per cent in 2011.  This was a period that had seen a dramatic rise in the numbers participating in</w:t>
      </w:r>
      <w:r w:rsidR="00644C50" w:rsidRPr="00A672F7">
        <w:rPr>
          <w:rFonts w:ascii="Arial" w:hAnsi="Arial" w:cs="Arial"/>
          <w:sz w:val="22"/>
          <w:szCs w:val="22"/>
        </w:rPr>
        <w:t xml:space="preserve"> this type of provision</w:t>
      </w:r>
      <w:r w:rsidRPr="00A672F7">
        <w:rPr>
          <w:rFonts w:ascii="Arial" w:hAnsi="Arial" w:cs="Arial"/>
          <w:sz w:val="22"/>
          <w:szCs w:val="22"/>
        </w:rPr>
        <w:t xml:space="preserve">.  Most of the 17+ ‘drop out’ can be accounted for through those leaving Level 3 programmes. </w:t>
      </w:r>
      <w:r w:rsidR="00D0121D" w:rsidRPr="00A672F7">
        <w:rPr>
          <w:rFonts w:ascii="Arial" w:hAnsi="Arial" w:cs="Arial"/>
          <w:sz w:val="22"/>
          <w:szCs w:val="22"/>
        </w:rPr>
        <w:t xml:space="preserve"> </w:t>
      </w:r>
      <w:r w:rsidR="00C15996" w:rsidRPr="00A672F7">
        <w:rPr>
          <w:rFonts w:ascii="Arial" w:hAnsi="Arial" w:cs="Arial"/>
          <w:sz w:val="22"/>
          <w:szCs w:val="22"/>
        </w:rPr>
        <w:t xml:space="preserve">We do not </w:t>
      </w:r>
      <w:r w:rsidRPr="00A672F7">
        <w:rPr>
          <w:rFonts w:ascii="Arial" w:hAnsi="Arial" w:cs="Arial"/>
          <w:sz w:val="22"/>
          <w:szCs w:val="22"/>
        </w:rPr>
        <w:t xml:space="preserve">have statistics on the proportion of middle attainers who left at this point, </w:t>
      </w:r>
      <w:r w:rsidR="00C15996" w:rsidRPr="00A672F7">
        <w:rPr>
          <w:rFonts w:ascii="Arial" w:hAnsi="Arial" w:cs="Arial"/>
          <w:sz w:val="22"/>
          <w:szCs w:val="22"/>
        </w:rPr>
        <w:t xml:space="preserve">because </w:t>
      </w:r>
      <w:r w:rsidR="00644C50" w:rsidRPr="00A672F7">
        <w:rPr>
          <w:rFonts w:ascii="Arial" w:hAnsi="Arial" w:cs="Arial"/>
          <w:sz w:val="22"/>
          <w:szCs w:val="22"/>
        </w:rPr>
        <w:t xml:space="preserve">attrition meant that </w:t>
      </w:r>
      <w:r w:rsidR="00C15996" w:rsidRPr="00A672F7">
        <w:rPr>
          <w:rFonts w:ascii="Arial" w:hAnsi="Arial" w:cs="Arial"/>
          <w:sz w:val="22"/>
          <w:szCs w:val="22"/>
        </w:rPr>
        <w:t xml:space="preserve">we were unable to </w:t>
      </w:r>
      <w:r w:rsidR="00644C50" w:rsidRPr="00A672F7">
        <w:rPr>
          <w:rFonts w:ascii="Arial" w:hAnsi="Arial" w:cs="Arial"/>
          <w:sz w:val="22"/>
          <w:szCs w:val="22"/>
        </w:rPr>
        <w:t xml:space="preserve">contact the whole </w:t>
      </w:r>
      <w:r w:rsidR="00C15996" w:rsidRPr="00A672F7">
        <w:rPr>
          <w:rFonts w:ascii="Arial" w:hAnsi="Arial" w:cs="Arial"/>
          <w:sz w:val="22"/>
          <w:szCs w:val="22"/>
        </w:rPr>
        <w:t xml:space="preserve">sample in the third year of the study.  However, </w:t>
      </w:r>
      <w:r w:rsidRPr="00A672F7">
        <w:rPr>
          <w:rFonts w:ascii="Arial" w:hAnsi="Arial" w:cs="Arial"/>
          <w:sz w:val="22"/>
          <w:szCs w:val="22"/>
        </w:rPr>
        <w:t xml:space="preserve">the </w:t>
      </w:r>
      <w:r w:rsidR="00C15996" w:rsidRPr="00A672F7">
        <w:rPr>
          <w:rFonts w:ascii="Arial" w:hAnsi="Arial" w:cs="Arial"/>
          <w:sz w:val="22"/>
          <w:szCs w:val="22"/>
        </w:rPr>
        <w:t xml:space="preserve">data we have and the </w:t>
      </w:r>
      <w:r w:rsidRPr="00A672F7">
        <w:rPr>
          <w:rFonts w:ascii="Arial" w:hAnsi="Arial" w:cs="Arial"/>
          <w:sz w:val="22"/>
          <w:szCs w:val="22"/>
        </w:rPr>
        <w:t xml:space="preserve">case studies </w:t>
      </w:r>
      <w:r w:rsidR="00C15996" w:rsidRPr="00A672F7">
        <w:rPr>
          <w:rFonts w:ascii="Arial" w:hAnsi="Arial" w:cs="Arial"/>
          <w:sz w:val="22"/>
          <w:szCs w:val="22"/>
        </w:rPr>
        <w:t xml:space="preserve">below </w:t>
      </w:r>
      <w:r w:rsidR="00C1738B" w:rsidRPr="00A672F7">
        <w:rPr>
          <w:rFonts w:ascii="Arial" w:hAnsi="Arial" w:cs="Arial"/>
          <w:sz w:val="22"/>
          <w:szCs w:val="22"/>
        </w:rPr>
        <w:t>indicate</w:t>
      </w:r>
      <w:r w:rsidR="00C15996" w:rsidRPr="00A672F7">
        <w:rPr>
          <w:rFonts w:ascii="Arial" w:hAnsi="Arial" w:cs="Arial"/>
          <w:sz w:val="22"/>
          <w:szCs w:val="22"/>
        </w:rPr>
        <w:t xml:space="preserve"> that middle attainers were particularly affected by this pattern</w:t>
      </w:r>
      <w:r w:rsidR="008552E0">
        <w:rPr>
          <w:rFonts w:ascii="Arial" w:hAnsi="Arial" w:cs="Arial"/>
          <w:sz w:val="22"/>
          <w:szCs w:val="22"/>
        </w:rPr>
        <w:t>.  O</w:t>
      </w:r>
      <w:r w:rsidR="00C15996" w:rsidRPr="00A672F7">
        <w:rPr>
          <w:rFonts w:ascii="Arial" w:hAnsi="Arial" w:cs="Arial"/>
          <w:sz w:val="22"/>
          <w:szCs w:val="22"/>
        </w:rPr>
        <w:t xml:space="preserve">ur difficulties in accessing them </w:t>
      </w:r>
      <w:r w:rsidR="00644C50" w:rsidRPr="00A672F7">
        <w:rPr>
          <w:rFonts w:ascii="Arial" w:hAnsi="Arial" w:cs="Arial"/>
          <w:sz w:val="22"/>
          <w:szCs w:val="22"/>
        </w:rPr>
        <w:t xml:space="preserve">in their original post-16 institutions </w:t>
      </w:r>
      <w:r w:rsidR="008552E0">
        <w:rPr>
          <w:rFonts w:ascii="Arial" w:hAnsi="Arial" w:cs="Arial"/>
          <w:sz w:val="22"/>
          <w:szCs w:val="22"/>
        </w:rPr>
        <w:t xml:space="preserve">in the third year of the study </w:t>
      </w:r>
      <w:r w:rsidR="00C15996" w:rsidRPr="00A672F7">
        <w:rPr>
          <w:rFonts w:ascii="Arial" w:hAnsi="Arial" w:cs="Arial"/>
          <w:sz w:val="22"/>
          <w:szCs w:val="22"/>
        </w:rPr>
        <w:t>suggest</w:t>
      </w:r>
      <w:r w:rsidR="006C23EF">
        <w:rPr>
          <w:rFonts w:ascii="Arial" w:hAnsi="Arial" w:cs="Arial"/>
          <w:sz w:val="22"/>
          <w:szCs w:val="22"/>
        </w:rPr>
        <w:t>s</w:t>
      </w:r>
      <w:r w:rsidR="00C15996" w:rsidRPr="00A672F7">
        <w:rPr>
          <w:rFonts w:ascii="Arial" w:hAnsi="Arial" w:cs="Arial"/>
          <w:sz w:val="22"/>
          <w:szCs w:val="22"/>
        </w:rPr>
        <w:t xml:space="preserve"> that they may well have left for other destinations</w:t>
      </w:r>
      <w:r w:rsidR="00644C50" w:rsidRPr="00A672F7">
        <w:rPr>
          <w:rFonts w:ascii="Arial" w:hAnsi="Arial" w:cs="Arial"/>
          <w:sz w:val="22"/>
          <w:szCs w:val="22"/>
        </w:rPr>
        <w:t xml:space="preserve"> or dropped out of the system altogether</w:t>
      </w:r>
      <w:r w:rsidR="00C15996" w:rsidRPr="00A672F7">
        <w:rPr>
          <w:rFonts w:ascii="Arial" w:hAnsi="Arial" w:cs="Arial"/>
          <w:sz w:val="22"/>
          <w:szCs w:val="22"/>
        </w:rPr>
        <w:t>.  Institutions do not necessarily collect data on the destinations of those who leave mid-course.</w:t>
      </w:r>
      <w:r w:rsidR="008552E0">
        <w:rPr>
          <w:rFonts w:ascii="Arial" w:hAnsi="Arial" w:cs="Arial"/>
          <w:sz w:val="22"/>
          <w:szCs w:val="22"/>
        </w:rPr>
        <w:t xml:space="preserve">  </w:t>
      </w:r>
      <w:r w:rsidR="00C15996" w:rsidRPr="00A672F7">
        <w:rPr>
          <w:rFonts w:ascii="Arial" w:hAnsi="Arial" w:cs="Arial"/>
          <w:sz w:val="22"/>
          <w:szCs w:val="22"/>
        </w:rPr>
        <w:t xml:space="preserve">The problems middle attainers experienced </w:t>
      </w:r>
      <w:r w:rsidR="00C66655" w:rsidRPr="00A672F7">
        <w:rPr>
          <w:rFonts w:ascii="Arial" w:hAnsi="Arial" w:cs="Arial"/>
          <w:sz w:val="22"/>
          <w:szCs w:val="22"/>
        </w:rPr>
        <w:t>in the first year of A Levels we</w:t>
      </w:r>
      <w:r w:rsidR="00C1738B" w:rsidRPr="00A672F7">
        <w:rPr>
          <w:rFonts w:ascii="Arial" w:hAnsi="Arial" w:cs="Arial"/>
          <w:sz w:val="22"/>
          <w:szCs w:val="22"/>
        </w:rPr>
        <w:t>re</w:t>
      </w:r>
      <w:r w:rsidR="00C15996" w:rsidRPr="00A672F7">
        <w:rPr>
          <w:rFonts w:ascii="Arial" w:hAnsi="Arial" w:cs="Arial"/>
          <w:sz w:val="22"/>
          <w:szCs w:val="22"/>
        </w:rPr>
        <w:t xml:space="preserve"> </w:t>
      </w:r>
      <w:r w:rsidR="00C66655" w:rsidRPr="00A672F7">
        <w:rPr>
          <w:rFonts w:ascii="Arial" w:hAnsi="Arial" w:cs="Arial"/>
          <w:sz w:val="22"/>
          <w:szCs w:val="22"/>
        </w:rPr>
        <w:t xml:space="preserve">to some extent </w:t>
      </w:r>
      <w:r w:rsidR="00C15996" w:rsidRPr="00A672F7">
        <w:rPr>
          <w:rFonts w:ascii="Arial" w:hAnsi="Arial" w:cs="Arial"/>
          <w:sz w:val="22"/>
          <w:szCs w:val="22"/>
        </w:rPr>
        <w:t>reflected in the lower satisfaction ratings they gave to their course in Year</w:t>
      </w:r>
      <w:r w:rsidR="006C23EF">
        <w:rPr>
          <w:rFonts w:ascii="Arial" w:hAnsi="Arial" w:cs="Arial"/>
          <w:sz w:val="22"/>
          <w:szCs w:val="22"/>
        </w:rPr>
        <w:t xml:space="preserve"> 12 in comparison with high </w:t>
      </w:r>
      <w:r w:rsidR="00C15996" w:rsidRPr="00A672F7">
        <w:rPr>
          <w:rFonts w:ascii="Arial" w:hAnsi="Arial" w:cs="Arial"/>
          <w:sz w:val="22"/>
          <w:szCs w:val="22"/>
        </w:rPr>
        <w:t xml:space="preserve">attainers.  A total of 97 per cent of high attainers were satisfied with their post-16 course, whereas </w:t>
      </w:r>
      <w:r w:rsidR="004875F3" w:rsidRPr="00A672F7">
        <w:rPr>
          <w:rFonts w:ascii="Arial" w:hAnsi="Arial" w:cs="Arial"/>
          <w:sz w:val="22"/>
          <w:szCs w:val="22"/>
        </w:rPr>
        <w:t>only</w:t>
      </w:r>
      <w:r w:rsidR="00C15996" w:rsidRPr="00A672F7">
        <w:rPr>
          <w:rFonts w:ascii="Arial" w:hAnsi="Arial" w:cs="Arial"/>
          <w:sz w:val="22"/>
          <w:szCs w:val="22"/>
        </w:rPr>
        <w:t xml:space="preserve"> 77 per cent </w:t>
      </w:r>
      <w:r w:rsidR="004875F3" w:rsidRPr="00A672F7">
        <w:rPr>
          <w:rFonts w:ascii="Arial" w:hAnsi="Arial" w:cs="Arial"/>
          <w:sz w:val="22"/>
          <w:szCs w:val="22"/>
        </w:rPr>
        <w:t xml:space="preserve">of others rated their </w:t>
      </w:r>
      <w:r w:rsidR="008552E0">
        <w:rPr>
          <w:rFonts w:ascii="Arial" w:hAnsi="Arial" w:cs="Arial"/>
          <w:sz w:val="22"/>
          <w:szCs w:val="22"/>
        </w:rPr>
        <w:t>programmes</w:t>
      </w:r>
      <w:r w:rsidR="004875F3" w:rsidRPr="00A672F7">
        <w:rPr>
          <w:rFonts w:ascii="Arial" w:hAnsi="Arial" w:cs="Arial"/>
          <w:sz w:val="22"/>
          <w:szCs w:val="22"/>
        </w:rPr>
        <w:t xml:space="preserve"> this way</w:t>
      </w:r>
      <w:r w:rsidR="00C15996" w:rsidRPr="00A672F7">
        <w:rPr>
          <w:rFonts w:ascii="Arial" w:hAnsi="Arial" w:cs="Arial"/>
          <w:sz w:val="22"/>
          <w:szCs w:val="22"/>
        </w:rPr>
        <w:t xml:space="preserve">. </w:t>
      </w:r>
    </w:p>
    <w:p w14:paraId="6B9C5FE2" w14:textId="77777777" w:rsidR="004875F3" w:rsidRPr="00A672F7" w:rsidRDefault="004875F3" w:rsidP="00A672F7">
      <w:pPr>
        <w:spacing w:line="360" w:lineRule="auto"/>
        <w:rPr>
          <w:rFonts w:ascii="Arial" w:hAnsi="Arial" w:cs="Arial"/>
          <w:sz w:val="22"/>
          <w:szCs w:val="22"/>
        </w:rPr>
      </w:pPr>
    </w:p>
    <w:p w14:paraId="691764AC" w14:textId="77777777" w:rsidR="0066083D" w:rsidRPr="00A672F7" w:rsidRDefault="004875F3" w:rsidP="00A672F7">
      <w:pPr>
        <w:spacing w:line="360" w:lineRule="auto"/>
        <w:rPr>
          <w:rFonts w:ascii="Arial" w:hAnsi="Arial" w:cs="Arial"/>
          <w:sz w:val="22"/>
          <w:szCs w:val="22"/>
        </w:rPr>
      </w:pPr>
      <w:r w:rsidRPr="00A672F7">
        <w:rPr>
          <w:rFonts w:ascii="Arial" w:hAnsi="Arial" w:cs="Arial"/>
          <w:sz w:val="22"/>
          <w:szCs w:val="22"/>
        </w:rPr>
        <w:t>The issue of middle attainers str</w:t>
      </w:r>
      <w:r w:rsidR="008A1B31" w:rsidRPr="00A672F7">
        <w:rPr>
          <w:rFonts w:ascii="Arial" w:hAnsi="Arial" w:cs="Arial"/>
          <w:sz w:val="22"/>
          <w:szCs w:val="22"/>
        </w:rPr>
        <w:t>uggling with A Level courses in</w:t>
      </w:r>
      <w:r w:rsidR="006C23EF">
        <w:rPr>
          <w:rFonts w:ascii="Arial" w:hAnsi="Arial" w:cs="Arial"/>
          <w:sz w:val="22"/>
          <w:szCs w:val="22"/>
        </w:rPr>
        <w:t xml:space="preserve"> the c</w:t>
      </w:r>
      <w:r w:rsidR="008A1B31" w:rsidRPr="00A672F7">
        <w:rPr>
          <w:rFonts w:ascii="Arial" w:hAnsi="Arial" w:cs="Arial"/>
          <w:sz w:val="22"/>
          <w:szCs w:val="22"/>
        </w:rPr>
        <w:t>onsortium had</w:t>
      </w:r>
      <w:r w:rsidRPr="00A672F7">
        <w:rPr>
          <w:rFonts w:ascii="Arial" w:hAnsi="Arial" w:cs="Arial"/>
          <w:sz w:val="22"/>
          <w:szCs w:val="22"/>
        </w:rPr>
        <w:t xml:space="preserve"> a number of causes.  In addition to relatively weak Key Stage 4 attainment profiles </w:t>
      </w:r>
      <w:r w:rsidR="008A1B31" w:rsidRPr="00A672F7">
        <w:rPr>
          <w:rFonts w:ascii="Arial" w:hAnsi="Arial" w:cs="Arial"/>
          <w:sz w:val="22"/>
          <w:szCs w:val="22"/>
        </w:rPr>
        <w:t xml:space="preserve">and the lack of GCSE English and Maths, </w:t>
      </w:r>
      <w:r w:rsidRPr="00A672F7">
        <w:rPr>
          <w:rFonts w:ascii="Arial" w:hAnsi="Arial" w:cs="Arial"/>
          <w:sz w:val="22"/>
          <w:szCs w:val="22"/>
        </w:rPr>
        <w:t xml:space="preserve">there was </w:t>
      </w:r>
      <w:r w:rsidR="008A1B31" w:rsidRPr="00A672F7">
        <w:rPr>
          <w:rFonts w:ascii="Arial" w:hAnsi="Arial" w:cs="Arial"/>
          <w:sz w:val="22"/>
          <w:szCs w:val="22"/>
        </w:rPr>
        <w:t xml:space="preserve">also </w:t>
      </w:r>
      <w:r w:rsidRPr="00A672F7">
        <w:rPr>
          <w:rFonts w:ascii="Arial" w:hAnsi="Arial" w:cs="Arial"/>
          <w:sz w:val="22"/>
          <w:szCs w:val="22"/>
        </w:rPr>
        <w:t>a tendency amongst some learners to want to stay on in their school sixth form because they felt comfortable in that environment</w:t>
      </w:r>
      <w:r w:rsidR="008A1B31" w:rsidRPr="00A672F7">
        <w:rPr>
          <w:rFonts w:ascii="Arial" w:hAnsi="Arial" w:cs="Arial"/>
          <w:sz w:val="22"/>
          <w:szCs w:val="22"/>
        </w:rPr>
        <w:t>.  T</w:t>
      </w:r>
      <w:r w:rsidR="0066083D" w:rsidRPr="00A672F7">
        <w:rPr>
          <w:rFonts w:ascii="Arial" w:hAnsi="Arial" w:cs="Arial"/>
          <w:sz w:val="22"/>
          <w:szCs w:val="22"/>
        </w:rPr>
        <w:t xml:space="preserve">his </w:t>
      </w:r>
      <w:r w:rsidR="008A1B31" w:rsidRPr="00A672F7">
        <w:rPr>
          <w:rFonts w:ascii="Arial" w:hAnsi="Arial" w:cs="Arial"/>
          <w:sz w:val="22"/>
          <w:szCs w:val="22"/>
        </w:rPr>
        <w:t xml:space="preserve">pattern </w:t>
      </w:r>
      <w:r w:rsidR="0066083D" w:rsidRPr="00A672F7">
        <w:rPr>
          <w:rFonts w:ascii="Arial" w:hAnsi="Arial" w:cs="Arial"/>
          <w:sz w:val="22"/>
          <w:szCs w:val="22"/>
        </w:rPr>
        <w:t>was particularly prevalent amongst males and middle attainers</w:t>
      </w:r>
      <w:r w:rsidR="008A1B31" w:rsidRPr="00A672F7">
        <w:rPr>
          <w:rFonts w:ascii="Arial" w:hAnsi="Arial" w:cs="Arial"/>
          <w:sz w:val="22"/>
          <w:szCs w:val="22"/>
        </w:rPr>
        <w:t>, whom</w:t>
      </w:r>
      <w:r w:rsidR="0066083D" w:rsidRPr="00A672F7">
        <w:rPr>
          <w:rFonts w:ascii="Arial" w:hAnsi="Arial" w:cs="Arial"/>
          <w:sz w:val="22"/>
          <w:szCs w:val="22"/>
        </w:rPr>
        <w:t xml:space="preserve"> we termed the ‘comfort zoners’.</w:t>
      </w:r>
      <w:r w:rsidR="007E18BD" w:rsidRPr="00A672F7">
        <w:rPr>
          <w:rFonts w:ascii="Arial" w:hAnsi="Arial" w:cs="Arial"/>
          <w:sz w:val="22"/>
          <w:szCs w:val="22"/>
        </w:rPr>
        <w:t xml:space="preserve">  Their typical comments included:</w:t>
      </w:r>
    </w:p>
    <w:p w14:paraId="417E1930" w14:textId="77777777" w:rsidR="0066083D" w:rsidRPr="00A672F7" w:rsidRDefault="0066083D" w:rsidP="00A672F7">
      <w:pPr>
        <w:spacing w:line="360" w:lineRule="auto"/>
        <w:rPr>
          <w:rFonts w:ascii="Arial" w:hAnsi="Arial" w:cs="Arial"/>
          <w:sz w:val="22"/>
          <w:szCs w:val="22"/>
        </w:rPr>
      </w:pPr>
    </w:p>
    <w:p w14:paraId="1D992633" w14:textId="77777777" w:rsidR="007E18BD" w:rsidRPr="00A672F7" w:rsidRDefault="007E18BD" w:rsidP="00A672F7">
      <w:pPr>
        <w:spacing w:line="360" w:lineRule="auto"/>
        <w:ind w:left="720"/>
        <w:rPr>
          <w:rFonts w:ascii="Arial" w:hAnsi="Arial" w:cs="Arial"/>
          <w:i/>
          <w:sz w:val="22"/>
          <w:szCs w:val="22"/>
        </w:rPr>
      </w:pPr>
      <w:r w:rsidRPr="00A672F7">
        <w:rPr>
          <w:rFonts w:ascii="Arial" w:hAnsi="Arial" w:cs="Arial"/>
          <w:i/>
          <w:sz w:val="22"/>
          <w:szCs w:val="22"/>
        </w:rPr>
        <w:t>I’m used to it, I like it here and it’s near my home</w:t>
      </w:r>
      <w:r w:rsidR="006C23EF">
        <w:rPr>
          <w:rFonts w:ascii="Arial" w:hAnsi="Arial" w:cs="Arial"/>
          <w:i/>
          <w:sz w:val="22"/>
          <w:szCs w:val="22"/>
        </w:rPr>
        <w:t>.</w:t>
      </w:r>
      <w:r w:rsidRPr="00A672F7">
        <w:rPr>
          <w:rFonts w:ascii="Arial" w:hAnsi="Arial" w:cs="Arial"/>
          <w:i/>
          <w:sz w:val="22"/>
          <w:szCs w:val="22"/>
        </w:rPr>
        <w:t xml:space="preserve"> (L4)</w:t>
      </w:r>
    </w:p>
    <w:p w14:paraId="175B2B40" w14:textId="77777777" w:rsidR="007E18BD" w:rsidRPr="00A672F7" w:rsidRDefault="007E18BD" w:rsidP="00A672F7">
      <w:pPr>
        <w:spacing w:line="360" w:lineRule="auto"/>
        <w:ind w:left="720"/>
        <w:rPr>
          <w:rFonts w:ascii="Arial" w:hAnsi="Arial" w:cs="Arial"/>
          <w:i/>
          <w:sz w:val="22"/>
          <w:szCs w:val="22"/>
        </w:rPr>
      </w:pPr>
    </w:p>
    <w:p w14:paraId="1F96FCFC" w14:textId="77777777" w:rsidR="0066083D" w:rsidRPr="00A672F7" w:rsidRDefault="007E18BD" w:rsidP="00A672F7">
      <w:pPr>
        <w:spacing w:line="360" w:lineRule="auto"/>
        <w:ind w:left="720"/>
        <w:rPr>
          <w:rFonts w:ascii="Arial" w:hAnsi="Arial" w:cs="Arial"/>
          <w:i/>
          <w:sz w:val="22"/>
          <w:szCs w:val="22"/>
        </w:rPr>
      </w:pPr>
      <w:r w:rsidRPr="00A672F7">
        <w:rPr>
          <w:rFonts w:ascii="Arial" w:hAnsi="Arial" w:cs="Arial"/>
          <w:i/>
          <w:sz w:val="22"/>
          <w:szCs w:val="22"/>
        </w:rPr>
        <w:t>It’s easier, the teachers know me and I can go to another partnership school</w:t>
      </w:r>
      <w:r w:rsidR="006C23EF">
        <w:rPr>
          <w:rFonts w:ascii="Arial" w:hAnsi="Arial" w:cs="Arial"/>
          <w:i/>
          <w:sz w:val="22"/>
          <w:szCs w:val="22"/>
        </w:rPr>
        <w:t>.</w:t>
      </w:r>
      <w:r w:rsidRPr="00A672F7">
        <w:rPr>
          <w:rFonts w:ascii="Arial" w:hAnsi="Arial" w:cs="Arial"/>
          <w:i/>
          <w:sz w:val="22"/>
          <w:szCs w:val="22"/>
        </w:rPr>
        <w:t xml:space="preserve"> (L6)</w:t>
      </w:r>
    </w:p>
    <w:p w14:paraId="7E741500" w14:textId="77777777" w:rsidR="0066083D" w:rsidRPr="00A672F7" w:rsidRDefault="0066083D" w:rsidP="00A672F7">
      <w:pPr>
        <w:spacing w:line="360" w:lineRule="auto"/>
        <w:rPr>
          <w:rFonts w:ascii="Arial" w:hAnsi="Arial" w:cs="Arial"/>
          <w:sz w:val="22"/>
          <w:szCs w:val="22"/>
        </w:rPr>
      </w:pPr>
    </w:p>
    <w:p w14:paraId="4656AFD0" w14:textId="77777777" w:rsidR="008A1B31" w:rsidRPr="00A672F7" w:rsidRDefault="004875F3" w:rsidP="00A672F7">
      <w:pPr>
        <w:spacing w:line="360" w:lineRule="auto"/>
        <w:rPr>
          <w:rFonts w:ascii="Arial" w:hAnsi="Arial" w:cs="Arial"/>
          <w:sz w:val="22"/>
          <w:szCs w:val="22"/>
        </w:rPr>
      </w:pPr>
      <w:r w:rsidRPr="00A672F7">
        <w:rPr>
          <w:rFonts w:ascii="Arial" w:hAnsi="Arial" w:cs="Arial"/>
          <w:sz w:val="22"/>
          <w:szCs w:val="22"/>
        </w:rPr>
        <w:t>The schools were also keen to allow them to participate in their sixth form</w:t>
      </w:r>
      <w:r w:rsidR="008A1B31" w:rsidRPr="00A672F7">
        <w:rPr>
          <w:rFonts w:ascii="Arial" w:hAnsi="Arial" w:cs="Arial"/>
          <w:sz w:val="22"/>
          <w:szCs w:val="22"/>
        </w:rPr>
        <w:t xml:space="preserve"> and concerns were raised by </w:t>
      </w:r>
      <w:r w:rsidR="00A57CA8" w:rsidRPr="00A672F7">
        <w:rPr>
          <w:rFonts w:ascii="Arial" w:hAnsi="Arial" w:cs="Arial"/>
          <w:sz w:val="22"/>
          <w:szCs w:val="22"/>
        </w:rPr>
        <w:t>CE</w:t>
      </w:r>
      <w:r w:rsidR="008A1B31" w:rsidRPr="00A672F7">
        <w:rPr>
          <w:rFonts w:ascii="Arial" w:hAnsi="Arial" w:cs="Arial"/>
          <w:sz w:val="22"/>
          <w:szCs w:val="22"/>
        </w:rPr>
        <w:t>IAG specialists that there was a lack of impartial advice given in some cases, as these quotations below suggest:</w:t>
      </w:r>
    </w:p>
    <w:p w14:paraId="06A3A07F" w14:textId="77777777" w:rsidR="008A1B31" w:rsidRPr="00A672F7" w:rsidRDefault="008A1B31" w:rsidP="00A672F7">
      <w:pPr>
        <w:spacing w:line="360" w:lineRule="auto"/>
        <w:rPr>
          <w:rFonts w:ascii="Arial" w:hAnsi="Arial" w:cs="Arial"/>
          <w:sz w:val="22"/>
          <w:szCs w:val="22"/>
        </w:rPr>
      </w:pPr>
    </w:p>
    <w:p w14:paraId="4E50EB1F" w14:textId="77777777" w:rsidR="008A1B31" w:rsidRPr="00A672F7" w:rsidRDefault="008A1B31" w:rsidP="00A672F7">
      <w:pPr>
        <w:spacing w:line="360" w:lineRule="auto"/>
        <w:ind w:left="720"/>
        <w:rPr>
          <w:rFonts w:ascii="Arial" w:hAnsi="Arial" w:cs="Arial"/>
          <w:i/>
          <w:sz w:val="22"/>
          <w:szCs w:val="22"/>
        </w:rPr>
      </w:pPr>
      <w:r w:rsidRPr="00A672F7">
        <w:rPr>
          <w:rFonts w:ascii="Arial" w:hAnsi="Arial" w:cs="Arial"/>
          <w:i/>
          <w:sz w:val="22"/>
          <w:szCs w:val="22"/>
        </w:rPr>
        <w:t>‘All schools are trying to hold on to their students.  This is a bit of an issue.’</w:t>
      </w:r>
    </w:p>
    <w:p w14:paraId="1158ECF1" w14:textId="77777777" w:rsidR="008A1B31" w:rsidRPr="00A672F7" w:rsidRDefault="008A1B31" w:rsidP="00A672F7">
      <w:pPr>
        <w:spacing w:line="360" w:lineRule="auto"/>
        <w:ind w:left="720"/>
        <w:rPr>
          <w:rFonts w:ascii="Arial" w:hAnsi="Arial" w:cs="Arial"/>
          <w:i/>
          <w:sz w:val="22"/>
          <w:szCs w:val="22"/>
        </w:rPr>
      </w:pPr>
    </w:p>
    <w:p w14:paraId="1B868383" w14:textId="77777777" w:rsidR="008A1B31" w:rsidRDefault="008A1B31" w:rsidP="00A672F7">
      <w:pPr>
        <w:spacing w:line="360" w:lineRule="auto"/>
        <w:ind w:left="720"/>
        <w:rPr>
          <w:rFonts w:ascii="Arial" w:hAnsi="Arial" w:cs="Arial"/>
          <w:i/>
          <w:sz w:val="22"/>
          <w:szCs w:val="22"/>
        </w:rPr>
      </w:pPr>
      <w:r w:rsidRPr="00A672F7">
        <w:rPr>
          <w:rFonts w:ascii="Arial" w:hAnsi="Arial" w:cs="Arial"/>
          <w:i/>
          <w:sz w:val="22"/>
          <w:szCs w:val="22"/>
        </w:rPr>
        <w:t>‘Teachers will sell the academic route in their school and their sixth form’.</w:t>
      </w:r>
    </w:p>
    <w:p w14:paraId="2BC0C475" w14:textId="77777777" w:rsidR="004C111D" w:rsidRPr="00A672F7" w:rsidRDefault="004C111D" w:rsidP="00A672F7">
      <w:pPr>
        <w:spacing w:line="360" w:lineRule="auto"/>
        <w:ind w:left="720"/>
        <w:rPr>
          <w:rFonts w:ascii="Arial" w:hAnsi="Arial" w:cs="Arial"/>
          <w:i/>
          <w:sz w:val="22"/>
          <w:szCs w:val="22"/>
        </w:rPr>
      </w:pPr>
    </w:p>
    <w:p w14:paraId="127007A4" w14:textId="77777777" w:rsidR="007E18BD" w:rsidRPr="00A672F7" w:rsidRDefault="008A1B31" w:rsidP="00A672F7">
      <w:pPr>
        <w:spacing w:line="360" w:lineRule="auto"/>
        <w:rPr>
          <w:rFonts w:ascii="Arial" w:hAnsi="Arial" w:cs="Arial"/>
          <w:sz w:val="22"/>
          <w:szCs w:val="22"/>
        </w:rPr>
      </w:pPr>
      <w:r w:rsidRPr="00A672F7">
        <w:rPr>
          <w:rFonts w:ascii="Arial" w:hAnsi="Arial" w:cs="Arial"/>
          <w:sz w:val="22"/>
          <w:szCs w:val="22"/>
        </w:rPr>
        <w:t>Th</w:t>
      </w:r>
      <w:r w:rsidR="006C23EF">
        <w:rPr>
          <w:rFonts w:ascii="Arial" w:hAnsi="Arial" w:cs="Arial"/>
          <w:sz w:val="22"/>
          <w:szCs w:val="22"/>
        </w:rPr>
        <w:t>e c</w:t>
      </w:r>
      <w:r w:rsidRPr="00A672F7">
        <w:rPr>
          <w:rFonts w:ascii="Arial" w:hAnsi="Arial" w:cs="Arial"/>
          <w:sz w:val="22"/>
          <w:szCs w:val="22"/>
        </w:rPr>
        <w:t xml:space="preserve">onsortium school sixth forms almost </w:t>
      </w:r>
      <w:r w:rsidR="004875F3" w:rsidRPr="00A672F7">
        <w:rPr>
          <w:rFonts w:ascii="Arial" w:hAnsi="Arial" w:cs="Arial"/>
          <w:sz w:val="22"/>
          <w:szCs w:val="22"/>
        </w:rPr>
        <w:t xml:space="preserve">exclusively </w:t>
      </w:r>
      <w:r w:rsidR="00CB4424">
        <w:rPr>
          <w:rFonts w:ascii="Arial" w:hAnsi="Arial" w:cs="Arial"/>
          <w:sz w:val="22"/>
          <w:szCs w:val="22"/>
        </w:rPr>
        <w:t>focused on</w:t>
      </w:r>
      <w:r w:rsidR="004875F3" w:rsidRPr="00A672F7">
        <w:rPr>
          <w:rFonts w:ascii="Arial" w:hAnsi="Arial" w:cs="Arial"/>
          <w:sz w:val="22"/>
          <w:szCs w:val="22"/>
        </w:rPr>
        <w:t xml:space="preserve"> A Levels</w:t>
      </w:r>
      <w:r w:rsidR="0066083D" w:rsidRPr="00A672F7">
        <w:rPr>
          <w:rFonts w:ascii="Arial" w:hAnsi="Arial" w:cs="Arial"/>
          <w:sz w:val="22"/>
          <w:szCs w:val="22"/>
        </w:rPr>
        <w:t>.</w:t>
      </w:r>
      <w:r w:rsidR="00A57CA8" w:rsidRPr="00A672F7">
        <w:rPr>
          <w:rFonts w:ascii="Arial" w:hAnsi="Arial" w:cs="Arial"/>
          <w:sz w:val="22"/>
          <w:szCs w:val="22"/>
        </w:rPr>
        <w:t xml:space="preserve"> </w:t>
      </w:r>
      <w:r w:rsidR="0066083D" w:rsidRPr="00A672F7">
        <w:rPr>
          <w:rFonts w:ascii="Arial" w:hAnsi="Arial" w:cs="Arial"/>
          <w:sz w:val="22"/>
          <w:szCs w:val="22"/>
        </w:rPr>
        <w:t xml:space="preserve"> While the partner college offered Diplomas and a wide range of vocational programmes post-16, the majority of learners did not want to take these courses</w:t>
      </w:r>
      <w:r w:rsidRPr="00A672F7">
        <w:rPr>
          <w:rFonts w:ascii="Arial" w:hAnsi="Arial" w:cs="Arial"/>
          <w:sz w:val="22"/>
          <w:szCs w:val="22"/>
        </w:rPr>
        <w:t>, even though they might have had more successful outcomes</w:t>
      </w:r>
      <w:r w:rsidR="0066083D" w:rsidRPr="00A672F7">
        <w:rPr>
          <w:rFonts w:ascii="Arial" w:hAnsi="Arial" w:cs="Arial"/>
          <w:sz w:val="22"/>
          <w:szCs w:val="22"/>
        </w:rPr>
        <w:t>.</w:t>
      </w:r>
      <w:r w:rsidR="00281171" w:rsidRPr="00A672F7">
        <w:rPr>
          <w:rFonts w:ascii="Arial" w:hAnsi="Arial" w:cs="Arial"/>
          <w:sz w:val="22"/>
          <w:szCs w:val="22"/>
        </w:rPr>
        <w:t xml:space="preserve"> </w:t>
      </w:r>
      <w:r w:rsidRPr="00A672F7">
        <w:rPr>
          <w:rFonts w:ascii="Arial" w:hAnsi="Arial" w:cs="Arial"/>
          <w:sz w:val="22"/>
          <w:szCs w:val="22"/>
        </w:rPr>
        <w:t xml:space="preserve"> </w:t>
      </w:r>
    </w:p>
    <w:p w14:paraId="6EE1EA41" w14:textId="77777777" w:rsidR="00A57CA8" w:rsidRPr="00A672F7" w:rsidRDefault="00A57CA8" w:rsidP="00A672F7">
      <w:pPr>
        <w:spacing w:line="360" w:lineRule="auto"/>
        <w:rPr>
          <w:rFonts w:ascii="Arial" w:hAnsi="Arial" w:cs="Arial"/>
          <w:sz w:val="22"/>
          <w:szCs w:val="22"/>
        </w:rPr>
      </w:pPr>
    </w:p>
    <w:p w14:paraId="6BE4AAFC" w14:textId="77777777" w:rsidR="00281171" w:rsidRPr="00A672F7" w:rsidRDefault="007E18BD" w:rsidP="00A672F7">
      <w:pPr>
        <w:spacing w:line="360" w:lineRule="auto"/>
        <w:rPr>
          <w:rFonts w:ascii="Arial" w:hAnsi="Arial" w:cs="Arial"/>
          <w:sz w:val="22"/>
          <w:szCs w:val="22"/>
        </w:rPr>
      </w:pPr>
      <w:r w:rsidRPr="00A672F7">
        <w:rPr>
          <w:rFonts w:ascii="Arial" w:hAnsi="Arial" w:cs="Arial"/>
          <w:sz w:val="22"/>
          <w:szCs w:val="22"/>
        </w:rPr>
        <w:t>The structure of post-16 provision in the area thus made it relatively easy for students who had gained the minimum threshold to st</w:t>
      </w:r>
      <w:r w:rsidR="008A1B31" w:rsidRPr="00A672F7">
        <w:rPr>
          <w:rFonts w:ascii="Arial" w:hAnsi="Arial" w:cs="Arial"/>
          <w:sz w:val="22"/>
          <w:szCs w:val="22"/>
        </w:rPr>
        <w:t xml:space="preserve">udy A Levels. </w:t>
      </w:r>
      <w:r w:rsidR="00A57CA8" w:rsidRPr="00A672F7">
        <w:rPr>
          <w:rFonts w:ascii="Arial" w:hAnsi="Arial" w:cs="Arial"/>
          <w:sz w:val="22"/>
          <w:szCs w:val="22"/>
        </w:rPr>
        <w:t xml:space="preserve"> </w:t>
      </w:r>
      <w:r w:rsidR="008A1B31" w:rsidRPr="00A672F7">
        <w:rPr>
          <w:rFonts w:ascii="Arial" w:hAnsi="Arial" w:cs="Arial"/>
          <w:sz w:val="22"/>
          <w:szCs w:val="22"/>
        </w:rPr>
        <w:t>Across the Year 11 cohort as a whole 81</w:t>
      </w:r>
      <w:r w:rsidRPr="00A672F7">
        <w:rPr>
          <w:rFonts w:ascii="Arial" w:hAnsi="Arial" w:cs="Arial"/>
          <w:sz w:val="22"/>
          <w:szCs w:val="22"/>
        </w:rPr>
        <w:t xml:space="preserve"> </w:t>
      </w:r>
      <w:r w:rsidR="008A1B31" w:rsidRPr="00A672F7">
        <w:rPr>
          <w:rFonts w:ascii="Arial" w:hAnsi="Arial" w:cs="Arial"/>
          <w:sz w:val="22"/>
          <w:szCs w:val="22"/>
        </w:rPr>
        <w:t xml:space="preserve">per cent </w:t>
      </w:r>
      <w:r w:rsidRPr="00A672F7">
        <w:rPr>
          <w:rFonts w:ascii="Arial" w:hAnsi="Arial" w:cs="Arial"/>
          <w:sz w:val="22"/>
          <w:szCs w:val="22"/>
        </w:rPr>
        <w:t>of those who wanted to study A Levels were able to do so.</w:t>
      </w:r>
      <w:r w:rsidR="00D0121D" w:rsidRPr="00A672F7">
        <w:rPr>
          <w:rFonts w:ascii="Arial" w:hAnsi="Arial" w:cs="Arial"/>
          <w:sz w:val="22"/>
          <w:szCs w:val="22"/>
        </w:rPr>
        <w:t xml:space="preserve"> </w:t>
      </w:r>
      <w:r w:rsidRPr="00A672F7">
        <w:rPr>
          <w:rFonts w:ascii="Arial" w:hAnsi="Arial" w:cs="Arial"/>
          <w:sz w:val="22"/>
          <w:szCs w:val="22"/>
        </w:rPr>
        <w:t xml:space="preserve"> </w:t>
      </w:r>
      <w:r w:rsidR="008A1B31" w:rsidRPr="00A672F7">
        <w:rPr>
          <w:rFonts w:ascii="Arial" w:hAnsi="Arial" w:cs="Arial"/>
          <w:sz w:val="22"/>
          <w:szCs w:val="22"/>
        </w:rPr>
        <w:t xml:space="preserve">It </w:t>
      </w:r>
      <w:r w:rsidRPr="00A672F7">
        <w:rPr>
          <w:rFonts w:ascii="Arial" w:hAnsi="Arial" w:cs="Arial"/>
          <w:sz w:val="22"/>
          <w:szCs w:val="22"/>
        </w:rPr>
        <w:t xml:space="preserve">proved much more difficult for those who </w:t>
      </w:r>
      <w:r w:rsidR="008A1B31" w:rsidRPr="00A672F7">
        <w:rPr>
          <w:rFonts w:ascii="Arial" w:hAnsi="Arial" w:cs="Arial"/>
          <w:sz w:val="22"/>
          <w:szCs w:val="22"/>
        </w:rPr>
        <w:t xml:space="preserve">wished </w:t>
      </w:r>
      <w:r w:rsidRPr="00A672F7">
        <w:rPr>
          <w:rFonts w:ascii="Arial" w:hAnsi="Arial" w:cs="Arial"/>
          <w:sz w:val="22"/>
          <w:szCs w:val="22"/>
        </w:rPr>
        <w:t>to access an apprenticeship or get a job</w:t>
      </w:r>
      <w:r w:rsidR="008A1B31" w:rsidRPr="00A672F7">
        <w:rPr>
          <w:rFonts w:ascii="Arial" w:hAnsi="Arial" w:cs="Arial"/>
          <w:sz w:val="22"/>
          <w:szCs w:val="22"/>
        </w:rPr>
        <w:t>, however</w:t>
      </w:r>
      <w:r w:rsidRPr="00A672F7">
        <w:rPr>
          <w:rFonts w:ascii="Arial" w:hAnsi="Arial" w:cs="Arial"/>
          <w:sz w:val="22"/>
          <w:szCs w:val="22"/>
        </w:rPr>
        <w:t xml:space="preserve">.  Of </w:t>
      </w:r>
      <w:r w:rsidR="008A1B31" w:rsidRPr="00A672F7">
        <w:rPr>
          <w:rFonts w:ascii="Arial" w:hAnsi="Arial" w:cs="Arial"/>
          <w:sz w:val="22"/>
          <w:szCs w:val="22"/>
        </w:rPr>
        <w:t xml:space="preserve">the Year 11 students </w:t>
      </w:r>
      <w:r w:rsidRPr="00A672F7">
        <w:rPr>
          <w:rFonts w:ascii="Arial" w:hAnsi="Arial" w:cs="Arial"/>
          <w:sz w:val="22"/>
          <w:szCs w:val="22"/>
        </w:rPr>
        <w:t xml:space="preserve">who sought a place on </w:t>
      </w:r>
      <w:r w:rsidR="00281171" w:rsidRPr="00A672F7">
        <w:rPr>
          <w:rFonts w:ascii="Arial" w:hAnsi="Arial" w:cs="Arial"/>
          <w:sz w:val="22"/>
          <w:szCs w:val="22"/>
        </w:rPr>
        <w:t>an</w:t>
      </w:r>
      <w:r w:rsidRPr="00A672F7">
        <w:rPr>
          <w:rFonts w:ascii="Arial" w:hAnsi="Arial" w:cs="Arial"/>
          <w:sz w:val="22"/>
          <w:szCs w:val="22"/>
        </w:rPr>
        <w:t xml:space="preserve"> apprenticeship only 18 per cent succeeded and only 14</w:t>
      </w:r>
      <w:r w:rsidR="00D0121D" w:rsidRPr="00A672F7">
        <w:rPr>
          <w:rFonts w:ascii="Arial" w:hAnsi="Arial" w:cs="Arial"/>
          <w:sz w:val="22"/>
          <w:szCs w:val="22"/>
        </w:rPr>
        <w:t xml:space="preserve"> per cent</w:t>
      </w:r>
      <w:r w:rsidRPr="00A672F7">
        <w:rPr>
          <w:rFonts w:ascii="Arial" w:hAnsi="Arial" w:cs="Arial"/>
          <w:sz w:val="22"/>
          <w:szCs w:val="22"/>
        </w:rPr>
        <w:t xml:space="preserve"> of those who </w:t>
      </w:r>
      <w:r w:rsidR="00E11B3D" w:rsidRPr="00A672F7">
        <w:rPr>
          <w:rFonts w:ascii="Arial" w:hAnsi="Arial" w:cs="Arial"/>
          <w:sz w:val="22"/>
          <w:szCs w:val="22"/>
        </w:rPr>
        <w:t>sought</w:t>
      </w:r>
      <w:r w:rsidR="00D0121D" w:rsidRPr="00A672F7">
        <w:rPr>
          <w:rFonts w:ascii="Arial" w:hAnsi="Arial" w:cs="Arial"/>
          <w:sz w:val="22"/>
          <w:szCs w:val="22"/>
        </w:rPr>
        <w:t xml:space="preserve"> </w:t>
      </w:r>
      <w:r w:rsidRPr="00A672F7">
        <w:rPr>
          <w:rFonts w:ascii="Arial" w:hAnsi="Arial" w:cs="Arial"/>
          <w:sz w:val="22"/>
          <w:szCs w:val="22"/>
        </w:rPr>
        <w:t>employment</w:t>
      </w:r>
      <w:r w:rsidR="00281171" w:rsidRPr="00A672F7">
        <w:rPr>
          <w:rFonts w:ascii="Arial" w:hAnsi="Arial" w:cs="Arial"/>
          <w:sz w:val="22"/>
          <w:szCs w:val="22"/>
        </w:rPr>
        <w:t>.  The lack of opportunity in the work</w:t>
      </w:r>
      <w:r w:rsidR="00B84299" w:rsidRPr="00A672F7">
        <w:rPr>
          <w:rFonts w:ascii="Arial" w:hAnsi="Arial" w:cs="Arial"/>
          <w:sz w:val="22"/>
          <w:szCs w:val="22"/>
        </w:rPr>
        <w:t>-</w:t>
      </w:r>
      <w:r w:rsidR="00281171" w:rsidRPr="00A672F7">
        <w:rPr>
          <w:rFonts w:ascii="Arial" w:hAnsi="Arial" w:cs="Arial"/>
          <w:sz w:val="22"/>
          <w:szCs w:val="22"/>
        </w:rPr>
        <w:t>based routes disproportio</w:t>
      </w:r>
      <w:r w:rsidR="00BB549B">
        <w:rPr>
          <w:rFonts w:ascii="Arial" w:hAnsi="Arial" w:cs="Arial"/>
          <w:sz w:val="22"/>
          <w:szCs w:val="22"/>
        </w:rPr>
        <w:t>nately affected middle and low</w:t>
      </w:r>
      <w:r w:rsidR="00281171" w:rsidRPr="00A672F7">
        <w:rPr>
          <w:rFonts w:ascii="Arial" w:hAnsi="Arial" w:cs="Arial"/>
          <w:sz w:val="22"/>
          <w:szCs w:val="22"/>
        </w:rPr>
        <w:t xml:space="preserve"> attainers.  </w:t>
      </w:r>
    </w:p>
    <w:p w14:paraId="3E806AA0" w14:textId="77777777" w:rsidR="00D00490" w:rsidRDefault="00D00490" w:rsidP="00A672F7">
      <w:pPr>
        <w:spacing w:line="360" w:lineRule="auto"/>
        <w:rPr>
          <w:rFonts w:ascii="Arial" w:hAnsi="Arial" w:cs="Arial"/>
          <w:b/>
          <w:sz w:val="22"/>
          <w:szCs w:val="22"/>
        </w:rPr>
      </w:pPr>
    </w:p>
    <w:p w14:paraId="5F875750" w14:textId="77777777" w:rsidR="00D00490" w:rsidRDefault="00D00490" w:rsidP="00A672F7">
      <w:pPr>
        <w:spacing w:line="360" w:lineRule="auto"/>
        <w:rPr>
          <w:rFonts w:ascii="Arial" w:hAnsi="Arial" w:cs="Arial"/>
          <w:b/>
          <w:sz w:val="22"/>
          <w:szCs w:val="22"/>
        </w:rPr>
      </w:pPr>
    </w:p>
    <w:p w14:paraId="662D7413" w14:textId="77777777" w:rsidR="00281171" w:rsidRPr="00A672F7" w:rsidRDefault="00CB4424" w:rsidP="00A672F7">
      <w:pPr>
        <w:spacing w:line="360" w:lineRule="auto"/>
        <w:rPr>
          <w:rFonts w:ascii="Arial" w:hAnsi="Arial" w:cs="Arial"/>
          <w:b/>
          <w:sz w:val="22"/>
          <w:szCs w:val="22"/>
        </w:rPr>
      </w:pPr>
      <w:r>
        <w:rPr>
          <w:rFonts w:ascii="Arial" w:hAnsi="Arial" w:cs="Arial"/>
          <w:b/>
          <w:sz w:val="22"/>
          <w:szCs w:val="22"/>
        </w:rPr>
        <w:t>P</w:t>
      </w:r>
      <w:r w:rsidR="002B2D82" w:rsidRPr="00A672F7">
        <w:rPr>
          <w:rFonts w:ascii="Arial" w:hAnsi="Arial" w:cs="Arial"/>
          <w:b/>
          <w:sz w:val="22"/>
          <w:szCs w:val="22"/>
        </w:rPr>
        <w:t>rogression trajectories of middle attaining students</w:t>
      </w:r>
    </w:p>
    <w:p w14:paraId="78CAD8D6" w14:textId="77777777" w:rsidR="00302A98" w:rsidRPr="00A672F7" w:rsidRDefault="00302A98" w:rsidP="00A672F7">
      <w:pPr>
        <w:spacing w:line="360" w:lineRule="auto"/>
        <w:rPr>
          <w:rFonts w:ascii="Arial" w:hAnsi="Arial" w:cs="Arial"/>
          <w:b/>
          <w:sz w:val="22"/>
          <w:szCs w:val="22"/>
        </w:rPr>
      </w:pPr>
    </w:p>
    <w:p w14:paraId="18ED8514" w14:textId="77777777" w:rsidR="00302A98" w:rsidRPr="00A672F7" w:rsidRDefault="00CB4424" w:rsidP="00A672F7">
      <w:pPr>
        <w:spacing w:line="360" w:lineRule="auto"/>
        <w:rPr>
          <w:rFonts w:ascii="Arial" w:hAnsi="Arial" w:cs="Arial"/>
          <w:sz w:val="22"/>
          <w:szCs w:val="22"/>
        </w:rPr>
      </w:pPr>
      <w:r>
        <w:rPr>
          <w:rFonts w:ascii="Arial" w:hAnsi="Arial" w:cs="Arial"/>
          <w:sz w:val="22"/>
          <w:szCs w:val="22"/>
        </w:rPr>
        <w:t>The following cases</w:t>
      </w:r>
      <w:r w:rsidR="00302A98" w:rsidRPr="00A672F7">
        <w:rPr>
          <w:rFonts w:ascii="Arial" w:hAnsi="Arial" w:cs="Arial"/>
          <w:sz w:val="22"/>
          <w:szCs w:val="22"/>
        </w:rPr>
        <w:t xml:space="preserve"> provide longitudinal accounts of eight middle attainers from the </w:t>
      </w:r>
      <w:r>
        <w:rPr>
          <w:rFonts w:ascii="Arial" w:hAnsi="Arial" w:cs="Arial"/>
          <w:sz w:val="22"/>
          <w:szCs w:val="22"/>
        </w:rPr>
        <w:t>c</w:t>
      </w:r>
      <w:r w:rsidR="00302A98" w:rsidRPr="00A672F7">
        <w:rPr>
          <w:rFonts w:ascii="Arial" w:hAnsi="Arial" w:cs="Arial"/>
          <w:sz w:val="22"/>
          <w:szCs w:val="22"/>
        </w:rPr>
        <w:t xml:space="preserve">onsortium who were selected to provide </w:t>
      </w:r>
      <w:r w:rsidR="00D93E66" w:rsidRPr="00A672F7">
        <w:rPr>
          <w:rFonts w:ascii="Arial" w:hAnsi="Arial" w:cs="Arial"/>
          <w:sz w:val="22"/>
          <w:szCs w:val="22"/>
        </w:rPr>
        <w:t>greater detail of</w:t>
      </w:r>
      <w:r w:rsidR="00302A98" w:rsidRPr="00A672F7">
        <w:rPr>
          <w:rFonts w:ascii="Arial" w:hAnsi="Arial" w:cs="Arial"/>
          <w:sz w:val="22"/>
          <w:szCs w:val="22"/>
        </w:rPr>
        <w:t xml:space="preserve"> different initial progression trajectories (see Table 1).  In particular, they cast light on the </w:t>
      </w:r>
      <w:r w:rsidR="00D93E66" w:rsidRPr="00A672F7">
        <w:rPr>
          <w:rFonts w:ascii="Arial" w:hAnsi="Arial" w:cs="Arial"/>
          <w:sz w:val="22"/>
          <w:szCs w:val="22"/>
        </w:rPr>
        <w:t>choices that this sample made of both course and place of study and the</w:t>
      </w:r>
      <w:r w:rsidR="00865988">
        <w:rPr>
          <w:rFonts w:ascii="Arial" w:hAnsi="Arial" w:cs="Arial"/>
          <w:sz w:val="22"/>
          <w:szCs w:val="22"/>
        </w:rPr>
        <w:t xml:space="preserve"> immediate consequences of their</w:t>
      </w:r>
      <w:r>
        <w:rPr>
          <w:rFonts w:ascii="Arial" w:hAnsi="Arial" w:cs="Arial"/>
          <w:sz w:val="22"/>
          <w:szCs w:val="22"/>
        </w:rPr>
        <w:t xml:space="preserve"> decisions</w:t>
      </w:r>
      <w:r w:rsidR="00D93E66" w:rsidRPr="00A672F7">
        <w:rPr>
          <w:rFonts w:ascii="Arial" w:hAnsi="Arial" w:cs="Arial"/>
          <w:sz w:val="22"/>
          <w:szCs w:val="22"/>
        </w:rPr>
        <w:t xml:space="preserve">.  </w:t>
      </w:r>
      <w:r w:rsidR="00865988">
        <w:rPr>
          <w:rFonts w:ascii="Arial" w:hAnsi="Arial" w:cs="Arial"/>
          <w:sz w:val="22"/>
          <w:szCs w:val="22"/>
        </w:rPr>
        <w:t>The case-studies</w:t>
      </w:r>
      <w:r w:rsidR="00D93E66" w:rsidRPr="00A672F7">
        <w:rPr>
          <w:rFonts w:ascii="Arial" w:hAnsi="Arial" w:cs="Arial"/>
          <w:sz w:val="22"/>
          <w:szCs w:val="22"/>
        </w:rPr>
        <w:t xml:space="preserve"> thus illustrate many of the themes described in the previous section.</w:t>
      </w:r>
    </w:p>
    <w:p w14:paraId="6B170324" w14:textId="77777777" w:rsidR="00302A98" w:rsidRPr="00A672F7" w:rsidRDefault="00302A98" w:rsidP="00A672F7">
      <w:pPr>
        <w:spacing w:line="360" w:lineRule="auto"/>
        <w:rPr>
          <w:rFonts w:ascii="Arial" w:hAnsi="Arial" w:cs="Arial"/>
          <w:b/>
          <w:sz w:val="22"/>
          <w:szCs w:val="22"/>
        </w:rPr>
      </w:pPr>
    </w:p>
    <w:p w14:paraId="6CE062BA" w14:textId="77777777" w:rsidR="00BE6BEA" w:rsidRPr="00865988" w:rsidRDefault="00BE6BEA" w:rsidP="00A672F7">
      <w:pPr>
        <w:spacing w:line="360" w:lineRule="auto"/>
        <w:rPr>
          <w:rFonts w:ascii="Arial" w:hAnsi="Arial" w:cs="Arial"/>
          <w:b/>
          <w:i/>
          <w:sz w:val="22"/>
          <w:szCs w:val="22"/>
        </w:rPr>
      </w:pPr>
      <w:r w:rsidRPr="00865988">
        <w:rPr>
          <w:rFonts w:ascii="Arial" w:hAnsi="Arial" w:cs="Arial"/>
          <w:b/>
          <w:i/>
          <w:sz w:val="22"/>
          <w:szCs w:val="22"/>
        </w:rPr>
        <w:t>S111</w:t>
      </w:r>
      <w:r w:rsidR="00495A62" w:rsidRPr="00865988">
        <w:rPr>
          <w:rFonts w:ascii="Arial" w:hAnsi="Arial" w:cs="Arial"/>
          <w:b/>
          <w:i/>
          <w:sz w:val="22"/>
          <w:szCs w:val="22"/>
        </w:rPr>
        <w:t xml:space="preserve"> – finding A Levels difficult and scaling down ambitions</w:t>
      </w:r>
    </w:p>
    <w:p w14:paraId="77387413" w14:textId="77777777" w:rsidR="00CB4424" w:rsidRPr="00865988" w:rsidRDefault="00BE6BEA" w:rsidP="00A672F7">
      <w:pPr>
        <w:spacing w:line="360" w:lineRule="auto"/>
        <w:rPr>
          <w:rFonts w:ascii="Arial" w:hAnsi="Arial" w:cs="Arial"/>
          <w:sz w:val="22"/>
          <w:szCs w:val="22"/>
        </w:rPr>
      </w:pPr>
      <w:r w:rsidRPr="00A672F7">
        <w:rPr>
          <w:rFonts w:ascii="Arial" w:hAnsi="Arial" w:cs="Arial"/>
          <w:sz w:val="22"/>
          <w:szCs w:val="22"/>
        </w:rPr>
        <w:t xml:space="preserve">This </w:t>
      </w:r>
      <w:r w:rsidR="00E11B3D" w:rsidRPr="00A672F7">
        <w:rPr>
          <w:rFonts w:ascii="Arial" w:hAnsi="Arial" w:cs="Arial"/>
          <w:sz w:val="22"/>
          <w:szCs w:val="22"/>
        </w:rPr>
        <w:t>male student</w:t>
      </w:r>
      <w:r w:rsidRPr="00A672F7">
        <w:rPr>
          <w:rFonts w:ascii="Arial" w:hAnsi="Arial" w:cs="Arial"/>
          <w:sz w:val="22"/>
          <w:szCs w:val="22"/>
        </w:rPr>
        <w:t xml:space="preserve"> took a GCSE-only </w:t>
      </w:r>
      <w:r w:rsidR="00E2020C" w:rsidRPr="00A672F7">
        <w:rPr>
          <w:rFonts w:ascii="Arial" w:hAnsi="Arial" w:cs="Arial"/>
          <w:sz w:val="22"/>
          <w:szCs w:val="22"/>
        </w:rPr>
        <w:t xml:space="preserve">programme </w:t>
      </w:r>
      <w:r w:rsidRPr="00A672F7">
        <w:rPr>
          <w:rFonts w:ascii="Arial" w:hAnsi="Arial" w:cs="Arial"/>
          <w:sz w:val="22"/>
          <w:szCs w:val="22"/>
        </w:rPr>
        <w:t xml:space="preserve">in Year 11 (2009) and when </w:t>
      </w:r>
      <w:r w:rsidR="008A1B31" w:rsidRPr="00A672F7">
        <w:rPr>
          <w:rFonts w:ascii="Arial" w:hAnsi="Arial" w:cs="Arial"/>
          <w:sz w:val="22"/>
          <w:szCs w:val="22"/>
        </w:rPr>
        <w:t xml:space="preserve">the researchers </w:t>
      </w:r>
      <w:r w:rsidRPr="00A672F7">
        <w:rPr>
          <w:rFonts w:ascii="Arial" w:hAnsi="Arial" w:cs="Arial"/>
          <w:sz w:val="22"/>
          <w:szCs w:val="22"/>
        </w:rPr>
        <w:t xml:space="preserve">first interviewed him he </w:t>
      </w:r>
      <w:r w:rsidR="00CB4424">
        <w:rPr>
          <w:rFonts w:ascii="Arial" w:hAnsi="Arial" w:cs="Arial"/>
          <w:sz w:val="22"/>
          <w:szCs w:val="22"/>
        </w:rPr>
        <w:t>aspired to study A Levels in a c</w:t>
      </w:r>
      <w:r w:rsidRPr="00A672F7">
        <w:rPr>
          <w:rFonts w:ascii="Arial" w:hAnsi="Arial" w:cs="Arial"/>
          <w:sz w:val="22"/>
          <w:szCs w:val="22"/>
        </w:rPr>
        <w:t xml:space="preserve">onsortium sixth form; to progress to higher education, being the first in his </w:t>
      </w:r>
      <w:r w:rsidR="008A1B31" w:rsidRPr="00A672F7">
        <w:rPr>
          <w:rFonts w:ascii="Arial" w:hAnsi="Arial" w:cs="Arial"/>
          <w:sz w:val="22"/>
          <w:szCs w:val="22"/>
        </w:rPr>
        <w:t>family to do so; and to gain a M</w:t>
      </w:r>
      <w:r w:rsidRPr="00A672F7">
        <w:rPr>
          <w:rFonts w:ascii="Arial" w:hAnsi="Arial" w:cs="Arial"/>
          <w:sz w:val="22"/>
          <w:szCs w:val="22"/>
        </w:rPr>
        <w:t xml:space="preserve">asters </w:t>
      </w:r>
      <w:r w:rsidR="008A1B31" w:rsidRPr="00A672F7">
        <w:rPr>
          <w:rFonts w:ascii="Arial" w:hAnsi="Arial" w:cs="Arial"/>
          <w:sz w:val="22"/>
          <w:szCs w:val="22"/>
        </w:rPr>
        <w:t xml:space="preserve">degree </w:t>
      </w:r>
      <w:r w:rsidRPr="00A672F7">
        <w:rPr>
          <w:rFonts w:ascii="Arial" w:hAnsi="Arial" w:cs="Arial"/>
          <w:sz w:val="22"/>
          <w:szCs w:val="22"/>
        </w:rPr>
        <w:t>in science so he could qualify as a chemis</w:t>
      </w:r>
      <w:r w:rsidR="008A1B31" w:rsidRPr="00A672F7">
        <w:rPr>
          <w:rFonts w:ascii="Arial" w:hAnsi="Arial" w:cs="Arial"/>
          <w:sz w:val="22"/>
          <w:szCs w:val="22"/>
        </w:rPr>
        <w:t>t and ‘have a big house’.  He was</w:t>
      </w:r>
      <w:r w:rsidRPr="00A672F7">
        <w:rPr>
          <w:rFonts w:ascii="Arial" w:hAnsi="Arial" w:cs="Arial"/>
          <w:sz w:val="22"/>
          <w:szCs w:val="22"/>
        </w:rPr>
        <w:t xml:space="preserve"> what we described earlier as a ‘comfort zoner’, commenting that he wanted to study in </w:t>
      </w:r>
      <w:r w:rsidR="00865988">
        <w:rPr>
          <w:rFonts w:ascii="Arial" w:hAnsi="Arial" w:cs="Arial"/>
          <w:sz w:val="22"/>
          <w:szCs w:val="22"/>
        </w:rPr>
        <w:t>his school</w:t>
      </w:r>
      <w:r w:rsidRPr="00A672F7">
        <w:rPr>
          <w:rFonts w:ascii="Arial" w:hAnsi="Arial" w:cs="Arial"/>
          <w:sz w:val="22"/>
          <w:szCs w:val="22"/>
        </w:rPr>
        <w:t xml:space="preserve"> sixth form because ‘it is convenient for me and doesn’t require me to apply for any other course in the area’.  When he was interviewed in 2010 during his first year of post-16 study, he was taking three science A Levels and Use of Maths AS.  He was happy both with the course he was taking and the place of study.</w:t>
      </w:r>
      <w:r w:rsidR="00E2020C" w:rsidRPr="00A672F7">
        <w:rPr>
          <w:rFonts w:ascii="Arial" w:hAnsi="Arial" w:cs="Arial"/>
          <w:sz w:val="22"/>
          <w:szCs w:val="22"/>
        </w:rPr>
        <w:t xml:space="preserve">  However, he was already missing deadlines in coursework and when he was interviewed in the second year of post-16 study he admitted that he </w:t>
      </w:r>
      <w:r w:rsidR="00CB4424">
        <w:rPr>
          <w:rFonts w:ascii="Arial" w:hAnsi="Arial" w:cs="Arial"/>
          <w:sz w:val="22"/>
          <w:szCs w:val="22"/>
        </w:rPr>
        <w:t xml:space="preserve">had </w:t>
      </w:r>
      <w:r w:rsidR="00E2020C" w:rsidRPr="00A672F7">
        <w:rPr>
          <w:rFonts w:ascii="Arial" w:hAnsi="Arial" w:cs="Arial"/>
          <w:sz w:val="22"/>
          <w:szCs w:val="22"/>
        </w:rPr>
        <w:t>gained very low grades at AS (E’s and U’s).  He was still hoping to go to university</w:t>
      </w:r>
      <w:r w:rsidR="00CB4424">
        <w:rPr>
          <w:rFonts w:ascii="Arial" w:hAnsi="Arial" w:cs="Arial"/>
          <w:sz w:val="22"/>
          <w:szCs w:val="22"/>
        </w:rPr>
        <w:t>,</w:t>
      </w:r>
      <w:r w:rsidR="008A1B31" w:rsidRPr="00A672F7">
        <w:rPr>
          <w:rFonts w:ascii="Arial" w:hAnsi="Arial" w:cs="Arial"/>
          <w:sz w:val="22"/>
          <w:szCs w:val="22"/>
        </w:rPr>
        <w:t xml:space="preserve"> but he had decided </w:t>
      </w:r>
      <w:r w:rsidR="00865988">
        <w:rPr>
          <w:rFonts w:ascii="Arial" w:hAnsi="Arial" w:cs="Arial"/>
          <w:sz w:val="22"/>
          <w:szCs w:val="22"/>
        </w:rPr>
        <w:t>to take</w:t>
      </w:r>
      <w:r w:rsidR="008A1B31" w:rsidRPr="00A672F7">
        <w:rPr>
          <w:rFonts w:ascii="Arial" w:hAnsi="Arial" w:cs="Arial"/>
          <w:sz w:val="22"/>
          <w:szCs w:val="22"/>
        </w:rPr>
        <w:t xml:space="preserve"> a F</w:t>
      </w:r>
      <w:r w:rsidR="00865988">
        <w:rPr>
          <w:rFonts w:ascii="Arial" w:hAnsi="Arial" w:cs="Arial"/>
          <w:sz w:val="22"/>
          <w:szCs w:val="22"/>
        </w:rPr>
        <w:t>oundation d</w:t>
      </w:r>
      <w:r w:rsidR="00E2020C" w:rsidRPr="00A672F7">
        <w:rPr>
          <w:rFonts w:ascii="Arial" w:hAnsi="Arial" w:cs="Arial"/>
          <w:sz w:val="22"/>
          <w:szCs w:val="22"/>
        </w:rPr>
        <w:t xml:space="preserve">egree </w:t>
      </w:r>
      <w:r w:rsidR="008A1B31" w:rsidRPr="00A672F7">
        <w:rPr>
          <w:rFonts w:ascii="Arial" w:hAnsi="Arial" w:cs="Arial"/>
          <w:sz w:val="22"/>
          <w:szCs w:val="22"/>
        </w:rPr>
        <w:t xml:space="preserve">at </w:t>
      </w:r>
      <w:r w:rsidR="00E2020C" w:rsidRPr="00A672F7">
        <w:rPr>
          <w:rFonts w:ascii="Arial" w:hAnsi="Arial" w:cs="Arial"/>
          <w:sz w:val="22"/>
          <w:szCs w:val="22"/>
        </w:rPr>
        <w:t>a local institution because</w:t>
      </w:r>
      <w:r w:rsidR="008A1B31" w:rsidRPr="00A672F7">
        <w:rPr>
          <w:rFonts w:ascii="Arial" w:hAnsi="Arial" w:cs="Arial"/>
          <w:sz w:val="22"/>
          <w:szCs w:val="22"/>
        </w:rPr>
        <w:t>,</w:t>
      </w:r>
      <w:r w:rsidR="00E2020C" w:rsidRPr="00A672F7">
        <w:rPr>
          <w:rFonts w:ascii="Arial" w:hAnsi="Arial" w:cs="Arial"/>
          <w:sz w:val="22"/>
          <w:szCs w:val="22"/>
        </w:rPr>
        <w:t xml:space="preserve"> ‘I’ve struggled in the sixth form’.  His final comment was ‘I’m hoping to get to university, but I’m not doing that well in the sixth form.  I’m happy that I did it, but I regret taking these subjects.  I didn’t realise how hard three science subjects would be.  I’m quite nervous about </w:t>
      </w:r>
      <w:r w:rsidR="005E336F">
        <w:rPr>
          <w:rFonts w:ascii="Arial" w:hAnsi="Arial" w:cs="Arial"/>
          <w:sz w:val="22"/>
          <w:szCs w:val="22"/>
        </w:rPr>
        <w:t>‘</w:t>
      </w:r>
      <w:r w:rsidR="00E2020C" w:rsidRPr="00A672F7">
        <w:rPr>
          <w:rFonts w:ascii="Arial" w:hAnsi="Arial" w:cs="Arial"/>
          <w:sz w:val="22"/>
          <w:szCs w:val="22"/>
        </w:rPr>
        <w:t>uni</w:t>
      </w:r>
      <w:r w:rsidR="005E336F">
        <w:rPr>
          <w:rFonts w:ascii="Arial" w:hAnsi="Arial" w:cs="Arial"/>
          <w:sz w:val="22"/>
          <w:szCs w:val="22"/>
        </w:rPr>
        <w:t>’</w:t>
      </w:r>
      <w:r w:rsidR="00E2020C" w:rsidRPr="00A672F7">
        <w:rPr>
          <w:rFonts w:ascii="Arial" w:hAnsi="Arial" w:cs="Arial"/>
          <w:sz w:val="22"/>
          <w:szCs w:val="22"/>
        </w:rPr>
        <w:t xml:space="preserve"> given my performance’.</w:t>
      </w:r>
    </w:p>
    <w:p w14:paraId="4BC9FC81" w14:textId="77777777" w:rsidR="00303AA1" w:rsidRPr="00A672F7" w:rsidRDefault="00303AA1" w:rsidP="00A672F7">
      <w:pPr>
        <w:spacing w:line="360" w:lineRule="auto"/>
        <w:rPr>
          <w:rFonts w:ascii="Arial" w:hAnsi="Arial" w:cs="Arial"/>
          <w:b/>
          <w:sz w:val="22"/>
          <w:szCs w:val="22"/>
        </w:rPr>
      </w:pPr>
    </w:p>
    <w:p w14:paraId="1EE8C798" w14:textId="77777777" w:rsidR="00E2020C" w:rsidRPr="00865988" w:rsidRDefault="00E2020C" w:rsidP="00A672F7">
      <w:pPr>
        <w:spacing w:line="360" w:lineRule="auto"/>
        <w:rPr>
          <w:rFonts w:ascii="Arial" w:hAnsi="Arial" w:cs="Arial"/>
          <w:b/>
          <w:i/>
          <w:sz w:val="22"/>
          <w:szCs w:val="22"/>
        </w:rPr>
      </w:pPr>
      <w:r w:rsidRPr="00865988">
        <w:rPr>
          <w:rFonts w:ascii="Arial" w:hAnsi="Arial" w:cs="Arial"/>
          <w:b/>
          <w:i/>
          <w:sz w:val="22"/>
          <w:szCs w:val="22"/>
        </w:rPr>
        <w:t xml:space="preserve">S95 </w:t>
      </w:r>
      <w:r w:rsidR="00495A62" w:rsidRPr="00865988">
        <w:rPr>
          <w:rFonts w:ascii="Arial" w:hAnsi="Arial" w:cs="Arial"/>
          <w:b/>
          <w:i/>
          <w:sz w:val="22"/>
          <w:szCs w:val="22"/>
        </w:rPr>
        <w:t>– doing better than expected and increasing aspirations</w:t>
      </w:r>
    </w:p>
    <w:p w14:paraId="633DC6D1" w14:textId="77777777" w:rsidR="00E2020C" w:rsidRPr="00A672F7" w:rsidRDefault="00E2020C" w:rsidP="00A672F7">
      <w:pPr>
        <w:spacing w:line="360" w:lineRule="auto"/>
        <w:rPr>
          <w:rFonts w:ascii="Arial" w:hAnsi="Arial" w:cs="Arial"/>
          <w:sz w:val="22"/>
          <w:szCs w:val="22"/>
        </w:rPr>
      </w:pPr>
      <w:r w:rsidRPr="00A672F7">
        <w:rPr>
          <w:rFonts w:ascii="Arial" w:hAnsi="Arial" w:cs="Arial"/>
          <w:sz w:val="22"/>
          <w:szCs w:val="22"/>
        </w:rPr>
        <w:t xml:space="preserve">This </w:t>
      </w:r>
      <w:r w:rsidR="00E11B3D" w:rsidRPr="00A672F7">
        <w:rPr>
          <w:rFonts w:ascii="Arial" w:hAnsi="Arial" w:cs="Arial"/>
          <w:sz w:val="22"/>
          <w:szCs w:val="22"/>
        </w:rPr>
        <w:t>female student</w:t>
      </w:r>
      <w:r w:rsidRPr="00A672F7">
        <w:rPr>
          <w:rFonts w:ascii="Arial" w:hAnsi="Arial" w:cs="Arial"/>
          <w:sz w:val="22"/>
          <w:szCs w:val="22"/>
        </w:rPr>
        <w:t xml:space="preserve"> was also on a GCSE-only programme and also aspired to study A Level</w:t>
      </w:r>
      <w:r w:rsidR="00892682" w:rsidRPr="00A672F7">
        <w:rPr>
          <w:rFonts w:ascii="Arial" w:hAnsi="Arial" w:cs="Arial"/>
          <w:sz w:val="22"/>
          <w:szCs w:val="22"/>
        </w:rPr>
        <w:t>s.  However, she had chosen to</w:t>
      </w:r>
      <w:r w:rsidRPr="00A672F7">
        <w:rPr>
          <w:rFonts w:ascii="Arial" w:hAnsi="Arial" w:cs="Arial"/>
          <w:sz w:val="22"/>
          <w:szCs w:val="22"/>
        </w:rPr>
        <w:t xml:space="preserve"> </w:t>
      </w:r>
      <w:r w:rsidR="008A1B31" w:rsidRPr="00A672F7">
        <w:rPr>
          <w:rFonts w:ascii="Arial" w:hAnsi="Arial" w:cs="Arial"/>
          <w:sz w:val="22"/>
          <w:szCs w:val="22"/>
        </w:rPr>
        <w:t xml:space="preserve">go to </w:t>
      </w:r>
      <w:r w:rsidR="00892682" w:rsidRPr="00A672F7">
        <w:rPr>
          <w:rFonts w:ascii="Arial" w:hAnsi="Arial" w:cs="Arial"/>
          <w:sz w:val="22"/>
          <w:szCs w:val="22"/>
        </w:rPr>
        <w:t xml:space="preserve">a </w:t>
      </w:r>
      <w:r w:rsidRPr="00A672F7">
        <w:rPr>
          <w:rFonts w:ascii="Arial" w:hAnsi="Arial" w:cs="Arial"/>
          <w:sz w:val="22"/>
          <w:szCs w:val="22"/>
        </w:rPr>
        <w:t xml:space="preserve">sixth form college outside the </w:t>
      </w:r>
      <w:r w:rsidR="00CB4424">
        <w:rPr>
          <w:rFonts w:ascii="Arial" w:hAnsi="Arial" w:cs="Arial"/>
          <w:sz w:val="22"/>
          <w:szCs w:val="22"/>
        </w:rPr>
        <w:t>consortium</w:t>
      </w:r>
      <w:r w:rsidRPr="00A672F7">
        <w:rPr>
          <w:rFonts w:ascii="Arial" w:hAnsi="Arial" w:cs="Arial"/>
          <w:sz w:val="22"/>
          <w:szCs w:val="22"/>
        </w:rPr>
        <w:t xml:space="preserve"> because ‘it looks like a good college that is focused on A Levels’.  She was not planning to go into higher education, even though some of her family had done </w:t>
      </w:r>
      <w:r w:rsidR="00CB4424">
        <w:rPr>
          <w:rFonts w:ascii="Arial" w:hAnsi="Arial" w:cs="Arial"/>
          <w:sz w:val="22"/>
          <w:szCs w:val="22"/>
        </w:rPr>
        <w:t>so</w:t>
      </w:r>
      <w:r w:rsidR="00865988">
        <w:rPr>
          <w:rFonts w:ascii="Arial" w:hAnsi="Arial" w:cs="Arial"/>
          <w:sz w:val="22"/>
          <w:szCs w:val="22"/>
        </w:rPr>
        <w:t>,</w:t>
      </w:r>
      <w:r w:rsidR="00CB4424">
        <w:rPr>
          <w:rFonts w:ascii="Arial" w:hAnsi="Arial" w:cs="Arial"/>
          <w:sz w:val="22"/>
          <w:szCs w:val="22"/>
        </w:rPr>
        <w:t xml:space="preserve"> </w:t>
      </w:r>
      <w:r w:rsidRPr="00A672F7">
        <w:rPr>
          <w:rFonts w:ascii="Arial" w:hAnsi="Arial" w:cs="Arial"/>
          <w:sz w:val="22"/>
          <w:szCs w:val="22"/>
        </w:rPr>
        <w:t xml:space="preserve">because she wanted to enter the police force.  When she was interviewed in the first year of post-16 study she was on a five-subject A Level programme, having gained better GCSE results than expected.  She was very happy with both </w:t>
      </w:r>
      <w:r w:rsidR="00892682" w:rsidRPr="00A672F7">
        <w:rPr>
          <w:rFonts w:ascii="Arial" w:hAnsi="Arial" w:cs="Arial"/>
          <w:sz w:val="22"/>
          <w:szCs w:val="22"/>
        </w:rPr>
        <w:t xml:space="preserve">the </w:t>
      </w:r>
      <w:r w:rsidRPr="00A672F7">
        <w:rPr>
          <w:rFonts w:ascii="Arial" w:hAnsi="Arial" w:cs="Arial"/>
          <w:sz w:val="22"/>
          <w:szCs w:val="22"/>
        </w:rPr>
        <w:t xml:space="preserve">course and the college, but found it hard work.  Her aspirations had </w:t>
      </w:r>
      <w:r w:rsidR="00865988">
        <w:rPr>
          <w:rFonts w:ascii="Arial" w:hAnsi="Arial" w:cs="Arial"/>
          <w:sz w:val="22"/>
          <w:szCs w:val="22"/>
        </w:rPr>
        <w:t>become more ambitious</w:t>
      </w:r>
      <w:r w:rsidRPr="00A672F7">
        <w:rPr>
          <w:rFonts w:ascii="Arial" w:hAnsi="Arial" w:cs="Arial"/>
          <w:sz w:val="22"/>
          <w:szCs w:val="22"/>
        </w:rPr>
        <w:t xml:space="preserve"> because she now wanted to progress to higher education to be a criminal psychologist.  In the second </w:t>
      </w:r>
      <w:r w:rsidR="00892682" w:rsidRPr="00A672F7">
        <w:rPr>
          <w:rFonts w:ascii="Arial" w:hAnsi="Arial" w:cs="Arial"/>
          <w:sz w:val="22"/>
          <w:szCs w:val="22"/>
        </w:rPr>
        <w:t xml:space="preserve">year </w:t>
      </w:r>
      <w:r w:rsidRPr="00A672F7">
        <w:rPr>
          <w:rFonts w:ascii="Arial" w:hAnsi="Arial" w:cs="Arial"/>
          <w:sz w:val="22"/>
          <w:szCs w:val="22"/>
        </w:rPr>
        <w:t>of study she told the researchers that she had achieved good results at AS and was now doing four rather than five subjects at A Level.  She was still planning to go to university, but she was worried about the future</w:t>
      </w:r>
      <w:r w:rsidR="000057D3" w:rsidRPr="00A672F7">
        <w:rPr>
          <w:rFonts w:ascii="Arial" w:hAnsi="Arial" w:cs="Arial"/>
          <w:sz w:val="22"/>
          <w:szCs w:val="22"/>
        </w:rPr>
        <w:t>:</w:t>
      </w:r>
      <w:r w:rsidRPr="00A672F7">
        <w:rPr>
          <w:rFonts w:ascii="Arial" w:hAnsi="Arial" w:cs="Arial"/>
          <w:sz w:val="22"/>
          <w:szCs w:val="22"/>
        </w:rPr>
        <w:t xml:space="preserve"> ‘I’m quite scared – the job market is bad.  I’ve a part-time job at the moment and there are university graduates there who didn’t get another job elsewhere.  They are all managers in Next’.</w:t>
      </w:r>
    </w:p>
    <w:p w14:paraId="54012D65" w14:textId="77777777" w:rsidR="000057D3" w:rsidRPr="00A672F7" w:rsidRDefault="000057D3" w:rsidP="00A672F7">
      <w:pPr>
        <w:spacing w:line="360" w:lineRule="auto"/>
        <w:rPr>
          <w:rFonts w:ascii="Arial" w:hAnsi="Arial" w:cs="Arial"/>
          <w:sz w:val="22"/>
          <w:szCs w:val="22"/>
        </w:rPr>
      </w:pPr>
    </w:p>
    <w:p w14:paraId="4C3763FE" w14:textId="77777777" w:rsidR="000057D3" w:rsidRPr="00FF7276" w:rsidRDefault="000057D3" w:rsidP="00A672F7">
      <w:pPr>
        <w:spacing w:line="360" w:lineRule="auto"/>
        <w:rPr>
          <w:rFonts w:ascii="Arial" w:hAnsi="Arial" w:cs="Arial"/>
          <w:b/>
          <w:i/>
          <w:sz w:val="22"/>
          <w:szCs w:val="22"/>
        </w:rPr>
      </w:pPr>
      <w:r w:rsidRPr="00FF7276">
        <w:rPr>
          <w:rFonts w:ascii="Arial" w:hAnsi="Arial" w:cs="Arial"/>
          <w:b/>
          <w:i/>
          <w:sz w:val="22"/>
          <w:szCs w:val="22"/>
        </w:rPr>
        <w:t>S13</w:t>
      </w:r>
      <w:r w:rsidR="00495A62" w:rsidRPr="00FF7276">
        <w:rPr>
          <w:rFonts w:ascii="Arial" w:hAnsi="Arial" w:cs="Arial"/>
          <w:b/>
          <w:i/>
          <w:sz w:val="22"/>
          <w:szCs w:val="22"/>
        </w:rPr>
        <w:t xml:space="preserve"> </w:t>
      </w:r>
      <w:r w:rsidR="008E6864" w:rsidRPr="00FF7276">
        <w:rPr>
          <w:rFonts w:ascii="Arial" w:hAnsi="Arial" w:cs="Arial"/>
          <w:b/>
          <w:i/>
          <w:sz w:val="22"/>
          <w:szCs w:val="22"/>
        </w:rPr>
        <w:t>–</w:t>
      </w:r>
      <w:r w:rsidR="00495A62" w:rsidRPr="00FF7276">
        <w:rPr>
          <w:rFonts w:ascii="Arial" w:hAnsi="Arial" w:cs="Arial"/>
          <w:b/>
          <w:i/>
          <w:sz w:val="22"/>
          <w:szCs w:val="22"/>
        </w:rPr>
        <w:t xml:space="preserve"> </w:t>
      </w:r>
      <w:r w:rsidR="008E6864" w:rsidRPr="00FF7276">
        <w:rPr>
          <w:rFonts w:ascii="Arial" w:hAnsi="Arial" w:cs="Arial"/>
          <w:b/>
          <w:i/>
          <w:sz w:val="22"/>
          <w:szCs w:val="22"/>
        </w:rPr>
        <w:t xml:space="preserve">taking the easiest option to stay </w:t>
      </w:r>
      <w:r w:rsidR="002B2D82" w:rsidRPr="00FF7276">
        <w:rPr>
          <w:rFonts w:ascii="Arial" w:hAnsi="Arial" w:cs="Arial"/>
          <w:b/>
          <w:i/>
          <w:sz w:val="22"/>
          <w:szCs w:val="22"/>
        </w:rPr>
        <w:t xml:space="preserve">on </w:t>
      </w:r>
      <w:r w:rsidR="008E6864" w:rsidRPr="00FF7276">
        <w:rPr>
          <w:rFonts w:ascii="Arial" w:hAnsi="Arial" w:cs="Arial"/>
          <w:b/>
          <w:i/>
          <w:sz w:val="22"/>
          <w:szCs w:val="22"/>
        </w:rPr>
        <w:t>at school</w:t>
      </w:r>
      <w:r w:rsidR="00892682" w:rsidRPr="00FF7276">
        <w:rPr>
          <w:rFonts w:ascii="Arial" w:hAnsi="Arial" w:cs="Arial"/>
          <w:b/>
          <w:i/>
          <w:sz w:val="22"/>
          <w:szCs w:val="22"/>
        </w:rPr>
        <w:t xml:space="preserve"> at 16+</w:t>
      </w:r>
      <w:r w:rsidR="002B2D82" w:rsidRPr="00FF7276">
        <w:rPr>
          <w:rFonts w:ascii="Arial" w:hAnsi="Arial" w:cs="Arial"/>
          <w:b/>
          <w:i/>
          <w:sz w:val="22"/>
          <w:szCs w:val="22"/>
        </w:rPr>
        <w:t>,</w:t>
      </w:r>
      <w:r w:rsidR="008E6864" w:rsidRPr="00FF7276">
        <w:rPr>
          <w:rFonts w:ascii="Arial" w:hAnsi="Arial" w:cs="Arial"/>
          <w:b/>
          <w:i/>
          <w:sz w:val="22"/>
          <w:szCs w:val="22"/>
        </w:rPr>
        <w:t xml:space="preserve"> but </w:t>
      </w:r>
      <w:r w:rsidR="002B2D82" w:rsidRPr="00FF7276">
        <w:rPr>
          <w:rFonts w:ascii="Arial" w:hAnsi="Arial" w:cs="Arial"/>
          <w:b/>
          <w:i/>
          <w:sz w:val="22"/>
          <w:szCs w:val="22"/>
        </w:rPr>
        <w:t>taking</w:t>
      </w:r>
      <w:r w:rsidR="008E6864" w:rsidRPr="00FF7276">
        <w:rPr>
          <w:rFonts w:ascii="Arial" w:hAnsi="Arial" w:cs="Arial"/>
          <w:b/>
          <w:i/>
          <w:sz w:val="22"/>
          <w:szCs w:val="22"/>
        </w:rPr>
        <w:t xml:space="preserve"> a step back at 18</w:t>
      </w:r>
      <w:r w:rsidR="00892682" w:rsidRPr="00FF7276">
        <w:rPr>
          <w:rFonts w:ascii="Arial" w:hAnsi="Arial" w:cs="Arial"/>
          <w:b/>
          <w:i/>
          <w:sz w:val="22"/>
          <w:szCs w:val="22"/>
        </w:rPr>
        <w:t>+</w:t>
      </w:r>
    </w:p>
    <w:p w14:paraId="0403DB1F" w14:textId="64230545" w:rsidR="000057D3" w:rsidRPr="00A672F7" w:rsidRDefault="000057D3" w:rsidP="00A672F7">
      <w:pPr>
        <w:spacing w:line="360" w:lineRule="auto"/>
        <w:rPr>
          <w:rFonts w:ascii="Arial" w:hAnsi="Arial" w:cs="Arial"/>
          <w:sz w:val="22"/>
          <w:szCs w:val="22"/>
        </w:rPr>
      </w:pPr>
      <w:r w:rsidRPr="00A672F7">
        <w:rPr>
          <w:rFonts w:ascii="Arial" w:hAnsi="Arial" w:cs="Arial"/>
          <w:sz w:val="22"/>
          <w:szCs w:val="22"/>
        </w:rPr>
        <w:t>This male student took a mixture of GCSEs and applied</w:t>
      </w:r>
      <w:r w:rsidR="0055668D">
        <w:rPr>
          <w:rFonts w:ascii="Arial" w:hAnsi="Arial" w:cs="Arial"/>
          <w:sz w:val="22"/>
          <w:szCs w:val="22"/>
        </w:rPr>
        <w:t>/vocational</w:t>
      </w:r>
      <w:r w:rsidRPr="00A672F7">
        <w:rPr>
          <w:rFonts w:ascii="Arial" w:hAnsi="Arial" w:cs="Arial"/>
          <w:sz w:val="22"/>
          <w:szCs w:val="22"/>
        </w:rPr>
        <w:t xml:space="preserve"> qualifications in Year 11, but wanted to go on</w:t>
      </w:r>
      <w:r w:rsidR="00892682" w:rsidRPr="00A672F7">
        <w:rPr>
          <w:rFonts w:ascii="Arial" w:hAnsi="Arial" w:cs="Arial"/>
          <w:sz w:val="22"/>
          <w:szCs w:val="22"/>
        </w:rPr>
        <w:t xml:space="preserve"> </w:t>
      </w:r>
      <w:r w:rsidRPr="00A672F7">
        <w:rPr>
          <w:rFonts w:ascii="Arial" w:hAnsi="Arial" w:cs="Arial"/>
          <w:sz w:val="22"/>
          <w:szCs w:val="22"/>
        </w:rPr>
        <w:t xml:space="preserve">to A Levels in </w:t>
      </w:r>
      <w:r w:rsidR="00FF7276">
        <w:rPr>
          <w:rFonts w:ascii="Arial" w:hAnsi="Arial" w:cs="Arial"/>
          <w:sz w:val="22"/>
          <w:szCs w:val="22"/>
        </w:rPr>
        <w:t>his school</w:t>
      </w:r>
      <w:r w:rsidRPr="00A672F7">
        <w:rPr>
          <w:rFonts w:ascii="Arial" w:hAnsi="Arial" w:cs="Arial"/>
          <w:sz w:val="22"/>
          <w:szCs w:val="22"/>
        </w:rPr>
        <w:t xml:space="preserve"> sixth form because this seemed the easiest option.  This was despite his father wanting him to do an apprenticeship.  He was unclear about whether he wanted to go to higher education or what he wanted to do in the future.  When he was interviewed in Year 12 he was on an A Level programme and was happy with both his course and the sixth form.  However, by Year 13 he was concerned about his </w:t>
      </w:r>
      <w:r w:rsidR="00FF7276">
        <w:rPr>
          <w:rFonts w:ascii="Arial" w:hAnsi="Arial" w:cs="Arial"/>
          <w:sz w:val="22"/>
          <w:szCs w:val="22"/>
        </w:rPr>
        <w:t>studies</w:t>
      </w:r>
      <w:r w:rsidRPr="00A672F7">
        <w:rPr>
          <w:rFonts w:ascii="Arial" w:hAnsi="Arial" w:cs="Arial"/>
          <w:sz w:val="22"/>
          <w:szCs w:val="22"/>
        </w:rPr>
        <w:t xml:space="preserve"> because he had got</w:t>
      </w:r>
      <w:r w:rsidR="00892682" w:rsidRPr="00A672F7">
        <w:rPr>
          <w:rFonts w:ascii="Arial" w:hAnsi="Arial" w:cs="Arial"/>
          <w:sz w:val="22"/>
          <w:szCs w:val="22"/>
        </w:rPr>
        <w:t xml:space="preserve"> poor results at AS.  H</w:t>
      </w:r>
      <w:r w:rsidRPr="00A672F7">
        <w:rPr>
          <w:rFonts w:ascii="Arial" w:hAnsi="Arial" w:cs="Arial"/>
          <w:sz w:val="22"/>
          <w:szCs w:val="22"/>
        </w:rPr>
        <w:t xml:space="preserve">e was now planning to change direction completely and </w:t>
      </w:r>
      <w:r w:rsidR="00892682" w:rsidRPr="00A672F7">
        <w:rPr>
          <w:rFonts w:ascii="Arial" w:hAnsi="Arial" w:cs="Arial"/>
          <w:sz w:val="22"/>
          <w:szCs w:val="22"/>
        </w:rPr>
        <w:t xml:space="preserve">to </w:t>
      </w:r>
      <w:r w:rsidRPr="00A672F7">
        <w:rPr>
          <w:rFonts w:ascii="Arial" w:hAnsi="Arial" w:cs="Arial"/>
          <w:sz w:val="22"/>
          <w:szCs w:val="22"/>
        </w:rPr>
        <w:t>go to college to study plumbing and joinery Level 2 – ‘I want to learn a skill and I’m prepared to take a step back.  If I get to college and do the course, I’ll get a job.  I’d be more pessimistic if I went to university’.</w:t>
      </w:r>
    </w:p>
    <w:p w14:paraId="22F9F18E" w14:textId="77777777" w:rsidR="000057D3" w:rsidRPr="00A672F7" w:rsidRDefault="000057D3" w:rsidP="00A672F7">
      <w:pPr>
        <w:spacing w:line="360" w:lineRule="auto"/>
        <w:rPr>
          <w:rFonts w:ascii="Arial" w:hAnsi="Arial" w:cs="Arial"/>
          <w:sz w:val="22"/>
          <w:szCs w:val="22"/>
        </w:rPr>
      </w:pPr>
    </w:p>
    <w:p w14:paraId="69B49E63" w14:textId="77777777" w:rsidR="000057D3" w:rsidRPr="0061463B" w:rsidRDefault="000057D3" w:rsidP="00A672F7">
      <w:pPr>
        <w:spacing w:line="360" w:lineRule="auto"/>
        <w:rPr>
          <w:rFonts w:ascii="Arial" w:hAnsi="Arial" w:cs="Arial"/>
          <w:b/>
          <w:i/>
          <w:sz w:val="22"/>
          <w:szCs w:val="22"/>
        </w:rPr>
      </w:pPr>
      <w:r w:rsidRPr="0061463B">
        <w:rPr>
          <w:rFonts w:ascii="Arial" w:hAnsi="Arial" w:cs="Arial"/>
          <w:b/>
          <w:i/>
          <w:sz w:val="22"/>
          <w:szCs w:val="22"/>
        </w:rPr>
        <w:t>S14</w:t>
      </w:r>
      <w:r w:rsidR="008E6864" w:rsidRPr="0061463B">
        <w:rPr>
          <w:rFonts w:ascii="Arial" w:hAnsi="Arial" w:cs="Arial"/>
          <w:b/>
          <w:i/>
          <w:sz w:val="22"/>
          <w:szCs w:val="22"/>
        </w:rPr>
        <w:t xml:space="preserve"> – made the wrong choice</w:t>
      </w:r>
      <w:r w:rsidR="002B2D82" w:rsidRPr="0061463B">
        <w:rPr>
          <w:rFonts w:ascii="Arial" w:hAnsi="Arial" w:cs="Arial"/>
          <w:b/>
          <w:i/>
          <w:sz w:val="22"/>
          <w:szCs w:val="22"/>
        </w:rPr>
        <w:t xml:space="preserve">s initially but eventually </w:t>
      </w:r>
      <w:r w:rsidR="00892682" w:rsidRPr="0061463B">
        <w:rPr>
          <w:rFonts w:ascii="Arial" w:hAnsi="Arial" w:cs="Arial"/>
          <w:b/>
          <w:i/>
          <w:sz w:val="22"/>
          <w:szCs w:val="22"/>
        </w:rPr>
        <w:t xml:space="preserve">found </w:t>
      </w:r>
      <w:r w:rsidR="008E6864" w:rsidRPr="0061463B">
        <w:rPr>
          <w:rFonts w:ascii="Arial" w:hAnsi="Arial" w:cs="Arial"/>
          <w:b/>
          <w:i/>
          <w:sz w:val="22"/>
          <w:szCs w:val="22"/>
        </w:rPr>
        <w:t>her niche</w:t>
      </w:r>
    </w:p>
    <w:p w14:paraId="512D38F2" w14:textId="2E8E0428" w:rsidR="000057D3" w:rsidRPr="00A672F7" w:rsidRDefault="000057D3" w:rsidP="00A672F7">
      <w:pPr>
        <w:spacing w:line="360" w:lineRule="auto"/>
        <w:rPr>
          <w:rFonts w:ascii="Arial" w:hAnsi="Arial" w:cs="Arial"/>
          <w:sz w:val="22"/>
          <w:szCs w:val="22"/>
        </w:rPr>
      </w:pPr>
      <w:r w:rsidRPr="00A672F7">
        <w:rPr>
          <w:rFonts w:ascii="Arial" w:hAnsi="Arial" w:cs="Arial"/>
          <w:sz w:val="22"/>
          <w:szCs w:val="22"/>
        </w:rPr>
        <w:t>As with S13, this female student took a combination of GCSEs and applied</w:t>
      </w:r>
      <w:r w:rsidR="0055668D">
        <w:rPr>
          <w:rFonts w:ascii="Arial" w:hAnsi="Arial" w:cs="Arial"/>
          <w:sz w:val="22"/>
          <w:szCs w:val="22"/>
        </w:rPr>
        <w:t>/vocational</w:t>
      </w:r>
      <w:r w:rsidRPr="00A672F7">
        <w:rPr>
          <w:rFonts w:ascii="Arial" w:hAnsi="Arial" w:cs="Arial"/>
          <w:sz w:val="22"/>
          <w:szCs w:val="22"/>
        </w:rPr>
        <w:t xml:space="preserve"> awards in Key Stage 4 and </w:t>
      </w:r>
      <w:r w:rsidR="005A065E">
        <w:rPr>
          <w:rFonts w:ascii="Arial" w:hAnsi="Arial" w:cs="Arial"/>
          <w:sz w:val="22"/>
          <w:szCs w:val="22"/>
        </w:rPr>
        <w:t xml:space="preserve">also </w:t>
      </w:r>
      <w:r w:rsidRPr="00A672F7">
        <w:rPr>
          <w:rFonts w:ascii="Arial" w:hAnsi="Arial" w:cs="Arial"/>
          <w:sz w:val="22"/>
          <w:szCs w:val="22"/>
        </w:rPr>
        <w:t xml:space="preserve">wanted to go on to study A Levels in </w:t>
      </w:r>
      <w:r w:rsidR="0061463B">
        <w:rPr>
          <w:rFonts w:ascii="Arial" w:hAnsi="Arial" w:cs="Arial"/>
          <w:sz w:val="22"/>
          <w:szCs w:val="22"/>
        </w:rPr>
        <w:t>her school</w:t>
      </w:r>
      <w:r w:rsidRPr="00A672F7">
        <w:rPr>
          <w:rFonts w:ascii="Arial" w:hAnsi="Arial" w:cs="Arial"/>
          <w:sz w:val="22"/>
          <w:szCs w:val="22"/>
        </w:rPr>
        <w:t xml:space="preserve"> sixth form.  She was considering going to university but it had to be near by so she could live at home.</w:t>
      </w:r>
      <w:r w:rsidR="005D4AF7" w:rsidRPr="00A672F7">
        <w:rPr>
          <w:rFonts w:ascii="Arial" w:hAnsi="Arial" w:cs="Arial"/>
          <w:sz w:val="22"/>
          <w:szCs w:val="22"/>
        </w:rPr>
        <w:t xml:space="preserve">  She </w:t>
      </w:r>
      <w:r w:rsidR="005A065E">
        <w:rPr>
          <w:rFonts w:ascii="Arial" w:hAnsi="Arial" w:cs="Arial"/>
          <w:sz w:val="22"/>
          <w:szCs w:val="22"/>
        </w:rPr>
        <w:t>studied A Levels</w:t>
      </w:r>
      <w:r w:rsidR="005D4AF7" w:rsidRPr="00A672F7">
        <w:rPr>
          <w:rFonts w:ascii="Arial" w:hAnsi="Arial" w:cs="Arial"/>
          <w:sz w:val="22"/>
          <w:szCs w:val="22"/>
        </w:rPr>
        <w:t xml:space="preserve"> in Year 12 but wa</w:t>
      </w:r>
      <w:r w:rsidR="005A065E">
        <w:rPr>
          <w:rFonts w:ascii="Arial" w:hAnsi="Arial" w:cs="Arial"/>
          <w:sz w:val="22"/>
          <w:szCs w:val="22"/>
        </w:rPr>
        <w:t>s not happy with the sixth form,</w:t>
      </w:r>
      <w:r w:rsidR="005D4AF7" w:rsidRPr="00A672F7">
        <w:rPr>
          <w:rFonts w:ascii="Arial" w:hAnsi="Arial" w:cs="Arial"/>
          <w:sz w:val="22"/>
          <w:szCs w:val="22"/>
        </w:rPr>
        <w:t xml:space="preserve"> ‘I’m thinking of leaving and going to college when I’ve done my AS Levels.  Sixth form is not what I thought it would be.  Teachers don’t turn up for lessons and they treat me like they did in Year 11’.  At this point she wanted to do a BTEC course and be a physiotherapist.  By Year 13 she had already started one college </w:t>
      </w:r>
      <w:r w:rsidR="00982E8A" w:rsidRPr="00A672F7">
        <w:rPr>
          <w:rFonts w:ascii="Arial" w:hAnsi="Arial" w:cs="Arial"/>
          <w:sz w:val="22"/>
          <w:szCs w:val="22"/>
        </w:rPr>
        <w:t>programme</w:t>
      </w:r>
      <w:r w:rsidR="005D4AF7" w:rsidRPr="00A672F7">
        <w:rPr>
          <w:rFonts w:ascii="Arial" w:hAnsi="Arial" w:cs="Arial"/>
          <w:sz w:val="22"/>
          <w:szCs w:val="22"/>
        </w:rPr>
        <w:t xml:space="preserve"> and dropped out, but she had found a place </w:t>
      </w:r>
      <w:r w:rsidR="00892682" w:rsidRPr="00A672F7">
        <w:rPr>
          <w:rFonts w:ascii="Arial" w:hAnsi="Arial" w:cs="Arial"/>
          <w:sz w:val="22"/>
          <w:szCs w:val="22"/>
        </w:rPr>
        <w:t xml:space="preserve">on </w:t>
      </w:r>
      <w:r w:rsidR="005D4AF7" w:rsidRPr="00A672F7">
        <w:rPr>
          <w:rFonts w:ascii="Arial" w:hAnsi="Arial" w:cs="Arial"/>
          <w:sz w:val="22"/>
          <w:szCs w:val="22"/>
        </w:rPr>
        <w:t xml:space="preserve">a BTEC National in Sport and Leisure at a second college and felt she was finally </w:t>
      </w:r>
      <w:r w:rsidR="00892682" w:rsidRPr="00A672F7">
        <w:rPr>
          <w:rFonts w:ascii="Arial" w:hAnsi="Arial" w:cs="Arial"/>
          <w:sz w:val="22"/>
          <w:szCs w:val="22"/>
        </w:rPr>
        <w:t>on the right track</w:t>
      </w:r>
      <w:r w:rsidR="00982E8A" w:rsidRPr="00A672F7">
        <w:rPr>
          <w:rFonts w:ascii="Arial" w:hAnsi="Arial" w:cs="Arial"/>
          <w:sz w:val="22"/>
          <w:szCs w:val="22"/>
        </w:rPr>
        <w:t>.  At this point, she was uncertain about whether she wanted to go to university and was a bit nervous about the future.  She felt she had been given the wrong advice by both the school and the first college.</w:t>
      </w:r>
    </w:p>
    <w:p w14:paraId="4EEE74DA" w14:textId="77777777" w:rsidR="00982E8A" w:rsidRPr="00A672F7" w:rsidRDefault="00982E8A" w:rsidP="00A672F7">
      <w:pPr>
        <w:spacing w:line="360" w:lineRule="auto"/>
        <w:rPr>
          <w:rFonts w:ascii="Arial" w:hAnsi="Arial" w:cs="Arial"/>
          <w:sz w:val="22"/>
          <w:szCs w:val="22"/>
        </w:rPr>
      </w:pPr>
    </w:p>
    <w:p w14:paraId="2D05C057" w14:textId="77777777" w:rsidR="00982E8A" w:rsidRPr="0061463B" w:rsidRDefault="00982E8A" w:rsidP="00A672F7">
      <w:pPr>
        <w:spacing w:line="360" w:lineRule="auto"/>
        <w:rPr>
          <w:rFonts w:ascii="Arial" w:hAnsi="Arial" w:cs="Arial"/>
          <w:b/>
          <w:i/>
          <w:sz w:val="22"/>
          <w:szCs w:val="22"/>
        </w:rPr>
      </w:pPr>
      <w:r w:rsidRPr="0061463B">
        <w:rPr>
          <w:rFonts w:ascii="Arial" w:hAnsi="Arial" w:cs="Arial"/>
          <w:b/>
          <w:i/>
          <w:sz w:val="22"/>
          <w:szCs w:val="22"/>
        </w:rPr>
        <w:t>S27</w:t>
      </w:r>
      <w:r w:rsidR="008E6864" w:rsidRPr="0061463B">
        <w:rPr>
          <w:rFonts w:ascii="Arial" w:hAnsi="Arial" w:cs="Arial"/>
          <w:b/>
          <w:i/>
          <w:sz w:val="22"/>
          <w:szCs w:val="22"/>
        </w:rPr>
        <w:t xml:space="preserve"> – a comfort zoner who should have gone to college in the first place</w:t>
      </w:r>
    </w:p>
    <w:p w14:paraId="50B087B8" w14:textId="77777777" w:rsidR="00982E8A" w:rsidRPr="00A672F7" w:rsidRDefault="00982E8A" w:rsidP="00A672F7">
      <w:pPr>
        <w:spacing w:line="360" w:lineRule="auto"/>
        <w:rPr>
          <w:rFonts w:ascii="Arial" w:hAnsi="Arial" w:cs="Arial"/>
          <w:sz w:val="22"/>
          <w:szCs w:val="22"/>
        </w:rPr>
      </w:pPr>
      <w:r w:rsidRPr="00A672F7">
        <w:rPr>
          <w:rFonts w:ascii="Arial" w:hAnsi="Arial" w:cs="Arial"/>
          <w:sz w:val="22"/>
          <w:szCs w:val="22"/>
        </w:rPr>
        <w:t xml:space="preserve">This </w:t>
      </w:r>
      <w:r w:rsidR="00E11B3D" w:rsidRPr="00A672F7">
        <w:rPr>
          <w:rFonts w:ascii="Arial" w:hAnsi="Arial" w:cs="Arial"/>
          <w:sz w:val="22"/>
          <w:szCs w:val="22"/>
        </w:rPr>
        <w:t>male student</w:t>
      </w:r>
      <w:r w:rsidR="0061463B">
        <w:rPr>
          <w:rFonts w:ascii="Arial" w:hAnsi="Arial" w:cs="Arial"/>
          <w:sz w:val="22"/>
          <w:szCs w:val="22"/>
        </w:rPr>
        <w:t xml:space="preserve"> took a</w:t>
      </w:r>
      <w:r w:rsidRPr="00A672F7">
        <w:rPr>
          <w:rFonts w:ascii="Arial" w:hAnsi="Arial" w:cs="Arial"/>
          <w:sz w:val="22"/>
          <w:szCs w:val="22"/>
        </w:rPr>
        <w:t xml:space="preserve"> GCSE-only programme in Key Stage 4 and planned to go </w:t>
      </w:r>
      <w:r w:rsidR="0061463B">
        <w:rPr>
          <w:rFonts w:ascii="Arial" w:hAnsi="Arial" w:cs="Arial"/>
          <w:sz w:val="22"/>
          <w:szCs w:val="22"/>
        </w:rPr>
        <w:t>into his</w:t>
      </w:r>
      <w:r w:rsidRPr="00A672F7">
        <w:rPr>
          <w:rFonts w:ascii="Arial" w:hAnsi="Arial" w:cs="Arial"/>
          <w:sz w:val="22"/>
          <w:szCs w:val="22"/>
        </w:rPr>
        <w:t xml:space="preserve"> </w:t>
      </w:r>
      <w:r w:rsidR="0061463B">
        <w:rPr>
          <w:rFonts w:ascii="Arial" w:hAnsi="Arial" w:cs="Arial"/>
          <w:sz w:val="22"/>
          <w:szCs w:val="22"/>
        </w:rPr>
        <w:t xml:space="preserve">school sixth form </w:t>
      </w:r>
      <w:r w:rsidRPr="00A672F7">
        <w:rPr>
          <w:rFonts w:ascii="Arial" w:hAnsi="Arial" w:cs="Arial"/>
          <w:sz w:val="22"/>
          <w:szCs w:val="22"/>
        </w:rPr>
        <w:t>to do A Levels because ‘I’m already familiar with the surroundings and the teachers, so it feels comfortable’.  In Year 12</w:t>
      </w:r>
      <w:r w:rsidR="005A065E">
        <w:rPr>
          <w:rFonts w:ascii="Arial" w:hAnsi="Arial" w:cs="Arial"/>
          <w:sz w:val="22"/>
          <w:szCs w:val="22"/>
        </w:rPr>
        <w:t>, however,</w:t>
      </w:r>
      <w:r w:rsidRPr="00A672F7">
        <w:rPr>
          <w:rFonts w:ascii="Arial" w:hAnsi="Arial" w:cs="Arial"/>
          <w:sz w:val="22"/>
          <w:szCs w:val="22"/>
        </w:rPr>
        <w:t xml:space="preserve"> he was studying a programme that involved both BTEC and A Levels and commented, ‘I feel comfortable with it all.  The subjects are not easy, but they’re achievable.  BTEC is easier because there are no exams’.  At this point, he was doing a part-time job </w:t>
      </w:r>
      <w:r w:rsidR="0061463B">
        <w:rPr>
          <w:rFonts w:ascii="Arial" w:hAnsi="Arial" w:cs="Arial"/>
          <w:sz w:val="22"/>
          <w:szCs w:val="22"/>
        </w:rPr>
        <w:t>in a</w:t>
      </w:r>
      <w:r w:rsidRPr="00A672F7">
        <w:rPr>
          <w:rFonts w:ascii="Arial" w:hAnsi="Arial" w:cs="Arial"/>
          <w:sz w:val="22"/>
          <w:szCs w:val="22"/>
        </w:rPr>
        <w:t xml:space="preserve"> </w:t>
      </w:r>
      <w:r w:rsidR="0061463B">
        <w:rPr>
          <w:rFonts w:ascii="Arial" w:hAnsi="Arial" w:cs="Arial"/>
          <w:sz w:val="22"/>
          <w:szCs w:val="22"/>
        </w:rPr>
        <w:t>pub chain</w:t>
      </w:r>
      <w:r w:rsidRPr="00A672F7">
        <w:rPr>
          <w:rFonts w:ascii="Arial" w:hAnsi="Arial" w:cs="Arial"/>
          <w:sz w:val="22"/>
          <w:szCs w:val="22"/>
        </w:rPr>
        <w:t xml:space="preserve"> (15-16 hours each week) and realised that this was making things difficult for him, but wanted the money.  He did not achieve well at the end of the first year.  When he was interviewed in 2011, he had moved to </w:t>
      </w:r>
      <w:r w:rsidR="007451D2" w:rsidRPr="00A672F7">
        <w:rPr>
          <w:rFonts w:ascii="Arial" w:hAnsi="Arial" w:cs="Arial"/>
          <w:sz w:val="22"/>
          <w:szCs w:val="22"/>
        </w:rPr>
        <w:t>a college outside the consortium</w:t>
      </w:r>
      <w:r w:rsidRPr="00A672F7">
        <w:rPr>
          <w:rFonts w:ascii="Arial" w:hAnsi="Arial" w:cs="Arial"/>
          <w:sz w:val="22"/>
          <w:szCs w:val="22"/>
        </w:rPr>
        <w:t xml:space="preserve"> to do a BTEC National in Sport and Leisure because he had decided that ‘the sixth form was too schooly’.  He had clear plans about the future, wanting to become a personal trainer in his Gap Year and then to go to a local university.</w:t>
      </w:r>
    </w:p>
    <w:p w14:paraId="1F538DF0" w14:textId="77777777" w:rsidR="00982E8A" w:rsidRPr="00A672F7" w:rsidRDefault="00982E8A" w:rsidP="00A672F7">
      <w:pPr>
        <w:spacing w:line="360" w:lineRule="auto"/>
        <w:rPr>
          <w:rFonts w:ascii="Arial" w:hAnsi="Arial" w:cs="Arial"/>
          <w:sz w:val="22"/>
          <w:szCs w:val="22"/>
        </w:rPr>
      </w:pPr>
    </w:p>
    <w:p w14:paraId="6378FFD6" w14:textId="77777777" w:rsidR="00982E8A" w:rsidRPr="0061463B" w:rsidRDefault="00982E8A" w:rsidP="00A672F7">
      <w:pPr>
        <w:spacing w:line="360" w:lineRule="auto"/>
        <w:rPr>
          <w:rFonts w:ascii="Arial" w:hAnsi="Arial" w:cs="Arial"/>
          <w:b/>
          <w:i/>
          <w:sz w:val="22"/>
          <w:szCs w:val="22"/>
        </w:rPr>
      </w:pPr>
      <w:r w:rsidRPr="0061463B">
        <w:rPr>
          <w:rFonts w:ascii="Arial" w:hAnsi="Arial" w:cs="Arial"/>
          <w:b/>
          <w:i/>
          <w:sz w:val="22"/>
          <w:szCs w:val="22"/>
        </w:rPr>
        <w:t>S64</w:t>
      </w:r>
      <w:r w:rsidR="008E6864" w:rsidRPr="0061463B">
        <w:rPr>
          <w:rFonts w:ascii="Arial" w:hAnsi="Arial" w:cs="Arial"/>
          <w:b/>
          <w:i/>
          <w:sz w:val="22"/>
          <w:szCs w:val="22"/>
        </w:rPr>
        <w:t xml:space="preserve"> – the happy and confident apprentice</w:t>
      </w:r>
    </w:p>
    <w:p w14:paraId="33FB91CE" w14:textId="77777777" w:rsidR="00982E8A" w:rsidRPr="00A672F7" w:rsidRDefault="00982E8A" w:rsidP="00A672F7">
      <w:pPr>
        <w:spacing w:line="360" w:lineRule="auto"/>
        <w:rPr>
          <w:rFonts w:ascii="Arial" w:hAnsi="Arial" w:cs="Arial"/>
          <w:sz w:val="22"/>
          <w:szCs w:val="22"/>
        </w:rPr>
      </w:pPr>
      <w:r w:rsidRPr="00A672F7">
        <w:rPr>
          <w:rFonts w:ascii="Arial" w:hAnsi="Arial" w:cs="Arial"/>
          <w:sz w:val="22"/>
          <w:szCs w:val="22"/>
        </w:rPr>
        <w:t xml:space="preserve">This </w:t>
      </w:r>
      <w:r w:rsidR="00E11B3D" w:rsidRPr="00A672F7">
        <w:rPr>
          <w:rFonts w:ascii="Arial" w:hAnsi="Arial" w:cs="Arial"/>
          <w:sz w:val="22"/>
          <w:szCs w:val="22"/>
        </w:rPr>
        <w:t>female apprentice</w:t>
      </w:r>
      <w:r w:rsidRPr="00A672F7">
        <w:rPr>
          <w:rFonts w:ascii="Arial" w:hAnsi="Arial" w:cs="Arial"/>
          <w:sz w:val="22"/>
          <w:szCs w:val="22"/>
        </w:rPr>
        <w:t xml:space="preserve"> took a GCSE-only programme in Key Stage 4 and aspired to do an apprenticeship </w:t>
      </w:r>
      <w:r w:rsidR="0061463B">
        <w:rPr>
          <w:rFonts w:ascii="Arial" w:hAnsi="Arial" w:cs="Arial"/>
          <w:sz w:val="22"/>
          <w:szCs w:val="22"/>
        </w:rPr>
        <w:t xml:space="preserve">post-16 </w:t>
      </w:r>
      <w:r w:rsidRPr="00A672F7">
        <w:rPr>
          <w:rFonts w:ascii="Arial" w:hAnsi="Arial" w:cs="Arial"/>
          <w:sz w:val="22"/>
          <w:szCs w:val="22"/>
        </w:rPr>
        <w:t>because she wanted to work on cruise ships as a hairdresser.  She commented, ‘I’m interested in hairdressing.  It’s easier to learn when you’re working’.  This person achieved her goal and was very enthusiastic about the apprenticeship when she was interviewed in 2010.  She remarked</w:t>
      </w:r>
      <w:r w:rsidR="0061463B">
        <w:rPr>
          <w:rFonts w:ascii="Arial" w:hAnsi="Arial" w:cs="Arial"/>
          <w:sz w:val="22"/>
          <w:szCs w:val="22"/>
        </w:rPr>
        <w:t>,</w:t>
      </w:r>
      <w:r w:rsidRPr="00A672F7">
        <w:rPr>
          <w:rFonts w:ascii="Arial" w:hAnsi="Arial" w:cs="Arial"/>
          <w:sz w:val="22"/>
          <w:szCs w:val="22"/>
        </w:rPr>
        <w:t xml:space="preserve"> ‘</w:t>
      </w:r>
      <w:r w:rsidR="007838BD" w:rsidRPr="00A672F7">
        <w:rPr>
          <w:rFonts w:ascii="Arial" w:hAnsi="Arial" w:cs="Arial"/>
          <w:sz w:val="22"/>
          <w:szCs w:val="22"/>
        </w:rPr>
        <w:t xml:space="preserve">I feel I’m progressing quicker than I would at college.  I felt prepared for leaving school.  I was told enough and was confident enough to move on’.  </w:t>
      </w:r>
      <w:r w:rsidR="007451D2" w:rsidRPr="00A672F7">
        <w:rPr>
          <w:rFonts w:ascii="Arial" w:hAnsi="Arial" w:cs="Arial"/>
          <w:sz w:val="22"/>
          <w:szCs w:val="22"/>
        </w:rPr>
        <w:t>She continued to be enthusiastic about her apprenticeship when interviewed a year later</w:t>
      </w:r>
      <w:r w:rsidR="00892682" w:rsidRPr="00A672F7">
        <w:rPr>
          <w:rFonts w:ascii="Arial" w:hAnsi="Arial" w:cs="Arial"/>
          <w:sz w:val="22"/>
          <w:szCs w:val="22"/>
        </w:rPr>
        <w:t>,</w:t>
      </w:r>
      <w:r w:rsidR="007451D2" w:rsidRPr="00A672F7">
        <w:rPr>
          <w:rFonts w:ascii="Arial" w:hAnsi="Arial" w:cs="Arial"/>
          <w:sz w:val="22"/>
          <w:szCs w:val="22"/>
        </w:rPr>
        <w:t xml:space="preserve"> had completed an </w:t>
      </w:r>
      <w:r w:rsidR="0061463B">
        <w:rPr>
          <w:rFonts w:ascii="Arial" w:hAnsi="Arial" w:cs="Arial"/>
          <w:sz w:val="22"/>
          <w:szCs w:val="22"/>
        </w:rPr>
        <w:t xml:space="preserve">National Vocational Qualification Level 2 </w:t>
      </w:r>
      <w:r w:rsidR="007451D2" w:rsidRPr="00A672F7">
        <w:rPr>
          <w:rFonts w:ascii="Arial" w:hAnsi="Arial" w:cs="Arial"/>
          <w:sz w:val="22"/>
          <w:szCs w:val="22"/>
        </w:rPr>
        <w:t>and felt very optimistic about the future despite the recession.</w:t>
      </w:r>
    </w:p>
    <w:p w14:paraId="5515563D" w14:textId="77777777" w:rsidR="007451D2" w:rsidRPr="00A672F7" w:rsidRDefault="007451D2" w:rsidP="00A672F7">
      <w:pPr>
        <w:spacing w:line="360" w:lineRule="auto"/>
        <w:rPr>
          <w:rFonts w:ascii="Arial" w:hAnsi="Arial" w:cs="Arial"/>
          <w:sz w:val="22"/>
          <w:szCs w:val="22"/>
        </w:rPr>
      </w:pPr>
    </w:p>
    <w:p w14:paraId="2E9A4A29" w14:textId="77777777" w:rsidR="007451D2" w:rsidRPr="0061463B" w:rsidRDefault="007451D2" w:rsidP="00A672F7">
      <w:pPr>
        <w:spacing w:line="360" w:lineRule="auto"/>
        <w:rPr>
          <w:rFonts w:ascii="Arial" w:hAnsi="Arial" w:cs="Arial"/>
          <w:b/>
          <w:i/>
          <w:sz w:val="22"/>
          <w:szCs w:val="22"/>
        </w:rPr>
      </w:pPr>
      <w:r w:rsidRPr="0061463B">
        <w:rPr>
          <w:rFonts w:ascii="Arial" w:hAnsi="Arial" w:cs="Arial"/>
          <w:b/>
          <w:i/>
          <w:sz w:val="22"/>
          <w:szCs w:val="22"/>
        </w:rPr>
        <w:t>S53</w:t>
      </w:r>
      <w:r w:rsidR="008E6864" w:rsidRPr="0061463B">
        <w:rPr>
          <w:rFonts w:ascii="Arial" w:hAnsi="Arial" w:cs="Arial"/>
          <w:b/>
          <w:i/>
          <w:sz w:val="22"/>
          <w:szCs w:val="22"/>
        </w:rPr>
        <w:t xml:space="preserve"> – enjoying vocational learning and on the right track</w:t>
      </w:r>
    </w:p>
    <w:p w14:paraId="701BE53A" w14:textId="440AE7A6" w:rsidR="007451D2" w:rsidRPr="00A672F7" w:rsidRDefault="007451D2" w:rsidP="00A672F7">
      <w:pPr>
        <w:spacing w:line="360" w:lineRule="auto"/>
        <w:rPr>
          <w:rFonts w:ascii="Arial" w:hAnsi="Arial" w:cs="Arial"/>
          <w:sz w:val="22"/>
          <w:szCs w:val="22"/>
        </w:rPr>
      </w:pPr>
      <w:r w:rsidRPr="00A672F7">
        <w:rPr>
          <w:rFonts w:ascii="Arial" w:hAnsi="Arial" w:cs="Arial"/>
          <w:sz w:val="22"/>
          <w:szCs w:val="22"/>
        </w:rPr>
        <w:t xml:space="preserve">This male student took a mixture of GCSEs and </w:t>
      </w:r>
      <w:r w:rsidR="0055668D">
        <w:rPr>
          <w:rFonts w:ascii="Arial" w:hAnsi="Arial" w:cs="Arial"/>
          <w:sz w:val="22"/>
          <w:szCs w:val="22"/>
        </w:rPr>
        <w:t>applied/vocational</w:t>
      </w:r>
      <w:r w:rsidRPr="00A672F7">
        <w:rPr>
          <w:rFonts w:ascii="Arial" w:hAnsi="Arial" w:cs="Arial"/>
          <w:sz w:val="22"/>
          <w:szCs w:val="22"/>
        </w:rPr>
        <w:t xml:space="preserve"> awards at school and was very clear that he wanted to go on</w:t>
      </w:r>
      <w:r w:rsidR="00892682" w:rsidRPr="00A672F7">
        <w:rPr>
          <w:rFonts w:ascii="Arial" w:hAnsi="Arial" w:cs="Arial"/>
          <w:sz w:val="22"/>
          <w:szCs w:val="22"/>
        </w:rPr>
        <w:t xml:space="preserve"> </w:t>
      </w:r>
      <w:r w:rsidRPr="00A672F7">
        <w:rPr>
          <w:rFonts w:ascii="Arial" w:hAnsi="Arial" w:cs="Arial"/>
          <w:sz w:val="22"/>
          <w:szCs w:val="22"/>
        </w:rPr>
        <w:t xml:space="preserve">to college to study a BTEC National in Construction and the Built Environment so he could become </w:t>
      </w:r>
      <w:r w:rsidR="005A065E">
        <w:rPr>
          <w:rFonts w:ascii="Arial" w:hAnsi="Arial" w:cs="Arial"/>
          <w:sz w:val="22"/>
          <w:szCs w:val="22"/>
        </w:rPr>
        <w:t xml:space="preserve">a </w:t>
      </w:r>
      <w:r w:rsidRPr="00A672F7">
        <w:rPr>
          <w:rFonts w:ascii="Arial" w:hAnsi="Arial" w:cs="Arial"/>
          <w:sz w:val="22"/>
          <w:szCs w:val="22"/>
        </w:rPr>
        <w:t xml:space="preserve">quantity surveyor.  He had plans to progress to university as others in his family </w:t>
      </w:r>
      <w:r w:rsidR="00892682" w:rsidRPr="00A672F7">
        <w:rPr>
          <w:rFonts w:ascii="Arial" w:hAnsi="Arial" w:cs="Arial"/>
          <w:sz w:val="22"/>
          <w:szCs w:val="22"/>
        </w:rPr>
        <w:t xml:space="preserve">had </w:t>
      </w:r>
      <w:r w:rsidR="005A065E">
        <w:rPr>
          <w:rFonts w:ascii="Arial" w:hAnsi="Arial" w:cs="Arial"/>
          <w:sz w:val="22"/>
          <w:szCs w:val="22"/>
        </w:rPr>
        <w:t>done</w:t>
      </w:r>
      <w:r w:rsidRPr="00A672F7">
        <w:rPr>
          <w:rFonts w:ascii="Arial" w:hAnsi="Arial" w:cs="Arial"/>
          <w:sz w:val="22"/>
          <w:szCs w:val="22"/>
        </w:rPr>
        <w:t xml:space="preserve">.  When interviewed in 2010 he was taking </w:t>
      </w:r>
      <w:r w:rsidR="00892682" w:rsidRPr="00A672F7">
        <w:rPr>
          <w:rFonts w:ascii="Arial" w:hAnsi="Arial" w:cs="Arial"/>
          <w:sz w:val="22"/>
          <w:szCs w:val="22"/>
        </w:rPr>
        <w:t xml:space="preserve">a </w:t>
      </w:r>
      <w:r w:rsidRPr="00A672F7">
        <w:rPr>
          <w:rFonts w:ascii="Arial" w:hAnsi="Arial" w:cs="Arial"/>
          <w:sz w:val="22"/>
          <w:szCs w:val="22"/>
        </w:rPr>
        <w:t xml:space="preserve">14-19 Diploma in Construction and the Built Environment in the consortium partner college.  He commented that he was very happy with his course because, ‘It hits all the targets I want’.  He was similarly enthusiastic in 2011 and his </w:t>
      </w:r>
      <w:r w:rsidR="00892682" w:rsidRPr="00A672F7">
        <w:rPr>
          <w:rFonts w:ascii="Arial" w:hAnsi="Arial" w:cs="Arial"/>
          <w:sz w:val="22"/>
          <w:szCs w:val="22"/>
        </w:rPr>
        <w:t xml:space="preserve">future </w:t>
      </w:r>
      <w:r w:rsidRPr="00A672F7">
        <w:rPr>
          <w:rFonts w:ascii="Arial" w:hAnsi="Arial" w:cs="Arial"/>
          <w:sz w:val="22"/>
          <w:szCs w:val="22"/>
        </w:rPr>
        <w:t xml:space="preserve">plans remained the same. </w:t>
      </w:r>
    </w:p>
    <w:p w14:paraId="7935D635" w14:textId="77777777" w:rsidR="00F41431" w:rsidRPr="00A672F7" w:rsidRDefault="00F41431" w:rsidP="00A672F7">
      <w:pPr>
        <w:spacing w:line="360" w:lineRule="auto"/>
        <w:rPr>
          <w:rFonts w:ascii="Arial" w:hAnsi="Arial" w:cs="Arial"/>
          <w:sz w:val="22"/>
          <w:szCs w:val="22"/>
        </w:rPr>
      </w:pPr>
    </w:p>
    <w:p w14:paraId="21679E13" w14:textId="77777777" w:rsidR="007451D2" w:rsidRPr="0061463B" w:rsidRDefault="007451D2" w:rsidP="00A672F7">
      <w:pPr>
        <w:spacing w:line="360" w:lineRule="auto"/>
        <w:rPr>
          <w:rFonts w:ascii="Arial" w:hAnsi="Arial" w:cs="Arial"/>
          <w:b/>
          <w:i/>
          <w:sz w:val="22"/>
          <w:szCs w:val="22"/>
        </w:rPr>
      </w:pPr>
      <w:r w:rsidRPr="0061463B">
        <w:rPr>
          <w:rFonts w:ascii="Arial" w:hAnsi="Arial" w:cs="Arial"/>
          <w:b/>
          <w:i/>
          <w:sz w:val="22"/>
          <w:szCs w:val="22"/>
        </w:rPr>
        <w:t>S63</w:t>
      </w:r>
      <w:r w:rsidR="008E6864" w:rsidRPr="0061463B">
        <w:rPr>
          <w:rFonts w:ascii="Arial" w:hAnsi="Arial" w:cs="Arial"/>
          <w:b/>
          <w:i/>
          <w:sz w:val="22"/>
          <w:szCs w:val="22"/>
        </w:rPr>
        <w:t xml:space="preserve"> – happy w</w:t>
      </w:r>
      <w:r w:rsidR="0061463B">
        <w:rPr>
          <w:rFonts w:ascii="Arial" w:hAnsi="Arial" w:cs="Arial"/>
          <w:b/>
          <w:i/>
          <w:sz w:val="22"/>
          <w:szCs w:val="22"/>
        </w:rPr>
        <w:t>ith vocational learning but un</w:t>
      </w:r>
      <w:r w:rsidR="008E6864" w:rsidRPr="0061463B">
        <w:rPr>
          <w:rFonts w:ascii="Arial" w:hAnsi="Arial" w:cs="Arial"/>
          <w:b/>
          <w:i/>
          <w:sz w:val="22"/>
          <w:szCs w:val="22"/>
        </w:rPr>
        <w:t>sure about the future</w:t>
      </w:r>
    </w:p>
    <w:p w14:paraId="1F280B42" w14:textId="77777777" w:rsidR="007451D2" w:rsidRPr="00A672F7" w:rsidRDefault="007451D2" w:rsidP="00A672F7">
      <w:pPr>
        <w:spacing w:line="360" w:lineRule="auto"/>
        <w:rPr>
          <w:rFonts w:ascii="Arial" w:hAnsi="Arial" w:cs="Arial"/>
          <w:sz w:val="22"/>
          <w:szCs w:val="22"/>
        </w:rPr>
      </w:pPr>
      <w:r w:rsidRPr="00A672F7">
        <w:rPr>
          <w:rFonts w:ascii="Arial" w:hAnsi="Arial" w:cs="Arial"/>
          <w:sz w:val="22"/>
          <w:szCs w:val="22"/>
        </w:rPr>
        <w:t xml:space="preserve">This </w:t>
      </w:r>
      <w:r w:rsidR="00E11B3D" w:rsidRPr="00A672F7">
        <w:rPr>
          <w:rFonts w:ascii="Arial" w:hAnsi="Arial" w:cs="Arial"/>
          <w:sz w:val="22"/>
          <w:szCs w:val="22"/>
        </w:rPr>
        <w:t>female apprentice</w:t>
      </w:r>
      <w:r w:rsidRPr="00A672F7">
        <w:rPr>
          <w:rFonts w:ascii="Arial" w:hAnsi="Arial" w:cs="Arial"/>
          <w:sz w:val="22"/>
          <w:szCs w:val="22"/>
        </w:rPr>
        <w:t>, like S53, took a mixed programme at Key Stage 4.  She was not clear whether she wanted to do A Levels or a BTEC, but she knew that she wanted to go to university and to become a nurse.  When she was interviewed in 2010, she was on an apprenticeship in a residential care home.  She was very happy with both the programme and the workplace, ‘It’s very interesting and I like earning money.  I like everything about the care home.  People are friendly and I’</w:t>
      </w:r>
      <w:r w:rsidR="00302A98" w:rsidRPr="00A672F7">
        <w:rPr>
          <w:rFonts w:ascii="Arial" w:hAnsi="Arial" w:cs="Arial"/>
          <w:sz w:val="22"/>
          <w:szCs w:val="22"/>
        </w:rPr>
        <w:t>m getting to kno</w:t>
      </w:r>
      <w:r w:rsidR="005A065E">
        <w:rPr>
          <w:rFonts w:ascii="Arial" w:hAnsi="Arial" w:cs="Arial"/>
          <w:sz w:val="22"/>
          <w:szCs w:val="22"/>
        </w:rPr>
        <w:t>w the residents;</w:t>
      </w:r>
      <w:r w:rsidRPr="00A672F7">
        <w:rPr>
          <w:rFonts w:ascii="Arial" w:hAnsi="Arial" w:cs="Arial"/>
          <w:sz w:val="22"/>
          <w:szCs w:val="22"/>
        </w:rPr>
        <w:t xml:space="preserve"> taking them out and caring for them’.  She commented </w:t>
      </w:r>
      <w:r w:rsidR="00302A98" w:rsidRPr="00A672F7">
        <w:rPr>
          <w:rFonts w:ascii="Arial" w:hAnsi="Arial" w:cs="Arial"/>
          <w:sz w:val="22"/>
          <w:szCs w:val="22"/>
        </w:rPr>
        <w:t xml:space="preserve">that having done a health and social care qualification at school had helped her to decide to undertake this kind of work.  By 2011, this young woman was still on her apprenticeship, but had given up the idea of higher education and was less clear about whether she wanted to become a nurse in </w:t>
      </w:r>
      <w:r w:rsidR="00892682" w:rsidRPr="00A672F7">
        <w:rPr>
          <w:rFonts w:ascii="Arial" w:hAnsi="Arial" w:cs="Arial"/>
          <w:sz w:val="22"/>
          <w:szCs w:val="22"/>
        </w:rPr>
        <w:t xml:space="preserve">the </w:t>
      </w:r>
      <w:r w:rsidR="00302A98" w:rsidRPr="00A672F7">
        <w:rPr>
          <w:rFonts w:ascii="Arial" w:hAnsi="Arial" w:cs="Arial"/>
          <w:sz w:val="22"/>
          <w:szCs w:val="22"/>
        </w:rPr>
        <w:t>future.</w:t>
      </w:r>
    </w:p>
    <w:p w14:paraId="5E4499F9" w14:textId="77777777" w:rsidR="00E2020C" w:rsidRDefault="00E2020C" w:rsidP="00A672F7">
      <w:pPr>
        <w:spacing w:line="360" w:lineRule="auto"/>
        <w:rPr>
          <w:rFonts w:ascii="Arial" w:hAnsi="Arial" w:cs="Arial"/>
          <w:b/>
          <w:sz w:val="22"/>
          <w:szCs w:val="22"/>
        </w:rPr>
      </w:pPr>
    </w:p>
    <w:p w14:paraId="1D3D84D0" w14:textId="77777777" w:rsidR="004C111D" w:rsidRDefault="004C111D" w:rsidP="00A672F7">
      <w:pPr>
        <w:spacing w:line="360" w:lineRule="auto"/>
        <w:rPr>
          <w:rFonts w:ascii="Arial" w:hAnsi="Arial" w:cs="Arial"/>
          <w:b/>
          <w:sz w:val="22"/>
          <w:szCs w:val="22"/>
        </w:rPr>
      </w:pPr>
    </w:p>
    <w:p w14:paraId="5C1CDDE7" w14:textId="77777777" w:rsidR="004C111D" w:rsidRPr="00A672F7" w:rsidRDefault="004C111D" w:rsidP="00A672F7">
      <w:pPr>
        <w:spacing w:line="360" w:lineRule="auto"/>
        <w:rPr>
          <w:rFonts w:ascii="Arial" w:hAnsi="Arial" w:cs="Arial"/>
          <w:b/>
          <w:sz w:val="22"/>
          <w:szCs w:val="22"/>
        </w:rPr>
      </w:pPr>
    </w:p>
    <w:p w14:paraId="08D3CBBD" w14:textId="77777777" w:rsidR="002B2D82" w:rsidRPr="00A672F7" w:rsidRDefault="002B2D82" w:rsidP="00A672F7">
      <w:pPr>
        <w:spacing w:line="360" w:lineRule="auto"/>
        <w:rPr>
          <w:rFonts w:ascii="Arial" w:hAnsi="Arial" w:cs="Arial"/>
          <w:b/>
          <w:sz w:val="22"/>
          <w:szCs w:val="22"/>
        </w:rPr>
      </w:pPr>
      <w:r w:rsidRPr="00A672F7">
        <w:rPr>
          <w:rFonts w:ascii="Arial" w:hAnsi="Arial" w:cs="Arial"/>
          <w:b/>
          <w:sz w:val="22"/>
          <w:szCs w:val="22"/>
        </w:rPr>
        <w:t>Summary</w:t>
      </w:r>
      <w:r w:rsidR="0061463B">
        <w:rPr>
          <w:rFonts w:ascii="Arial" w:hAnsi="Arial" w:cs="Arial"/>
          <w:b/>
          <w:sz w:val="22"/>
          <w:szCs w:val="22"/>
        </w:rPr>
        <w:t xml:space="preserve"> of the individual case-studies</w:t>
      </w:r>
    </w:p>
    <w:p w14:paraId="403BC2D0" w14:textId="77777777" w:rsidR="008830BD" w:rsidRDefault="008830BD" w:rsidP="00A672F7">
      <w:pPr>
        <w:spacing w:line="360" w:lineRule="auto"/>
        <w:rPr>
          <w:rFonts w:ascii="Arial" w:hAnsi="Arial" w:cs="Arial"/>
          <w:sz w:val="22"/>
          <w:szCs w:val="22"/>
        </w:rPr>
      </w:pPr>
    </w:p>
    <w:p w14:paraId="4FAD8565" w14:textId="7165A06C" w:rsidR="002B2D82" w:rsidRPr="00A672F7" w:rsidRDefault="005A065E" w:rsidP="00A672F7">
      <w:pPr>
        <w:spacing w:line="360" w:lineRule="auto"/>
        <w:rPr>
          <w:rFonts w:ascii="Arial" w:hAnsi="Arial" w:cs="Arial"/>
          <w:sz w:val="22"/>
          <w:szCs w:val="22"/>
        </w:rPr>
      </w:pPr>
      <w:r>
        <w:rPr>
          <w:rFonts w:ascii="Arial" w:hAnsi="Arial" w:cs="Arial"/>
          <w:sz w:val="22"/>
          <w:szCs w:val="22"/>
        </w:rPr>
        <w:t>While each of these case</w:t>
      </w:r>
      <w:r w:rsidR="002B2D82" w:rsidRPr="00A672F7">
        <w:rPr>
          <w:rFonts w:ascii="Arial" w:hAnsi="Arial" w:cs="Arial"/>
          <w:sz w:val="22"/>
          <w:szCs w:val="22"/>
        </w:rPr>
        <w:t xml:space="preserve">s has its own individual story to tell, there are a number of common themes that relate to middle attainers.  </w:t>
      </w:r>
      <w:r w:rsidR="00053140">
        <w:rPr>
          <w:rFonts w:ascii="Arial" w:hAnsi="Arial" w:cs="Arial"/>
          <w:sz w:val="22"/>
          <w:szCs w:val="22"/>
        </w:rPr>
        <w:t>With one notable exception, t</w:t>
      </w:r>
      <w:r w:rsidR="002B2D82" w:rsidRPr="00A672F7">
        <w:rPr>
          <w:rFonts w:ascii="Arial" w:hAnsi="Arial" w:cs="Arial"/>
          <w:sz w:val="22"/>
          <w:szCs w:val="22"/>
        </w:rPr>
        <w:t>he most striking</w:t>
      </w:r>
      <w:r w:rsidR="00053140">
        <w:rPr>
          <w:rFonts w:ascii="Arial" w:hAnsi="Arial" w:cs="Arial"/>
          <w:sz w:val="22"/>
          <w:szCs w:val="22"/>
        </w:rPr>
        <w:t xml:space="preserve"> theme</w:t>
      </w:r>
      <w:r w:rsidR="002B2D82" w:rsidRPr="00A672F7">
        <w:rPr>
          <w:rFonts w:ascii="Arial" w:hAnsi="Arial" w:cs="Arial"/>
          <w:sz w:val="22"/>
          <w:szCs w:val="22"/>
        </w:rPr>
        <w:t xml:space="preserve"> is the problematic relationship between these students and </w:t>
      </w:r>
      <w:r w:rsidR="00323C61">
        <w:rPr>
          <w:rFonts w:ascii="Arial" w:hAnsi="Arial" w:cs="Arial"/>
          <w:sz w:val="22"/>
          <w:szCs w:val="22"/>
        </w:rPr>
        <w:t xml:space="preserve">their </w:t>
      </w:r>
      <w:r w:rsidR="002B2D82" w:rsidRPr="00A672F7">
        <w:rPr>
          <w:rFonts w:ascii="Arial" w:hAnsi="Arial" w:cs="Arial"/>
          <w:sz w:val="22"/>
          <w:szCs w:val="22"/>
        </w:rPr>
        <w:t>choice to take A Levels in their school sixth form</w:t>
      </w:r>
      <w:r w:rsidR="00892682" w:rsidRPr="00A672F7">
        <w:rPr>
          <w:rFonts w:ascii="Arial" w:hAnsi="Arial" w:cs="Arial"/>
          <w:sz w:val="22"/>
          <w:szCs w:val="22"/>
        </w:rPr>
        <w:t>, particularly when this appeared</w:t>
      </w:r>
      <w:r w:rsidR="002B2D82" w:rsidRPr="00A672F7">
        <w:rPr>
          <w:rFonts w:ascii="Arial" w:hAnsi="Arial" w:cs="Arial"/>
          <w:sz w:val="22"/>
          <w:szCs w:val="22"/>
        </w:rPr>
        <w:t xml:space="preserve"> for several to be the ‘line of least resistance’</w:t>
      </w:r>
      <w:r w:rsidR="007B0003" w:rsidRPr="00A672F7">
        <w:rPr>
          <w:rFonts w:ascii="Arial" w:hAnsi="Arial" w:cs="Arial"/>
          <w:sz w:val="22"/>
          <w:szCs w:val="22"/>
        </w:rPr>
        <w:t>, leading to potentially complacent attitudes towards post-16 study</w:t>
      </w:r>
      <w:r w:rsidR="00A57CA8" w:rsidRPr="00A672F7">
        <w:rPr>
          <w:rFonts w:ascii="Arial" w:hAnsi="Arial" w:cs="Arial"/>
          <w:sz w:val="22"/>
          <w:szCs w:val="22"/>
        </w:rPr>
        <w:t xml:space="preserve">. </w:t>
      </w:r>
      <w:r>
        <w:rPr>
          <w:rFonts w:ascii="Arial" w:hAnsi="Arial" w:cs="Arial"/>
          <w:sz w:val="22"/>
          <w:szCs w:val="22"/>
        </w:rPr>
        <w:t xml:space="preserve"> Most of the middle-</w:t>
      </w:r>
      <w:r w:rsidR="00053140">
        <w:rPr>
          <w:rFonts w:ascii="Arial" w:hAnsi="Arial" w:cs="Arial"/>
          <w:sz w:val="22"/>
          <w:szCs w:val="22"/>
        </w:rPr>
        <w:t xml:space="preserve">attaining A Level students </w:t>
      </w:r>
      <w:r w:rsidR="00323C61">
        <w:rPr>
          <w:rFonts w:ascii="Arial" w:hAnsi="Arial" w:cs="Arial"/>
          <w:sz w:val="22"/>
          <w:szCs w:val="22"/>
        </w:rPr>
        <w:t>appeared to struggle in the first year of post-16 study,</w:t>
      </w:r>
      <w:r w:rsidR="00053140">
        <w:rPr>
          <w:rFonts w:ascii="Arial" w:hAnsi="Arial" w:cs="Arial"/>
          <w:sz w:val="22"/>
          <w:szCs w:val="22"/>
        </w:rPr>
        <w:t xml:space="preserve"> leading</w:t>
      </w:r>
      <w:r w:rsidR="00892682" w:rsidRPr="00A672F7">
        <w:rPr>
          <w:rFonts w:ascii="Arial" w:hAnsi="Arial" w:cs="Arial"/>
          <w:sz w:val="22"/>
          <w:szCs w:val="22"/>
        </w:rPr>
        <w:t xml:space="preserve"> to</w:t>
      </w:r>
      <w:r w:rsidR="002B2D82" w:rsidRPr="00A672F7">
        <w:rPr>
          <w:rFonts w:ascii="Arial" w:hAnsi="Arial" w:cs="Arial"/>
          <w:sz w:val="22"/>
          <w:szCs w:val="22"/>
        </w:rPr>
        <w:t xml:space="preserve"> a change of direction at 17+</w:t>
      </w:r>
      <w:r w:rsidR="00323C61">
        <w:rPr>
          <w:rFonts w:ascii="Arial" w:hAnsi="Arial" w:cs="Arial"/>
          <w:sz w:val="22"/>
          <w:szCs w:val="22"/>
        </w:rPr>
        <w:t>.  This meant that they effectively lost</w:t>
      </w:r>
      <w:r w:rsidR="004E4B8F">
        <w:rPr>
          <w:rFonts w:ascii="Arial" w:hAnsi="Arial" w:cs="Arial"/>
          <w:sz w:val="22"/>
          <w:szCs w:val="22"/>
        </w:rPr>
        <w:t xml:space="preserve"> a year of </w:t>
      </w:r>
      <w:r>
        <w:rPr>
          <w:rFonts w:ascii="Arial" w:hAnsi="Arial" w:cs="Arial"/>
          <w:sz w:val="22"/>
          <w:szCs w:val="22"/>
        </w:rPr>
        <w:t>study</w:t>
      </w:r>
      <w:r w:rsidR="002B2D82" w:rsidRPr="00A672F7">
        <w:rPr>
          <w:rFonts w:ascii="Arial" w:hAnsi="Arial" w:cs="Arial"/>
          <w:sz w:val="22"/>
          <w:szCs w:val="22"/>
        </w:rPr>
        <w:t xml:space="preserve">, often with difficult choices </w:t>
      </w:r>
      <w:r w:rsidR="00323C61">
        <w:rPr>
          <w:rFonts w:ascii="Arial" w:hAnsi="Arial" w:cs="Arial"/>
          <w:sz w:val="22"/>
          <w:szCs w:val="22"/>
        </w:rPr>
        <w:t xml:space="preserve">to be made and reduced </w:t>
      </w:r>
      <w:r w:rsidR="002B2D82" w:rsidRPr="00A672F7">
        <w:rPr>
          <w:rFonts w:ascii="Arial" w:hAnsi="Arial" w:cs="Arial"/>
          <w:sz w:val="22"/>
          <w:szCs w:val="22"/>
        </w:rPr>
        <w:t xml:space="preserve">aspirations. </w:t>
      </w:r>
      <w:r w:rsidR="004E4B8F">
        <w:rPr>
          <w:rFonts w:ascii="Arial" w:hAnsi="Arial" w:cs="Arial"/>
          <w:sz w:val="22"/>
          <w:szCs w:val="22"/>
        </w:rPr>
        <w:t xml:space="preserve"> </w:t>
      </w:r>
      <w:r w:rsidR="002B2D82" w:rsidRPr="00A672F7">
        <w:rPr>
          <w:rFonts w:ascii="Arial" w:hAnsi="Arial" w:cs="Arial"/>
          <w:sz w:val="22"/>
          <w:szCs w:val="22"/>
        </w:rPr>
        <w:t xml:space="preserve">Interestingly, the position of those taking GCSE-only programmes at </w:t>
      </w:r>
      <w:r w:rsidR="00323C61">
        <w:rPr>
          <w:rFonts w:ascii="Arial" w:hAnsi="Arial" w:cs="Arial"/>
          <w:sz w:val="22"/>
          <w:szCs w:val="22"/>
        </w:rPr>
        <w:t>Key Stage 4</w:t>
      </w:r>
      <w:r w:rsidR="002B2D82" w:rsidRPr="00A672F7">
        <w:rPr>
          <w:rFonts w:ascii="Arial" w:hAnsi="Arial" w:cs="Arial"/>
          <w:sz w:val="22"/>
          <w:szCs w:val="22"/>
        </w:rPr>
        <w:t xml:space="preserve"> was similar to those taking mixed programmes, so </w:t>
      </w:r>
      <w:r w:rsidR="00892682" w:rsidRPr="00A672F7">
        <w:rPr>
          <w:rFonts w:ascii="Arial" w:hAnsi="Arial" w:cs="Arial"/>
          <w:sz w:val="22"/>
          <w:szCs w:val="22"/>
        </w:rPr>
        <w:t xml:space="preserve">for these students </w:t>
      </w:r>
      <w:r w:rsidR="002B2D82" w:rsidRPr="00A672F7">
        <w:rPr>
          <w:rFonts w:ascii="Arial" w:hAnsi="Arial" w:cs="Arial"/>
          <w:sz w:val="22"/>
          <w:szCs w:val="22"/>
        </w:rPr>
        <w:t xml:space="preserve">there is no tangible evidence that GCSEs </w:t>
      </w:r>
      <w:r w:rsidR="007B0003" w:rsidRPr="00A672F7">
        <w:rPr>
          <w:rFonts w:ascii="Arial" w:hAnsi="Arial" w:cs="Arial"/>
          <w:sz w:val="22"/>
          <w:szCs w:val="22"/>
        </w:rPr>
        <w:t>were</w:t>
      </w:r>
      <w:r w:rsidR="002B2D82" w:rsidRPr="00A672F7">
        <w:rPr>
          <w:rFonts w:ascii="Arial" w:hAnsi="Arial" w:cs="Arial"/>
          <w:sz w:val="22"/>
          <w:szCs w:val="22"/>
        </w:rPr>
        <w:t xml:space="preserve"> a better preparation for A Levels than their applied</w:t>
      </w:r>
      <w:r w:rsidR="0055668D">
        <w:rPr>
          <w:rFonts w:ascii="Arial" w:hAnsi="Arial" w:cs="Arial"/>
          <w:sz w:val="22"/>
          <w:szCs w:val="22"/>
        </w:rPr>
        <w:t>/vocational</w:t>
      </w:r>
      <w:r w:rsidR="002B2D82" w:rsidRPr="00A672F7">
        <w:rPr>
          <w:rFonts w:ascii="Arial" w:hAnsi="Arial" w:cs="Arial"/>
          <w:sz w:val="22"/>
          <w:szCs w:val="22"/>
        </w:rPr>
        <w:t xml:space="preserve"> equivalents.</w:t>
      </w:r>
      <w:r w:rsidR="00053140">
        <w:rPr>
          <w:rFonts w:ascii="Arial" w:hAnsi="Arial" w:cs="Arial"/>
          <w:sz w:val="22"/>
          <w:szCs w:val="22"/>
        </w:rPr>
        <w:t xml:space="preserve"> </w:t>
      </w:r>
      <w:r w:rsidR="004E4B8F">
        <w:rPr>
          <w:rFonts w:ascii="Arial" w:hAnsi="Arial" w:cs="Arial"/>
          <w:sz w:val="22"/>
          <w:szCs w:val="22"/>
        </w:rPr>
        <w:t xml:space="preserve"> </w:t>
      </w:r>
      <w:r>
        <w:rPr>
          <w:rFonts w:ascii="Arial" w:hAnsi="Arial" w:cs="Arial"/>
          <w:sz w:val="22"/>
          <w:szCs w:val="22"/>
        </w:rPr>
        <w:t xml:space="preserve">Moreover, these cases </w:t>
      </w:r>
      <w:r w:rsidR="002B2D82" w:rsidRPr="00A672F7">
        <w:rPr>
          <w:rFonts w:ascii="Arial" w:hAnsi="Arial" w:cs="Arial"/>
          <w:sz w:val="22"/>
          <w:szCs w:val="22"/>
        </w:rPr>
        <w:t>only relate to those young people who remained in contact and had a definite place in the education system.  There was a large number whom it was impossible to track</w:t>
      </w:r>
      <w:r>
        <w:rPr>
          <w:rFonts w:ascii="Arial" w:hAnsi="Arial" w:cs="Arial"/>
          <w:sz w:val="22"/>
          <w:szCs w:val="22"/>
        </w:rPr>
        <w:t xml:space="preserve"> in the third year of the study, </w:t>
      </w:r>
      <w:r w:rsidR="002B2D82" w:rsidRPr="00A672F7">
        <w:rPr>
          <w:rFonts w:ascii="Arial" w:hAnsi="Arial" w:cs="Arial"/>
          <w:sz w:val="22"/>
          <w:szCs w:val="22"/>
        </w:rPr>
        <w:t xml:space="preserve">probably because they had dropped out of </w:t>
      </w:r>
      <w:r w:rsidR="00323C61">
        <w:rPr>
          <w:rFonts w:ascii="Arial" w:hAnsi="Arial" w:cs="Arial"/>
          <w:sz w:val="22"/>
          <w:szCs w:val="22"/>
        </w:rPr>
        <w:t>education altogether and had thus become early school leavers.</w:t>
      </w:r>
    </w:p>
    <w:p w14:paraId="4EE359BE" w14:textId="77777777" w:rsidR="002B2D82" w:rsidRPr="00A672F7" w:rsidRDefault="002B2D82" w:rsidP="00A672F7">
      <w:pPr>
        <w:spacing w:line="360" w:lineRule="auto"/>
        <w:rPr>
          <w:rFonts w:ascii="Arial" w:hAnsi="Arial" w:cs="Arial"/>
          <w:sz w:val="22"/>
          <w:szCs w:val="22"/>
        </w:rPr>
      </w:pPr>
    </w:p>
    <w:p w14:paraId="02F6B701" w14:textId="77777777" w:rsidR="002B2D82" w:rsidRPr="00A672F7" w:rsidRDefault="002B2D82" w:rsidP="00A672F7">
      <w:pPr>
        <w:spacing w:line="360" w:lineRule="auto"/>
        <w:rPr>
          <w:rFonts w:ascii="Arial" w:hAnsi="Arial" w:cs="Arial"/>
          <w:sz w:val="22"/>
          <w:szCs w:val="22"/>
        </w:rPr>
      </w:pPr>
      <w:r w:rsidRPr="00A672F7">
        <w:rPr>
          <w:rFonts w:ascii="Arial" w:hAnsi="Arial" w:cs="Arial"/>
          <w:sz w:val="22"/>
          <w:szCs w:val="22"/>
        </w:rPr>
        <w:t>Those learners on more vocational pathways, on the oth</w:t>
      </w:r>
      <w:r w:rsidR="007B0003" w:rsidRPr="00A672F7">
        <w:rPr>
          <w:rFonts w:ascii="Arial" w:hAnsi="Arial" w:cs="Arial"/>
          <w:sz w:val="22"/>
          <w:szCs w:val="22"/>
        </w:rPr>
        <w:t>er hand, appeared to fare better because they were more obviously doing something that related to their future goals.  Some also enjoyed learning and earning at the same time.  A key factor here was that they were clearer about their</w:t>
      </w:r>
      <w:r w:rsidRPr="00A672F7">
        <w:rPr>
          <w:rFonts w:ascii="Arial" w:hAnsi="Arial" w:cs="Arial"/>
          <w:sz w:val="22"/>
          <w:szCs w:val="22"/>
        </w:rPr>
        <w:t xml:space="preserve"> future </w:t>
      </w:r>
      <w:r w:rsidR="007B0003" w:rsidRPr="00A672F7">
        <w:rPr>
          <w:rFonts w:ascii="Arial" w:hAnsi="Arial" w:cs="Arial"/>
          <w:sz w:val="22"/>
          <w:szCs w:val="22"/>
        </w:rPr>
        <w:t>employment aims.  However, as we</w:t>
      </w:r>
      <w:r w:rsidR="00892682" w:rsidRPr="00A672F7">
        <w:rPr>
          <w:rFonts w:ascii="Arial" w:hAnsi="Arial" w:cs="Arial"/>
          <w:sz w:val="22"/>
          <w:szCs w:val="22"/>
        </w:rPr>
        <w:t xml:space="preserve"> have indicated earlier, there we</w:t>
      </w:r>
      <w:r w:rsidR="007B0003" w:rsidRPr="00A672F7">
        <w:rPr>
          <w:rFonts w:ascii="Arial" w:hAnsi="Arial" w:cs="Arial"/>
          <w:sz w:val="22"/>
          <w:szCs w:val="22"/>
        </w:rPr>
        <w:t>re fewer opportunities for work-based learning and employment com</w:t>
      </w:r>
      <w:r w:rsidR="00DA152E">
        <w:rPr>
          <w:rFonts w:ascii="Arial" w:hAnsi="Arial" w:cs="Arial"/>
          <w:sz w:val="22"/>
          <w:szCs w:val="22"/>
        </w:rPr>
        <w:t>pared with full-time study and,</w:t>
      </w:r>
      <w:r w:rsidR="00A57CA8" w:rsidRPr="00A672F7">
        <w:rPr>
          <w:rFonts w:ascii="Arial" w:hAnsi="Arial" w:cs="Arial"/>
          <w:sz w:val="22"/>
          <w:szCs w:val="22"/>
        </w:rPr>
        <w:t xml:space="preserve"> across the cohort as whole</w:t>
      </w:r>
      <w:r w:rsidR="007B0003" w:rsidRPr="00A672F7">
        <w:rPr>
          <w:rFonts w:ascii="Arial" w:hAnsi="Arial" w:cs="Arial"/>
          <w:sz w:val="22"/>
          <w:szCs w:val="22"/>
        </w:rPr>
        <w:t xml:space="preserve">, these young people were in a </w:t>
      </w:r>
      <w:r w:rsidR="00A57CA8" w:rsidRPr="00A672F7">
        <w:rPr>
          <w:rFonts w:ascii="Arial" w:hAnsi="Arial" w:cs="Arial"/>
          <w:sz w:val="22"/>
          <w:szCs w:val="22"/>
        </w:rPr>
        <w:t xml:space="preserve">small </w:t>
      </w:r>
      <w:r w:rsidR="007B0003" w:rsidRPr="00A672F7">
        <w:rPr>
          <w:rFonts w:ascii="Arial" w:hAnsi="Arial" w:cs="Arial"/>
          <w:sz w:val="22"/>
          <w:szCs w:val="22"/>
        </w:rPr>
        <w:t>minority.</w:t>
      </w:r>
    </w:p>
    <w:p w14:paraId="4DD740D5" w14:textId="77777777" w:rsidR="00E613D8" w:rsidRDefault="00E613D8" w:rsidP="00A672F7">
      <w:pPr>
        <w:spacing w:line="360" w:lineRule="auto"/>
        <w:rPr>
          <w:rFonts w:ascii="Arial" w:hAnsi="Arial" w:cs="Arial"/>
          <w:sz w:val="22"/>
          <w:szCs w:val="22"/>
        </w:rPr>
      </w:pPr>
    </w:p>
    <w:p w14:paraId="55DF104F" w14:textId="77777777" w:rsidR="00E613D8" w:rsidRDefault="00E613D8" w:rsidP="00A672F7">
      <w:pPr>
        <w:spacing w:line="360" w:lineRule="auto"/>
        <w:rPr>
          <w:rFonts w:ascii="Arial" w:hAnsi="Arial" w:cs="Arial"/>
          <w:b/>
          <w:szCs w:val="24"/>
        </w:rPr>
      </w:pPr>
    </w:p>
    <w:p w14:paraId="69818AE0" w14:textId="77777777" w:rsidR="0061463B" w:rsidRDefault="00281171" w:rsidP="00A672F7">
      <w:pPr>
        <w:spacing w:line="360" w:lineRule="auto"/>
        <w:rPr>
          <w:rFonts w:ascii="Arial" w:hAnsi="Arial" w:cs="Arial"/>
          <w:b/>
          <w:szCs w:val="24"/>
        </w:rPr>
      </w:pPr>
      <w:r w:rsidRPr="00303AA1">
        <w:rPr>
          <w:rFonts w:ascii="Arial" w:hAnsi="Arial" w:cs="Arial"/>
          <w:b/>
          <w:szCs w:val="24"/>
        </w:rPr>
        <w:t>Discussion</w:t>
      </w:r>
      <w:r w:rsidR="00053140">
        <w:rPr>
          <w:rFonts w:ascii="Arial" w:hAnsi="Arial" w:cs="Arial"/>
          <w:b/>
          <w:szCs w:val="24"/>
        </w:rPr>
        <w:t xml:space="preserve"> </w:t>
      </w:r>
      <w:r w:rsidR="00E613D8">
        <w:rPr>
          <w:rFonts w:ascii="Arial" w:hAnsi="Arial" w:cs="Arial"/>
          <w:b/>
          <w:szCs w:val="24"/>
        </w:rPr>
        <w:t xml:space="preserve">– </w:t>
      </w:r>
      <w:r w:rsidR="00892C16">
        <w:rPr>
          <w:rFonts w:ascii="Arial" w:hAnsi="Arial" w:cs="Arial"/>
          <w:b/>
          <w:szCs w:val="24"/>
        </w:rPr>
        <w:t xml:space="preserve">reflections on </w:t>
      </w:r>
      <w:r w:rsidR="00E613D8">
        <w:rPr>
          <w:rFonts w:ascii="Arial" w:hAnsi="Arial" w:cs="Arial"/>
          <w:b/>
          <w:szCs w:val="24"/>
        </w:rPr>
        <w:t xml:space="preserve">policy </w:t>
      </w:r>
      <w:r w:rsidR="0061463B">
        <w:rPr>
          <w:rFonts w:ascii="Arial" w:hAnsi="Arial" w:cs="Arial"/>
          <w:b/>
          <w:szCs w:val="24"/>
        </w:rPr>
        <w:t xml:space="preserve">and practice </w:t>
      </w:r>
    </w:p>
    <w:p w14:paraId="29B9ADF6" w14:textId="77777777" w:rsidR="009962B4" w:rsidRPr="00303AA1" w:rsidRDefault="009962B4" w:rsidP="00A672F7">
      <w:pPr>
        <w:spacing w:line="360" w:lineRule="auto"/>
        <w:rPr>
          <w:rFonts w:ascii="Arial" w:hAnsi="Arial" w:cs="Arial"/>
          <w:b/>
          <w:szCs w:val="24"/>
        </w:rPr>
      </w:pPr>
    </w:p>
    <w:p w14:paraId="53537023" w14:textId="77777777" w:rsidR="00A26A45" w:rsidRDefault="00A26A45" w:rsidP="0061463B">
      <w:pPr>
        <w:spacing w:line="360" w:lineRule="auto"/>
        <w:rPr>
          <w:rFonts w:ascii="Arial" w:hAnsi="Arial" w:cs="Arial"/>
          <w:b/>
          <w:sz w:val="22"/>
          <w:szCs w:val="22"/>
        </w:rPr>
      </w:pPr>
      <w:r>
        <w:rPr>
          <w:rFonts w:ascii="Arial" w:hAnsi="Arial" w:cs="Arial"/>
          <w:b/>
          <w:sz w:val="22"/>
          <w:szCs w:val="22"/>
        </w:rPr>
        <w:t>T</w:t>
      </w:r>
      <w:r w:rsidR="0061463B">
        <w:rPr>
          <w:rFonts w:ascii="Arial" w:hAnsi="Arial" w:cs="Arial"/>
          <w:b/>
          <w:sz w:val="22"/>
          <w:szCs w:val="22"/>
        </w:rPr>
        <w:t>he disjuncture between the pre- and post-16 experience</w:t>
      </w:r>
    </w:p>
    <w:p w14:paraId="4301CA47" w14:textId="77777777" w:rsidR="0061463B" w:rsidRDefault="0061463B" w:rsidP="0061463B">
      <w:pPr>
        <w:spacing w:line="360" w:lineRule="auto"/>
        <w:rPr>
          <w:rFonts w:ascii="Arial" w:hAnsi="Arial" w:cs="Arial"/>
          <w:b/>
          <w:sz w:val="22"/>
          <w:szCs w:val="22"/>
        </w:rPr>
      </w:pPr>
    </w:p>
    <w:p w14:paraId="36B9DE49" w14:textId="59AFA65E" w:rsidR="0061463B" w:rsidRDefault="0061463B" w:rsidP="0061463B">
      <w:pPr>
        <w:spacing w:line="360" w:lineRule="auto"/>
        <w:rPr>
          <w:rFonts w:ascii="Arial" w:hAnsi="Arial" w:cs="Arial"/>
          <w:sz w:val="22"/>
          <w:szCs w:val="22"/>
        </w:rPr>
      </w:pPr>
      <w:r w:rsidRPr="00A672F7">
        <w:rPr>
          <w:rFonts w:ascii="Arial" w:hAnsi="Arial" w:cs="Arial"/>
          <w:sz w:val="22"/>
          <w:szCs w:val="22"/>
        </w:rPr>
        <w:t xml:space="preserve">Viewed from the perspective of 14-19 progression, the middle attainers in this study were subjected to a highly differentiated experience pre- and post-16.  Pre-16, most had a choice of taking general or mixed general and </w:t>
      </w:r>
      <w:r w:rsidR="0055668D">
        <w:rPr>
          <w:rFonts w:ascii="Arial" w:hAnsi="Arial" w:cs="Arial"/>
          <w:sz w:val="22"/>
          <w:szCs w:val="22"/>
        </w:rPr>
        <w:t>applied/vocational</w:t>
      </w:r>
      <w:r w:rsidRPr="00A672F7">
        <w:rPr>
          <w:rFonts w:ascii="Arial" w:hAnsi="Arial" w:cs="Arial"/>
          <w:sz w:val="22"/>
          <w:szCs w:val="22"/>
        </w:rPr>
        <w:t xml:space="preserve"> programmes of study and the pedagogy and assessment modes that resulted appeared to be producing high rates of student satisfaction.  The combined effects of engaged students, an extensive programme of CEIAG and the reward of GCSE equiv</w:t>
      </w:r>
      <w:r w:rsidR="0055668D">
        <w:rPr>
          <w:rFonts w:ascii="Arial" w:hAnsi="Arial" w:cs="Arial"/>
          <w:sz w:val="22"/>
          <w:szCs w:val="22"/>
        </w:rPr>
        <w:t xml:space="preserve">alent points scores for applied/vocational </w:t>
      </w:r>
      <w:r w:rsidRPr="00A672F7">
        <w:rPr>
          <w:rFonts w:ascii="Arial" w:hAnsi="Arial" w:cs="Arial"/>
          <w:sz w:val="22"/>
          <w:szCs w:val="22"/>
        </w:rPr>
        <w:t>qualifications appeared to fuel young people’s aspirations for further study post-16.  However, this positive experience was by and large not replicated post-16.</w:t>
      </w:r>
      <w:r>
        <w:rPr>
          <w:rFonts w:ascii="Arial" w:hAnsi="Arial" w:cs="Arial"/>
          <w:sz w:val="22"/>
          <w:szCs w:val="22"/>
        </w:rPr>
        <w:t xml:space="preserve">  </w:t>
      </w:r>
    </w:p>
    <w:p w14:paraId="13915DDB" w14:textId="77777777" w:rsidR="0061463B" w:rsidRDefault="0061463B" w:rsidP="0061463B">
      <w:pPr>
        <w:spacing w:line="360" w:lineRule="auto"/>
        <w:rPr>
          <w:rFonts w:ascii="Arial" w:hAnsi="Arial" w:cs="Arial"/>
          <w:sz w:val="22"/>
          <w:szCs w:val="22"/>
        </w:rPr>
      </w:pPr>
    </w:p>
    <w:p w14:paraId="4ACA4B09" w14:textId="704E8513" w:rsidR="005149AD" w:rsidRPr="009C7155" w:rsidRDefault="0061463B" w:rsidP="005149AD">
      <w:pPr>
        <w:spacing w:line="360" w:lineRule="auto"/>
        <w:rPr>
          <w:rFonts w:ascii="Arial" w:hAnsi="Arial" w:cs="Arial"/>
          <w:sz w:val="22"/>
          <w:szCs w:val="22"/>
        </w:rPr>
      </w:pPr>
      <w:r w:rsidRPr="00A672F7">
        <w:rPr>
          <w:rFonts w:ascii="Arial" w:hAnsi="Arial" w:cs="Arial"/>
          <w:sz w:val="22"/>
          <w:szCs w:val="22"/>
        </w:rPr>
        <w:t xml:space="preserve">Distinct track-based qualifications dominated the 16-19 curriculum and the consortium was no exception, so mixed general and </w:t>
      </w:r>
      <w:r w:rsidR="0013041F">
        <w:rPr>
          <w:rFonts w:ascii="Arial" w:hAnsi="Arial" w:cs="Arial"/>
          <w:sz w:val="22"/>
          <w:szCs w:val="22"/>
        </w:rPr>
        <w:t>applied/</w:t>
      </w:r>
      <w:r w:rsidRPr="00A672F7">
        <w:rPr>
          <w:rFonts w:ascii="Arial" w:hAnsi="Arial" w:cs="Arial"/>
          <w:sz w:val="22"/>
          <w:szCs w:val="22"/>
        </w:rPr>
        <w:t xml:space="preserve">vocational study remained a minor trend.  This meant that the balance of theoretical and practical pedagogies enjoyed pre-16 featured much less post-16.  Moreover, the new 14-19 Diplomas, which </w:t>
      </w:r>
      <w:r>
        <w:rPr>
          <w:rFonts w:ascii="Arial" w:hAnsi="Arial" w:cs="Arial"/>
          <w:sz w:val="22"/>
          <w:szCs w:val="22"/>
        </w:rPr>
        <w:t xml:space="preserve">had </w:t>
      </w:r>
      <w:r w:rsidRPr="00A672F7">
        <w:rPr>
          <w:rFonts w:ascii="Arial" w:hAnsi="Arial" w:cs="Arial"/>
          <w:sz w:val="22"/>
          <w:szCs w:val="22"/>
        </w:rPr>
        <w:t>played an important role in promoting mixed study for 14-16 year olds in this consortium, failed to take off post-16</w:t>
      </w:r>
      <w:r w:rsidR="005149AD">
        <w:rPr>
          <w:rFonts w:ascii="Arial" w:hAnsi="Arial" w:cs="Arial"/>
          <w:sz w:val="22"/>
          <w:szCs w:val="22"/>
        </w:rPr>
        <w:t xml:space="preserve"> because they </w:t>
      </w:r>
      <w:r w:rsidR="0013041F">
        <w:rPr>
          <w:rFonts w:ascii="Arial" w:hAnsi="Arial" w:cs="Arial"/>
          <w:sz w:val="22"/>
          <w:szCs w:val="22"/>
        </w:rPr>
        <w:t xml:space="preserve">were </w:t>
      </w:r>
      <w:r w:rsidR="005149AD">
        <w:rPr>
          <w:rFonts w:ascii="Arial" w:hAnsi="Arial" w:cs="Arial"/>
          <w:sz w:val="22"/>
          <w:szCs w:val="22"/>
        </w:rPr>
        <w:t>untried and had to compete with A Levels</w:t>
      </w:r>
      <w:r w:rsidRPr="00A672F7">
        <w:rPr>
          <w:rFonts w:ascii="Arial" w:hAnsi="Arial" w:cs="Arial"/>
          <w:sz w:val="22"/>
          <w:szCs w:val="22"/>
        </w:rPr>
        <w:t xml:space="preserve">. </w:t>
      </w:r>
      <w:r w:rsidR="005149AD">
        <w:rPr>
          <w:rFonts w:ascii="Arial" w:hAnsi="Arial" w:cs="Arial"/>
          <w:sz w:val="22"/>
          <w:szCs w:val="22"/>
        </w:rPr>
        <w:t xml:space="preserve"> Furthermore, the 11-18 schools were slow to develop Level 3 </w:t>
      </w:r>
      <w:r w:rsidR="0013041F">
        <w:rPr>
          <w:rFonts w:ascii="Arial" w:hAnsi="Arial" w:cs="Arial"/>
          <w:sz w:val="22"/>
          <w:szCs w:val="22"/>
        </w:rPr>
        <w:t>applied/</w:t>
      </w:r>
      <w:r w:rsidR="005149AD">
        <w:rPr>
          <w:rFonts w:ascii="Arial" w:hAnsi="Arial" w:cs="Arial"/>
          <w:sz w:val="22"/>
          <w:szCs w:val="22"/>
        </w:rPr>
        <w:t>vocational qualifications, not least because they were far less equipped than further education colleges to do so.</w:t>
      </w:r>
    </w:p>
    <w:p w14:paraId="4DAD861D" w14:textId="77777777" w:rsidR="0061463B" w:rsidRDefault="0061463B" w:rsidP="0061463B">
      <w:pPr>
        <w:spacing w:line="360" w:lineRule="auto"/>
        <w:rPr>
          <w:rFonts w:ascii="Arial" w:hAnsi="Arial" w:cs="Arial"/>
          <w:sz w:val="22"/>
          <w:szCs w:val="22"/>
        </w:rPr>
      </w:pPr>
    </w:p>
    <w:p w14:paraId="14FEEB51" w14:textId="7BD23C35" w:rsidR="0061463B" w:rsidRPr="00AC520D" w:rsidRDefault="0061463B" w:rsidP="0061463B">
      <w:pPr>
        <w:spacing w:line="360" w:lineRule="auto"/>
        <w:rPr>
          <w:rFonts w:ascii="Arial" w:hAnsi="Arial" w:cs="Arial"/>
          <w:sz w:val="22"/>
          <w:szCs w:val="22"/>
        </w:rPr>
      </w:pPr>
      <w:r w:rsidRPr="00A672F7">
        <w:rPr>
          <w:rFonts w:ascii="Arial" w:hAnsi="Arial" w:cs="Arial"/>
          <w:sz w:val="22"/>
          <w:szCs w:val="22"/>
        </w:rPr>
        <w:t>What is also apparent is that for middle attainers, both GCSE and applied</w:t>
      </w:r>
      <w:r w:rsidR="0013041F">
        <w:rPr>
          <w:rFonts w:ascii="Arial" w:hAnsi="Arial" w:cs="Arial"/>
          <w:sz w:val="22"/>
          <w:szCs w:val="22"/>
        </w:rPr>
        <w:t xml:space="preserve">/vocational </w:t>
      </w:r>
      <w:r w:rsidRPr="00A672F7">
        <w:rPr>
          <w:rFonts w:ascii="Arial" w:hAnsi="Arial" w:cs="Arial"/>
          <w:sz w:val="22"/>
          <w:szCs w:val="22"/>
        </w:rPr>
        <w:t xml:space="preserve">qualifications at Key Stage 4 did not adequately prepare them for </w:t>
      </w:r>
      <w:r w:rsidR="0013041F">
        <w:rPr>
          <w:rFonts w:ascii="Arial" w:hAnsi="Arial" w:cs="Arial"/>
          <w:sz w:val="22"/>
          <w:szCs w:val="22"/>
        </w:rPr>
        <w:t xml:space="preserve">advanced level </w:t>
      </w:r>
      <w:r w:rsidRPr="00A672F7">
        <w:rPr>
          <w:rFonts w:ascii="Arial" w:hAnsi="Arial" w:cs="Arial"/>
          <w:sz w:val="22"/>
          <w:szCs w:val="22"/>
        </w:rPr>
        <w:t>study, particularly A Levels.  However, it was A Levels that the majority wanted, partly because of their tried and tested reputation and also because they were offered in the familiar environment of the c</w:t>
      </w:r>
      <w:r>
        <w:rPr>
          <w:rFonts w:ascii="Arial" w:hAnsi="Arial" w:cs="Arial"/>
          <w:sz w:val="22"/>
          <w:szCs w:val="22"/>
        </w:rPr>
        <w:t>onsortium school sixth forms.  Moreover, t</w:t>
      </w:r>
      <w:r w:rsidRPr="00A672F7">
        <w:rPr>
          <w:rFonts w:ascii="Arial" w:hAnsi="Arial" w:cs="Arial"/>
          <w:sz w:val="22"/>
          <w:szCs w:val="22"/>
        </w:rPr>
        <w:t>he schools had a strong incentive to advise their pupils to</w:t>
      </w:r>
      <w:r>
        <w:rPr>
          <w:rFonts w:ascii="Arial" w:hAnsi="Arial" w:cs="Arial"/>
          <w:sz w:val="22"/>
          <w:szCs w:val="22"/>
        </w:rPr>
        <w:t xml:space="preserve"> stay on within the sixth form and thus </w:t>
      </w:r>
      <w:r w:rsidRPr="00A672F7">
        <w:rPr>
          <w:rFonts w:ascii="Arial" w:hAnsi="Arial" w:cs="Arial"/>
          <w:sz w:val="22"/>
          <w:szCs w:val="22"/>
        </w:rPr>
        <w:t xml:space="preserve">appeared happy to accept these middle attainers </w:t>
      </w:r>
      <w:r>
        <w:rPr>
          <w:rFonts w:ascii="Arial" w:hAnsi="Arial" w:cs="Arial"/>
          <w:sz w:val="22"/>
          <w:szCs w:val="22"/>
        </w:rPr>
        <w:t xml:space="preserve">onto A Level courses </w:t>
      </w:r>
      <w:r w:rsidRPr="00A672F7">
        <w:rPr>
          <w:rFonts w:ascii="Arial" w:hAnsi="Arial" w:cs="Arial"/>
          <w:sz w:val="22"/>
          <w:szCs w:val="22"/>
        </w:rPr>
        <w:t xml:space="preserve">because they increased their numbers. </w:t>
      </w:r>
      <w:r>
        <w:rPr>
          <w:rFonts w:ascii="Arial" w:hAnsi="Arial" w:cs="Arial"/>
          <w:sz w:val="22"/>
          <w:szCs w:val="22"/>
        </w:rPr>
        <w:t xml:space="preserve"> It could be argued that these institutions thus </w:t>
      </w:r>
      <w:r w:rsidRPr="00A672F7">
        <w:rPr>
          <w:rFonts w:ascii="Arial" w:hAnsi="Arial" w:cs="Arial"/>
          <w:sz w:val="22"/>
          <w:szCs w:val="22"/>
        </w:rPr>
        <w:t xml:space="preserve">encouraged a complacent attitude towards </w:t>
      </w:r>
      <w:r>
        <w:rPr>
          <w:rFonts w:ascii="Arial" w:hAnsi="Arial" w:cs="Arial"/>
          <w:sz w:val="22"/>
          <w:szCs w:val="22"/>
        </w:rPr>
        <w:t>A Level study</w:t>
      </w:r>
      <w:r w:rsidRPr="00A672F7">
        <w:rPr>
          <w:rFonts w:ascii="Arial" w:hAnsi="Arial" w:cs="Arial"/>
          <w:sz w:val="22"/>
          <w:szCs w:val="22"/>
        </w:rPr>
        <w:t xml:space="preserve"> because of the acceptance and even promotion of the school sixth form as a familiar environment.  It was the ‘comfort zoners’ </w:t>
      </w:r>
      <w:r>
        <w:rPr>
          <w:rFonts w:ascii="Arial" w:hAnsi="Arial" w:cs="Arial"/>
          <w:sz w:val="22"/>
          <w:szCs w:val="22"/>
        </w:rPr>
        <w:t xml:space="preserve">in our study </w:t>
      </w:r>
      <w:r w:rsidRPr="00A672F7">
        <w:rPr>
          <w:rFonts w:ascii="Arial" w:hAnsi="Arial" w:cs="Arial"/>
          <w:sz w:val="22"/>
          <w:szCs w:val="22"/>
        </w:rPr>
        <w:t>who were to find the school sixth form and A Levels least comfortable.</w:t>
      </w:r>
      <w:r>
        <w:rPr>
          <w:rFonts w:ascii="Arial" w:hAnsi="Arial" w:cs="Arial"/>
          <w:sz w:val="22"/>
          <w:szCs w:val="22"/>
        </w:rPr>
        <w:t xml:space="preserve">  National policy also contributed to the problem.  The gap between </w:t>
      </w:r>
      <w:r w:rsidRPr="00A672F7">
        <w:rPr>
          <w:rFonts w:ascii="Arial" w:hAnsi="Arial" w:cs="Arial"/>
          <w:sz w:val="22"/>
          <w:szCs w:val="22"/>
        </w:rPr>
        <w:t xml:space="preserve">Level 2 </w:t>
      </w:r>
      <w:r w:rsidR="004355F4">
        <w:rPr>
          <w:rFonts w:ascii="Arial" w:hAnsi="Arial" w:cs="Arial"/>
          <w:sz w:val="22"/>
          <w:szCs w:val="22"/>
        </w:rPr>
        <w:t xml:space="preserve">(e.g. GCSEs) </w:t>
      </w:r>
      <w:r w:rsidRPr="00A672F7">
        <w:rPr>
          <w:rFonts w:ascii="Arial" w:hAnsi="Arial" w:cs="Arial"/>
          <w:sz w:val="22"/>
          <w:szCs w:val="22"/>
        </w:rPr>
        <w:t xml:space="preserve">and A Level study </w:t>
      </w:r>
      <w:r>
        <w:rPr>
          <w:rFonts w:ascii="Arial" w:hAnsi="Arial" w:cs="Arial"/>
          <w:sz w:val="22"/>
          <w:szCs w:val="22"/>
        </w:rPr>
        <w:t xml:space="preserve">in England widened </w:t>
      </w:r>
      <w:r w:rsidRPr="00A672F7">
        <w:rPr>
          <w:rFonts w:ascii="Arial" w:hAnsi="Arial" w:cs="Arial"/>
          <w:sz w:val="22"/>
          <w:szCs w:val="22"/>
        </w:rPr>
        <w:t xml:space="preserve">following the ‘tightening up’ of A Level standards in 2008, </w:t>
      </w:r>
      <w:r>
        <w:rPr>
          <w:rFonts w:ascii="Arial" w:hAnsi="Arial" w:cs="Arial"/>
          <w:sz w:val="22"/>
          <w:szCs w:val="22"/>
        </w:rPr>
        <w:t xml:space="preserve">which </w:t>
      </w:r>
      <w:r w:rsidRPr="00A672F7">
        <w:rPr>
          <w:rFonts w:ascii="Arial" w:hAnsi="Arial" w:cs="Arial"/>
          <w:sz w:val="22"/>
          <w:szCs w:val="22"/>
        </w:rPr>
        <w:t>meant that for middle attainers the likelihood was low grades or even failure at the</w:t>
      </w:r>
      <w:r w:rsidR="004355F4">
        <w:rPr>
          <w:rFonts w:ascii="Arial" w:hAnsi="Arial" w:cs="Arial"/>
          <w:sz w:val="22"/>
          <w:szCs w:val="22"/>
        </w:rPr>
        <w:t xml:space="preserve"> end of the first year of an A Level course</w:t>
      </w:r>
      <w:r w:rsidRPr="00A672F7">
        <w:rPr>
          <w:rFonts w:ascii="Arial" w:hAnsi="Arial" w:cs="Arial"/>
          <w:sz w:val="22"/>
          <w:szCs w:val="22"/>
        </w:rPr>
        <w:t xml:space="preserve">.  </w:t>
      </w:r>
    </w:p>
    <w:p w14:paraId="129641AB" w14:textId="77777777" w:rsidR="005149AD" w:rsidRDefault="005149AD" w:rsidP="0061463B">
      <w:pPr>
        <w:spacing w:line="360" w:lineRule="auto"/>
        <w:rPr>
          <w:rFonts w:ascii="Arial" w:hAnsi="Arial" w:cs="Arial"/>
          <w:sz w:val="22"/>
          <w:szCs w:val="22"/>
        </w:rPr>
      </w:pPr>
    </w:p>
    <w:p w14:paraId="2961FC4A" w14:textId="75E2D312" w:rsidR="0061463B" w:rsidRPr="00A672F7" w:rsidRDefault="0061463B" w:rsidP="0061463B">
      <w:pPr>
        <w:spacing w:line="360" w:lineRule="auto"/>
        <w:rPr>
          <w:rFonts w:ascii="Arial" w:hAnsi="Arial" w:cs="Arial"/>
          <w:sz w:val="22"/>
          <w:szCs w:val="22"/>
        </w:rPr>
      </w:pPr>
      <w:r>
        <w:rPr>
          <w:rFonts w:ascii="Arial" w:hAnsi="Arial" w:cs="Arial"/>
          <w:sz w:val="22"/>
          <w:szCs w:val="22"/>
        </w:rPr>
        <w:t>T</w:t>
      </w:r>
      <w:r w:rsidRPr="00A672F7">
        <w:rPr>
          <w:rFonts w:ascii="Arial" w:hAnsi="Arial" w:cs="Arial"/>
          <w:sz w:val="22"/>
          <w:szCs w:val="22"/>
        </w:rPr>
        <w:t>he case studies</w:t>
      </w:r>
      <w:r>
        <w:rPr>
          <w:rFonts w:ascii="Arial" w:hAnsi="Arial" w:cs="Arial"/>
          <w:sz w:val="22"/>
          <w:szCs w:val="22"/>
        </w:rPr>
        <w:t xml:space="preserve"> also</w:t>
      </w:r>
      <w:r w:rsidRPr="00A672F7">
        <w:rPr>
          <w:rFonts w:ascii="Arial" w:hAnsi="Arial" w:cs="Arial"/>
          <w:sz w:val="22"/>
          <w:szCs w:val="22"/>
        </w:rPr>
        <w:t xml:space="preserve"> illustrate how for the sma</w:t>
      </w:r>
      <w:r>
        <w:rPr>
          <w:rFonts w:ascii="Arial" w:hAnsi="Arial" w:cs="Arial"/>
          <w:sz w:val="22"/>
          <w:szCs w:val="22"/>
        </w:rPr>
        <w:t>ll minority who co</w:t>
      </w:r>
      <w:r w:rsidR="004355F4">
        <w:rPr>
          <w:rFonts w:ascii="Arial" w:hAnsi="Arial" w:cs="Arial"/>
          <w:sz w:val="22"/>
          <w:szCs w:val="22"/>
        </w:rPr>
        <w:t>uld access the work-based route</w:t>
      </w:r>
      <w:r>
        <w:rPr>
          <w:rFonts w:ascii="Arial" w:hAnsi="Arial" w:cs="Arial"/>
          <w:sz w:val="22"/>
          <w:szCs w:val="22"/>
        </w:rPr>
        <w:t xml:space="preserve"> it turned out to be</w:t>
      </w:r>
      <w:r w:rsidRPr="00A672F7">
        <w:rPr>
          <w:rFonts w:ascii="Arial" w:hAnsi="Arial" w:cs="Arial"/>
          <w:sz w:val="22"/>
          <w:szCs w:val="22"/>
        </w:rPr>
        <w:t xml:space="preserve"> highly successful</w:t>
      </w:r>
      <w:r>
        <w:rPr>
          <w:rFonts w:ascii="Arial" w:hAnsi="Arial" w:cs="Arial"/>
          <w:sz w:val="22"/>
          <w:szCs w:val="22"/>
        </w:rPr>
        <w:t xml:space="preserve"> in the short-term at least</w:t>
      </w:r>
      <w:r w:rsidRPr="00A672F7">
        <w:rPr>
          <w:rFonts w:ascii="Arial" w:hAnsi="Arial" w:cs="Arial"/>
          <w:sz w:val="22"/>
          <w:szCs w:val="22"/>
        </w:rPr>
        <w:t xml:space="preserve">.  The problem was that the schools had </w:t>
      </w:r>
      <w:r>
        <w:rPr>
          <w:rFonts w:ascii="Arial" w:hAnsi="Arial" w:cs="Arial"/>
          <w:sz w:val="22"/>
          <w:szCs w:val="22"/>
        </w:rPr>
        <w:t>little</w:t>
      </w:r>
      <w:r w:rsidRPr="00A672F7">
        <w:rPr>
          <w:rFonts w:ascii="Arial" w:hAnsi="Arial" w:cs="Arial"/>
          <w:sz w:val="22"/>
          <w:szCs w:val="22"/>
        </w:rPr>
        <w:t xml:space="preserve"> incentive to recommend apprenticeships and, as our wider data show, demand outstripped supply.  A significant proportion (15%+) of both the Year 9 and Year 11 cohorts indicated that they would like to enter the work-based route.  Most were unable to do so, thereby channelling young people into full-time education and onto courses that were not their first option.</w:t>
      </w:r>
    </w:p>
    <w:p w14:paraId="2F185B15" w14:textId="77777777" w:rsidR="00132173" w:rsidRDefault="00132173" w:rsidP="00A672F7">
      <w:pPr>
        <w:spacing w:line="360" w:lineRule="auto"/>
        <w:rPr>
          <w:rFonts w:ascii="Arial" w:hAnsi="Arial" w:cs="Arial"/>
          <w:b/>
          <w:sz w:val="22"/>
          <w:szCs w:val="22"/>
        </w:rPr>
      </w:pPr>
    </w:p>
    <w:p w14:paraId="546AF0F2" w14:textId="77777777" w:rsidR="00421AAB" w:rsidRDefault="00421AAB" w:rsidP="00A672F7">
      <w:pPr>
        <w:spacing w:line="360" w:lineRule="auto"/>
        <w:rPr>
          <w:rFonts w:ascii="Arial" w:hAnsi="Arial" w:cs="Arial"/>
          <w:b/>
          <w:sz w:val="22"/>
          <w:szCs w:val="22"/>
        </w:rPr>
      </w:pPr>
    </w:p>
    <w:p w14:paraId="25AA5639" w14:textId="77777777" w:rsidR="00E613D8" w:rsidRPr="00A672F7" w:rsidRDefault="00E613D8" w:rsidP="00E613D8">
      <w:pPr>
        <w:spacing w:line="360" w:lineRule="auto"/>
        <w:rPr>
          <w:rFonts w:ascii="Arial" w:hAnsi="Arial" w:cs="Arial"/>
          <w:b/>
          <w:sz w:val="22"/>
          <w:szCs w:val="22"/>
        </w:rPr>
      </w:pPr>
      <w:r w:rsidRPr="00A672F7">
        <w:rPr>
          <w:rFonts w:ascii="Arial" w:hAnsi="Arial" w:cs="Arial"/>
          <w:b/>
          <w:sz w:val="22"/>
          <w:szCs w:val="22"/>
        </w:rPr>
        <w:t xml:space="preserve">New Labour and the </w:t>
      </w:r>
      <w:r w:rsidR="005D43CC">
        <w:rPr>
          <w:rFonts w:ascii="Arial" w:hAnsi="Arial" w:cs="Arial"/>
          <w:b/>
          <w:sz w:val="22"/>
          <w:szCs w:val="22"/>
        </w:rPr>
        <w:t xml:space="preserve">‘half-served’ </w:t>
      </w:r>
      <w:r w:rsidRPr="00A672F7">
        <w:rPr>
          <w:rFonts w:ascii="Arial" w:hAnsi="Arial" w:cs="Arial"/>
          <w:b/>
          <w:sz w:val="22"/>
          <w:szCs w:val="22"/>
        </w:rPr>
        <w:t>middle attainer</w:t>
      </w:r>
    </w:p>
    <w:p w14:paraId="12BA882D" w14:textId="77777777" w:rsidR="00E613D8" w:rsidRPr="00A672F7" w:rsidRDefault="00E613D8" w:rsidP="00E613D8">
      <w:pPr>
        <w:spacing w:line="360" w:lineRule="auto"/>
        <w:rPr>
          <w:rFonts w:ascii="Arial" w:hAnsi="Arial" w:cs="Arial"/>
          <w:sz w:val="22"/>
          <w:szCs w:val="22"/>
        </w:rPr>
      </w:pPr>
    </w:p>
    <w:p w14:paraId="1906D40E" w14:textId="77777777" w:rsidR="00E613D8" w:rsidRPr="00A672F7" w:rsidRDefault="00E613D8" w:rsidP="00E613D8">
      <w:pPr>
        <w:spacing w:line="360" w:lineRule="auto"/>
        <w:rPr>
          <w:rFonts w:ascii="Arial" w:hAnsi="Arial" w:cs="Arial"/>
          <w:sz w:val="22"/>
          <w:szCs w:val="22"/>
        </w:rPr>
      </w:pPr>
      <w:r w:rsidRPr="00A672F7">
        <w:rPr>
          <w:rFonts w:ascii="Arial" w:hAnsi="Arial" w:cs="Arial"/>
          <w:sz w:val="22"/>
          <w:szCs w:val="22"/>
        </w:rPr>
        <w:t xml:space="preserve">The 14-19 policy of the previous Labour Government could, in several ways, be seen to have </w:t>
      </w:r>
      <w:r>
        <w:rPr>
          <w:rFonts w:ascii="Arial" w:hAnsi="Arial" w:cs="Arial"/>
          <w:sz w:val="22"/>
          <w:szCs w:val="22"/>
        </w:rPr>
        <w:t>favoured</w:t>
      </w:r>
      <w:r w:rsidRPr="00A672F7">
        <w:rPr>
          <w:rFonts w:ascii="Arial" w:hAnsi="Arial" w:cs="Arial"/>
          <w:sz w:val="22"/>
          <w:szCs w:val="22"/>
        </w:rPr>
        <w:t xml:space="preserve"> the middle attainer.  </w:t>
      </w:r>
      <w:r w:rsidRPr="00A672F7">
        <w:rPr>
          <w:rFonts w:ascii="Arial" w:hAnsi="Arial" w:cs="Arial"/>
          <w:i/>
          <w:sz w:val="22"/>
          <w:szCs w:val="22"/>
        </w:rPr>
        <w:t>Curriculum 2000</w:t>
      </w:r>
      <w:r w:rsidRPr="00A672F7">
        <w:rPr>
          <w:rFonts w:ascii="Arial" w:hAnsi="Arial" w:cs="Arial"/>
          <w:sz w:val="22"/>
          <w:szCs w:val="22"/>
        </w:rPr>
        <w:t xml:space="preserve"> and the initial reform of A Levels broadened access to post-16 general education by splitting these qualifications int</w:t>
      </w:r>
      <w:r>
        <w:rPr>
          <w:rFonts w:ascii="Arial" w:hAnsi="Arial" w:cs="Arial"/>
          <w:sz w:val="22"/>
          <w:szCs w:val="22"/>
        </w:rPr>
        <w:t>o the AS and A2;</w:t>
      </w:r>
      <w:r w:rsidRPr="00A672F7">
        <w:rPr>
          <w:rFonts w:ascii="Arial" w:hAnsi="Arial" w:cs="Arial"/>
          <w:sz w:val="22"/>
          <w:szCs w:val="22"/>
        </w:rPr>
        <w:t xml:space="preserve"> </w:t>
      </w:r>
      <w:r w:rsidR="002A695B">
        <w:rPr>
          <w:rFonts w:ascii="Arial" w:hAnsi="Arial" w:cs="Arial"/>
          <w:sz w:val="22"/>
          <w:szCs w:val="22"/>
        </w:rPr>
        <w:t>the use of modularity and the opportunity to resit examinations</w:t>
      </w:r>
      <w:r>
        <w:rPr>
          <w:rFonts w:ascii="Arial" w:hAnsi="Arial" w:cs="Arial"/>
          <w:sz w:val="22"/>
          <w:szCs w:val="22"/>
        </w:rPr>
        <w:t>;</w:t>
      </w:r>
      <w:r w:rsidRPr="00A672F7">
        <w:rPr>
          <w:rFonts w:ascii="Arial" w:hAnsi="Arial" w:cs="Arial"/>
          <w:sz w:val="22"/>
          <w:szCs w:val="22"/>
        </w:rPr>
        <w:t xml:space="preserve"> and reclassifying some broad vocational awards as applied A Levels (Hodgson and Spours</w:t>
      </w:r>
      <w:r>
        <w:rPr>
          <w:rFonts w:ascii="Arial" w:hAnsi="Arial" w:cs="Arial"/>
          <w:sz w:val="22"/>
          <w:szCs w:val="22"/>
        </w:rPr>
        <w:t>,</w:t>
      </w:r>
      <w:r w:rsidRPr="00A672F7">
        <w:rPr>
          <w:rFonts w:ascii="Arial" w:hAnsi="Arial" w:cs="Arial"/>
          <w:sz w:val="22"/>
          <w:szCs w:val="22"/>
        </w:rPr>
        <w:t xml:space="preserve"> 2003).  This allowed nearly half o</w:t>
      </w:r>
      <w:r w:rsidR="002A695B">
        <w:rPr>
          <w:rFonts w:ascii="Arial" w:hAnsi="Arial" w:cs="Arial"/>
          <w:sz w:val="22"/>
          <w:szCs w:val="22"/>
        </w:rPr>
        <w:t>f 16 year olds to enter A Level programmes by</w:t>
      </w:r>
      <w:r w:rsidRPr="00A672F7">
        <w:rPr>
          <w:rFonts w:ascii="Arial" w:hAnsi="Arial" w:cs="Arial"/>
          <w:sz w:val="22"/>
          <w:szCs w:val="22"/>
        </w:rPr>
        <w:t xml:space="preserve"> 2010 </w:t>
      </w:r>
      <w:r w:rsidRPr="00303AA1">
        <w:rPr>
          <w:rFonts w:ascii="Arial" w:hAnsi="Arial" w:cs="Arial"/>
          <w:sz w:val="22"/>
          <w:szCs w:val="22"/>
        </w:rPr>
        <w:t xml:space="preserve">(DfE, </w:t>
      </w:r>
      <w:r>
        <w:rPr>
          <w:rFonts w:ascii="Arial" w:hAnsi="Arial" w:cs="Arial"/>
          <w:sz w:val="22"/>
          <w:szCs w:val="22"/>
        </w:rPr>
        <w:t>2011b</w:t>
      </w:r>
      <w:r w:rsidRPr="00303AA1">
        <w:rPr>
          <w:rFonts w:ascii="Arial" w:hAnsi="Arial" w:cs="Arial"/>
          <w:sz w:val="22"/>
          <w:szCs w:val="22"/>
        </w:rPr>
        <w:t>).</w:t>
      </w:r>
      <w:r w:rsidRPr="00A672F7">
        <w:rPr>
          <w:rFonts w:ascii="Arial" w:hAnsi="Arial" w:cs="Arial"/>
          <w:sz w:val="22"/>
          <w:szCs w:val="22"/>
        </w:rPr>
        <w:t xml:space="preserve"> </w:t>
      </w:r>
    </w:p>
    <w:p w14:paraId="3601EF49" w14:textId="77777777" w:rsidR="00E613D8" w:rsidRPr="00A672F7" w:rsidRDefault="00E613D8" w:rsidP="00E613D8">
      <w:pPr>
        <w:spacing w:line="360" w:lineRule="auto"/>
        <w:rPr>
          <w:rFonts w:ascii="Arial" w:hAnsi="Arial" w:cs="Arial"/>
          <w:sz w:val="22"/>
          <w:szCs w:val="22"/>
        </w:rPr>
      </w:pPr>
    </w:p>
    <w:p w14:paraId="034580F7" w14:textId="757E079B" w:rsidR="00E613D8" w:rsidRPr="00A672F7" w:rsidRDefault="00E613D8" w:rsidP="00E613D8">
      <w:pPr>
        <w:spacing w:line="360" w:lineRule="auto"/>
        <w:rPr>
          <w:rFonts w:ascii="Arial" w:hAnsi="Arial" w:cs="Arial"/>
          <w:sz w:val="22"/>
          <w:szCs w:val="22"/>
        </w:rPr>
      </w:pPr>
      <w:r w:rsidRPr="00A672F7">
        <w:rPr>
          <w:rFonts w:ascii="Arial" w:hAnsi="Arial" w:cs="Arial"/>
          <w:sz w:val="22"/>
          <w:szCs w:val="22"/>
        </w:rPr>
        <w:t xml:space="preserve">The </w:t>
      </w:r>
      <w:r w:rsidRPr="00A672F7">
        <w:rPr>
          <w:rFonts w:ascii="Arial" w:hAnsi="Arial" w:cs="Arial"/>
          <w:i/>
          <w:sz w:val="22"/>
          <w:szCs w:val="22"/>
        </w:rPr>
        <w:t>Curriculum 2000</w:t>
      </w:r>
      <w:r w:rsidRPr="00A672F7">
        <w:rPr>
          <w:rFonts w:ascii="Arial" w:hAnsi="Arial" w:cs="Arial"/>
          <w:sz w:val="22"/>
          <w:szCs w:val="22"/>
        </w:rPr>
        <w:t xml:space="preserve"> reforms were swiftly followed by the introduction of </w:t>
      </w:r>
      <w:r>
        <w:rPr>
          <w:rFonts w:ascii="Arial" w:hAnsi="Arial" w:cs="Arial"/>
          <w:sz w:val="22"/>
          <w:szCs w:val="22"/>
        </w:rPr>
        <w:t>greater flexibility in</w:t>
      </w:r>
      <w:r w:rsidR="0013041F">
        <w:rPr>
          <w:rFonts w:ascii="Arial" w:hAnsi="Arial" w:cs="Arial"/>
          <w:sz w:val="22"/>
          <w:szCs w:val="22"/>
        </w:rPr>
        <w:t xml:space="preserve"> Key Stage 4 to allow applied/</w:t>
      </w:r>
      <w:r w:rsidRPr="00A672F7">
        <w:rPr>
          <w:rFonts w:ascii="Arial" w:hAnsi="Arial" w:cs="Arial"/>
          <w:sz w:val="22"/>
          <w:szCs w:val="22"/>
        </w:rPr>
        <w:t>vocational qualifications to play a gr</w:t>
      </w:r>
      <w:r>
        <w:rPr>
          <w:rFonts w:ascii="Arial" w:hAnsi="Arial" w:cs="Arial"/>
          <w:sz w:val="22"/>
          <w:szCs w:val="22"/>
        </w:rPr>
        <w:t>eater role in the curriculum (Df</w:t>
      </w:r>
      <w:r w:rsidRPr="00A672F7">
        <w:rPr>
          <w:rFonts w:ascii="Arial" w:hAnsi="Arial" w:cs="Arial"/>
          <w:sz w:val="22"/>
          <w:szCs w:val="22"/>
        </w:rPr>
        <w:t xml:space="preserve">ES, 2002).  Between 2003 and 2010 qualifications such as BTEC First Diplomas played a significant role in helping young people in the middle quartiles to achieve the Level 2 threshold of five GCSE A*-C grades, thus potentially opening up access to Level 3 study post-16, as our case study </w:t>
      </w:r>
      <w:r w:rsidR="002A695B">
        <w:rPr>
          <w:rFonts w:ascii="Arial" w:hAnsi="Arial" w:cs="Arial"/>
          <w:sz w:val="22"/>
          <w:szCs w:val="22"/>
        </w:rPr>
        <w:t xml:space="preserve">has </w:t>
      </w:r>
      <w:r w:rsidRPr="00A672F7">
        <w:rPr>
          <w:rFonts w:ascii="Arial" w:hAnsi="Arial" w:cs="Arial"/>
          <w:sz w:val="22"/>
          <w:szCs w:val="22"/>
        </w:rPr>
        <w:t>illustrate</w:t>
      </w:r>
      <w:r w:rsidR="002A695B">
        <w:rPr>
          <w:rFonts w:ascii="Arial" w:hAnsi="Arial" w:cs="Arial"/>
          <w:sz w:val="22"/>
          <w:szCs w:val="22"/>
        </w:rPr>
        <w:t>d</w:t>
      </w:r>
      <w:r w:rsidRPr="00A672F7">
        <w:rPr>
          <w:rFonts w:ascii="Arial" w:hAnsi="Arial" w:cs="Arial"/>
          <w:sz w:val="22"/>
          <w:szCs w:val="22"/>
        </w:rPr>
        <w:t xml:space="preserve">. </w:t>
      </w:r>
      <w:r w:rsidR="002A695B">
        <w:rPr>
          <w:rFonts w:ascii="Arial" w:hAnsi="Arial" w:cs="Arial"/>
          <w:sz w:val="22"/>
          <w:szCs w:val="22"/>
        </w:rPr>
        <w:t xml:space="preserve"> In addition,</w:t>
      </w:r>
      <w:r w:rsidRPr="00A672F7">
        <w:rPr>
          <w:rFonts w:ascii="Arial" w:hAnsi="Arial" w:cs="Arial"/>
          <w:sz w:val="22"/>
          <w:szCs w:val="22"/>
        </w:rPr>
        <w:t xml:space="preserve"> </w:t>
      </w:r>
      <w:r w:rsidR="002A695B">
        <w:rPr>
          <w:rFonts w:ascii="Arial" w:hAnsi="Arial" w:cs="Arial"/>
          <w:sz w:val="22"/>
          <w:szCs w:val="22"/>
        </w:rPr>
        <w:t>New Labour developed</w:t>
      </w:r>
      <w:r w:rsidRPr="00A672F7">
        <w:rPr>
          <w:rFonts w:ascii="Arial" w:hAnsi="Arial" w:cs="Arial"/>
          <w:sz w:val="22"/>
          <w:szCs w:val="22"/>
        </w:rPr>
        <w:t xml:space="preserve"> the 14-19 Diplomas </w:t>
      </w:r>
      <w:r w:rsidR="002A695B">
        <w:rPr>
          <w:rFonts w:ascii="Arial" w:hAnsi="Arial" w:cs="Arial"/>
          <w:sz w:val="22"/>
          <w:szCs w:val="22"/>
        </w:rPr>
        <w:t>designed to encourage</w:t>
      </w:r>
      <w:r w:rsidRPr="00A672F7">
        <w:rPr>
          <w:rFonts w:ascii="Arial" w:hAnsi="Arial" w:cs="Arial"/>
          <w:sz w:val="22"/>
          <w:szCs w:val="22"/>
        </w:rPr>
        <w:t xml:space="preserve"> the mixing of general and vocational study (DfES, 2005), although these were not taken by large numbers of young people</w:t>
      </w:r>
      <w:r w:rsidR="002A695B">
        <w:rPr>
          <w:rFonts w:ascii="Arial" w:hAnsi="Arial" w:cs="Arial"/>
          <w:sz w:val="22"/>
          <w:szCs w:val="22"/>
        </w:rPr>
        <w:t xml:space="preserve"> nationally</w:t>
      </w:r>
      <w:r w:rsidRPr="00A672F7">
        <w:rPr>
          <w:rFonts w:ascii="Arial" w:hAnsi="Arial" w:cs="Arial"/>
          <w:sz w:val="22"/>
          <w:szCs w:val="22"/>
        </w:rPr>
        <w:t xml:space="preserve"> (Hodgson and Spours, 2007).  </w:t>
      </w:r>
      <w:r>
        <w:rPr>
          <w:rFonts w:ascii="Arial" w:hAnsi="Arial" w:cs="Arial"/>
          <w:sz w:val="22"/>
          <w:szCs w:val="22"/>
        </w:rPr>
        <w:t>The Labour Government</w:t>
      </w:r>
      <w:r w:rsidRPr="00A672F7">
        <w:rPr>
          <w:rFonts w:ascii="Arial" w:hAnsi="Arial" w:cs="Arial"/>
          <w:sz w:val="22"/>
          <w:szCs w:val="22"/>
        </w:rPr>
        <w:t xml:space="preserve"> also financially supported 16-19 year olds from low-income families through the </w:t>
      </w:r>
      <w:r>
        <w:rPr>
          <w:rFonts w:ascii="Arial" w:hAnsi="Arial" w:cs="Arial"/>
          <w:sz w:val="22"/>
          <w:szCs w:val="22"/>
        </w:rPr>
        <w:t>Education Maintenance Allowance (</w:t>
      </w:r>
      <w:r w:rsidRPr="00A672F7">
        <w:rPr>
          <w:rFonts w:ascii="Arial" w:hAnsi="Arial" w:cs="Arial"/>
          <w:sz w:val="22"/>
          <w:szCs w:val="22"/>
        </w:rPr>
        <w:t>EMA</w:t>
      </w:r>
      <w:r>
        <w:rPr>
          <w:rFonts w:ascii="Arial" w:hAnsi="Arial" w:cs="Arial"/>
          <w:sz w:val="22"/>
          <w:szCs w:val="22"/>
        </w:rPr>
        <w:t>)</w:t>
      </w:r>
      <w:r w:rsidRPr="00A672F7">
        <w:rPr>
          <w:rFonts w:ascii="Arial" w:hAnsi="Arial" w:cs="Arial"/>
          <w:sz w:val="22"/>
          <w:szCs w:val="22"/>
        </w:rPr>
        <w:t xml:space="preserve"> and attempted to broaden access to higher education through campaigns such as </w:t>
      </w:r>
      <w:r w:rsidRPr="000F6564">
        <w:rPr>
          <w:rFonts w:ascii="Arial" w:hAnsi="Arial" w:cs="Arial"/>
          <w:i/>
          <w:sz w:val="22"/>
          <w:szCs w:val="22"/>
        </w:rPr>
        <w:t>Aimhigher</w:t>
      </w:r>
      <w:r w:rsidRPr="00A672F7">
        <w:rPr>
          <w:rFonts w:ascii="Arial" w:hAnsi="Arial" w:cs="Arial"/>
          <w:sz w:val="22"/>
          <w:szCs w:val="22"/>
        </w:rPr>
        <w:t xml:space="preserve"> and the </w:t>
      </w:r>
      <w:r w:rsidR="002A695B">
        <w:rPr>
          <w:rFonts w:ascii="Arial" w:hAnsi="Arial" w:cs="Arial"/>
          <w:sz w:val="22"/>
          <w:szCs w:val="22"/>
        </w:rPr>
        <w:t>University and Colleges Admissions Service (</w:t>
      </w:r>
      <w:r w:rsidRPr="00A672F7">
        <w:rPr>
          <w:rFonts w:ascii="Arial" w:hAnsi="Arial" w:cs="Arial"/>
          <w:sz w:val="22"/>
          <w:szCs w:val="22"/>
        </w:rPr>
        <w:t>UCAS</w:t>
      </w:r>
      <w:r w:rsidR="002A695B">
        <w:rPr>
          <w:rFonts w:ascii="Arial" w:hAnsi="Arial" w:cs="Arial"/>
          <w:sz w:val="22"/>
          <w:szCs w:val="22"/>
        </w:rPr>
        <w:t>)</w:t>
      </w:r>
      <w:r w:rsidRPr="00A672F7">
        <w:rPr>
          <w:rFonts w:ascii="Arial" w:hAnsi="Arial" w:cs="Arial"/>
          <w:sz w:val="22"/>
          <w:szCs w:val="22"/>
        </w:rPr>
        <w:t xml:space="preserve"> points tariff, which gave equivalence to a wide range of pre-university qualifications.  The combination of these policies contributed significantly to a sustained rise in initial full-time post-16 education participation that increased from 7</w:t>
      </w:r>
      <w:r>
        <w:rPr>
          <w:rFonts w:ascii="Arial" w:hAnsi="Arial" w:cs="Arial"/>
          <w:sz w:val="22"/>
          <w:szCs w:val="22"/>
        </w:rPr>
        <w:t>4</w:t>
      </w:r>
      <w:r w:rsidRPr="00A672F7">
        <w:rPr>
          <w:rFonts w:ascii="Arial" w:hAnsi="Arial" w:cs="Arial"/>
          <w:sz w:val="22"/>
          <w:szCs w:val="22"/>
        </w:rPr>
        <w:t xml:space="preserve"> per cent in 2004 to 8</w:t>
      </w:r>
      <w:r>
        <w:rPr>
          <w:rFonts w:ascii="Arial" w:hAnsi="Arial" w:cs="Arial"/>
          <w:sz w:val="22"/>
          <w:szCs w:val="22"/>
        </w:rPr>
        <w:t>5</w:t>
      </w:r>
      <w:r w:rsidRPr="00A672F7">
        <w:rPr>
          <w:rFonts w:ascii="Arial" w:hAnsi="Arial" w:cs="Arial"/>
          <w:sz w:val="22"/>
          <w:szCs w:val="22"/>
        </w:rPr>
        <w:t xml:space="preserve"> per cent in 20</w:t>
      </w:r>
      <w:r>
        <w:rPr>
          <w:rFonts w:ascii="Arial" w:hAnsi="Arial" w:cs="Arial"/>
          <w:sz w:val="22"/>
          <w:szCs w:val="22"/>
        </w:rPr>
        <w:t>09</w:t>
      </w:r>
      <w:r w:rsidRPr="00A672F7">
        <w:rPr>
          <w:rFonts w:ascii="Arial" w:hAnsi="Arial" w:cs="Arial"/>
          <w:sz w:val="22"/>
          <w:szCs w:val="22"/>
        </w:rPr>
        <w:t xml:space="preserve"> </w:t>
      </w:r>
      <w:r>
        <w:rPr>
          <w:rFonts w:ascii="Arial" w:hAnsi="Arial" w:cs="Arial"/>
          <w:sz w:val="22"/>
          <w:szCs w:val="22"/>
        </w:rPr>
        <w:t>(DfE, 2011b</w:t>
      </w:r>
      <w:r w:rsidRPr="00303AA1">
        <w:rPr>
          <w:rFonts w:ascii="Arial" w:hAnsi="Arial" w:cs="Arial"/>
          <w:sz w:val="22"/>
          <w:szCs w:val="22"/>
        </w:rPr>
        <w:t>).</w:t>
      </w:r>
      <w:r w:rsidRPr="00A672F7">
        <w:rPr>
          <w:rFonts w:ascii="Arial" w:hAnsi="Arial" w:cs="Arial"/>
          <w:sz w:val="22"/>
          <w:szCs w:val="22"/>
        </w:rPr>
        <w:t xml:space="preserve"> </w:t>
      </w:r>
      <w:r>
        <w:rPr>
          <w:rFonts w:ascii="Arial" w:hAnsi="Arial" w:cs="Arial"/>
          <w:sz w:val="22"/>
          <w:szCs w:val="22"/>
        </w:rPr>
        <w:t xml:space="preserve"> </w:t>
      </w:r>
    </w:p>
    <w:p w14:paraId="1C71351C" w14:textId="77777777" w:rsidR="00E613D8" w:rsidRPr="00A672F7" w:rsidRDefault="00E613D8" w:rsidP="00E613D8">
      <w:pPr>
        <w:spacing w:line="360" w:lineRule="auto"/>
        <w:rPr>
          <w:rFonts w:ascii="Arial" w:hAnsi="Arial" w:cs="Arial"/>
          <w:sz w:val="22"/>
          <w:szCs w:val="22"/>
        </w:rPr>
      </w:pPr>
    </w:p>
    <w:p w14:paraId="3E0F418D" w14:textId="162903A6" w:rsidR="00892C16" w:rsidRDefault="00E613D8" w:rsidP="00A672F7">
      <w:pPr>
        <w:spacing w:line="360" w:lineRule="auto"/>
        <w:rPr>
          <w:rFonts w:ascii="Arial" w:hAnsi="Arial" w:cs="Arial"/>
          <w:sz w:val="22"/>
          <w:szCs w:val="22"/>
        </w:rPr>
      </w:pPr>
      <w:r w:rsidRPr="00A672F7">
        <w:rPr>
          <w:rFonts w:ascii="Arial" w:hAnsi="Arial" w:cs="Arial"/>
          <w:sz w:val="22"/>
          <w:szCs w:val="22"/>
        </w:rPr>
        <w:t xml:space="preserve">In terms of 14-19 progression, however, the picture was more problematic for middle attainers.  On the one hand, the diversification of the curriculum with the promotion of vocational and applied courses, the development of more accessible forms of assessment through modularisation and the </w:t>
      </w:r>
      <w:r w:rsidR="004355F4">
        <w:rPr>
          <w:rFonts w:ascii="Arial" w:hAnsi="Arial" w:cs="Arial"/>
          <w:sz w:val="22"/>
          <w:szCs w:val="22"/>
        </w:rPr>
        <w:t xml:space="preserve">use </w:t>
      </w:r>
      <w:r w:rsidRPr="00A672F7">
        <w:rPr>
          <w:rFonts w:ascii="Arial" w:hAnsi="Arial" w:cs="Arial"/>
          <w:sz w:val="22"/>
          <w:szCs w:val="22"/>
        </w:rPr>
        <w:t xml:space="preserve">of equivalences in performance tables led to higher levels of measured attainment and greater aspirations to continue study post-16.  </w:t>
      </w:r>
      <w:r w:rsidR="002A695B">
        <w:rPr>
          <w:rFonts w:ascii="Arial" w:hAnsi="Arial" w:cs="Arial"/>
          <w:sz w:val="22"/>
          <w:szCs w:val="22"/>
        </w:rPr>
        <w:t>On the other hand, as we have seen,</w:t>
      </w:r>
      <w:r w:rsidRPr="00A672F7">
        <w:rPr>
          <w:rFonts w:ascii="Arial" w:hAnsi="Arial" w:cs="Arial"/>
          <w:sz w:val="22"/>
          <w:szCs w:val="22"/>
        </w:rPr>
        <w:t xml:space="preserve"> this approach did not always foster skills for effective 14-19 progression.  </w:t>
      </w:r>
      <w:r>
        <w:rPr>
          <w:rFonts w:ascii="Arial" w:hAnsi="Arial" w:cs="Arial"/>
          <w:sz w:val="22"/>
          <w:szCs w:val="22"/>
        </w:rPr>
        <w:t>Despite this, f</w:t>
      </w:r>
      <w:r w:rsidRPr="00A672F7">
        <w:rPr>
          <w:rFonts w:ascii="Arial" w:hAnsi="Arial" w:cs="Arial"/>
          <w:sz w:val="22"/>
          <w:szCs w:val="22"/>
        </w:rPr>
        <w:t>unding steers meant that 11-18 schools were anxious to attract students to</w:t>
      </w:r>
      <w:r>
        <w:rPr>
          <w:rFonts w:ascii="Arial" w:hAnsi="Arial" w:cs="Arial"/>
          <w:sz w:val="22"/>
          <w:szCs w:val="22"/>
        </w:rPr>
        <w:t xml:space="preserve"> their own sixth form provision (largely A Levels) </w:t>
      </w:r>
      <w:r w:rsidRPr="00A672F7">
        <w:rPr>
          <w:rFonts w:ascii="Arial" w:hAnsi="Arial" w:cs="Arial"/>
          <w:sz w:val="22"/>
          <w:szCs w:val="22"/>
        </w:rPr>
        <w:t>and New Labour, despite rhetorical support for institutional collaboration, actively encouraged competition between post-16 providers and the openi</w:t>
      </w:r>
      <w:r>
        <w:rPr>
          <w:rFonts w:ascii="Arial" w:hAnsi="Arial" w:cs="Arial"/>
          <w:sz w:val="22"/>
          <w:szCs w:val="22"/>
        </w:rPr>
        <w:t xml:space="preserve">ng of new school sixth forms.  </w:t>
      </w:r>
      <w:r w:rsidRPr="00A672F7">
        <w:rPr>
          <w:rFonts w:ascii="Arial" w:hAnsi="Arial" w:cs="Arial"/>
          <w:sz w:val="22"/>
          <w:szCs w:val="22"/>
        </w:rPr>
        <w:t xml:space="preserve">The result was that students in Key Stage 4 who previously might not have been able to access A Levels, were now encouraged by their parents and by the school to do so.  </w:t>
      </w:r>
      <w:r>
        <w:rPr>
          <w:rFonts w:ascii="Arial" w:hAnsi="Arial" w:cs="Arial"/>
          <w:sz w:val="22"/>
          <w:szCs w:val="22"/>
        </w:rPr>
        <w:t xml:space="preserve">A Levels, not Diplomas, were the qualifications of choice.  </w:t>
      </w:r>
      <w:r w:rsidRPr="00A672F7">
        <w:rPr>
          <w:rFonts w:ascii="Arial" w:hAnsi="Arial" w:cs="Arial"/>
          <w:sz w:val="22"/>
          <w:szCs w:val="22"/>
        </w:rPr>
        <w:t xml:space="preserve">In the event, as we </w:t>
      </w:r>
      <w:r w:rsidR="002A695B">
        <w:rPr>
          <w:rFonts w:ascii="Arial" w:hAnsi="Arial" w:cs="Arial"/>
          <w:sz w:val="22"/>
          <w:szCs w:val="22"/>
        </w:rPr>
        <w:t>saw</w:t>
      </w:r>
      <w:r w:rsidRPr="00A672F7">
        <w:rPr>
          <w:rFonts w:ascii="Arial" w:hAnsi="Arial" w:cs="Arial"/>
          <w:sz w:val="22"/>
          <w:szCs w:val="22"/>
        </w:rPr>
        <w:t xml:space="preserve"> </w:t>
      </w:r>
      <w:r w:rsidR="002A695B">
        <w:rPr>
          <w:rFonts w:ascii="Arial" w:hAnsi="Arial" w:cs="Arial"/>
          <w:sz w:val="22"/>
          <w:szCs w:val="22"/>
        </w:rPr>
        <w:t>illustrated in</w:t>
      </w:r>
      <w:r w:rsidRPr="00A672F7">
        <w:rPr>
          <w:rFonts w:ascii="Arial" w:hAnsi="Arial" w:cs="Arial"/>
          <w:sz w:val="22"/>
          <w:szCs w:val="22"/>
        </w:rPr>
        <w:t xml:space="preserve"> the local study, many struggled and their difficulties are evidenced </w:t>
      </w:r>
      <w:r w:rsidR="002A695B">
        <w:rPr>
          <w:rFonts w:ascii="Arial" w:hAnsi="Arial" w:cs="Arial"/>
          <w:sz w:val="22"/>
          <w:szCs w:val="22"/>
        </w:rPr>
        <w:t xml:space="preserve">nationally </w:t>
      </w:r>
      <w:r>
        <w:rPr>
          <w:rFonts w:ascii="Arial" w:hAnsi="Arial" w:cs="Arial"/>
          <w:sz w:val="22"/>
          <w:szCs w:val="22"/>
        </w:rPr>
        <w:t>by</w:t>
      </w:r>
      <w:r w:rsidRPr="00A672F7">
        <w:rPr>
          <w:rFonts w:ascii="Arial" w:hAnsi="Arial" w:cs="Arial"/>
          <w:sz w:val="22"/>
          <w:szCs w:val="22"/>
        </w:rPr>
        <w:t xml:space="preserve"> high non-completion rates in AS </w:t>
      </w:r>
      <w:r w:rsidRPr="00303AA1">
        <w:rPr>
          <w:rFonts w:ascii="Arial" w:hAnsi="Arial" w:cs="Arial"/>
          <w:sz w:val="22"/>
          <w:szCs w:val="22"/>
        </w:rPr>
        <w:t xml:space="preserve">levels.  The Learning and Skills Council </w:t>
      </w:r>
      <w:r w:rsidR="00DA0F45">
        <w:rPr>
          <w:rFonts w:ascii="Arial" w:hAnsi="Arial" w:cs="Arial"/>
          <w:sz w:val="22"/>
          <w:szCs w:val="22"/>
        </w:rPr>
        <w:t xml:space="preserve">(2009) </w:t>
      </w:r>
      <w:r w:rsidRPr="00303AA1">
        <w:rPr>
          <w:rFonts w:ascii="Arial" w:hAnsi="Arial" w:cs="Arial"/>
          <w:sz w:val="22"/>
          <w:szCs w:val="22"/>
        </w:rPr>
        <w:t xml:space="preserve">found that for students </w:t>
      </w:r>
      <w:r w:rsidR="00DA0F45">
        <w:rPr>
          <w:rFonts w:ascii="Arial" w:hAnsi="Arial" w:cs="Arial"/>
          <w:sz w:val="22"/>
          <w:szCs w:val="22"/>
        </w:rPr>
        <w:t xml:space="preserve">in London </w:t>
      </w:r>
      <w:r w:rsidRPr="00303AA1">
        <w:rPr>
          <w:rFonts w:ascii="Arial" w:hAnsi="Arial" w:cs="Arial"/>
          <w:sz w:val="22"/>
          <w:szCs w:val="22"/>
        </w:rPr>
        <w:t xml:space="preserve">with fewer than 40 GCSE points, </w:t>
      </w:r>
      <w:r w:rsidR="004355F4">
        <w:rPr>
          <w:rFonts w:ascii="Arial" w:hAnsi="Arial" w:cs="Arial"/>
          <w:sz w:val="22"/>
          <w:szCs w:val="22"/>
        </w:rPr>
        <w:t xml:space="preserve">for example, </w:t>
      </w:r>
      <w:r w:rsidRPr="00303AA1">
        <w:rPr>
          <w:rFonts w:ascii="Arial" w:hAnsi="Arial" w:cs="Arial"/>
          <w:sz w:val="22"/>
          <w:szCs w:val="22"/>
        </w:rPr>
        <w:t xml:space="preserve">AS failure rates </w:t>
      </w:r>
      <w:r>
        <w:rPr>
          <w:rFonts w:ascii="Arial" w:hAnsi="Arial" w:cs="Arial"/>
          <w:sz w:val="22"/>
          <w:szCs w:val="22"/>
        </w:rPr>
        <w:t>could be</w:t>
      </w:r>
      <w:r w:rsidRPr="00303AA1">
        <w:rPr>
          <w:rFonts w:ascii="Arial" w:hAnsi="Arial" w:cs="Arial"/>
          <w:sz w:val="22"/>
          <w:szCs w:val="22"/>
        </w:rPr>
        <w:t xml:space="preserve"> as</w:t>
      </w:r>
      <w:r w:rsidR="00DA0F45">
        <w:rPr>
          <w:rFonts w:ascii="Arial" w:hAnsi="Arial" w:cs="Arial"/>
          <w:sz w:val="22"/>
          <w:szCs w:val="22"/>
        </w:rPr>
        <w:t xml:space="preserve"> high as 30 per cent</w:t>
      </w:r>
      <w:r w:rsidRPr="00303AA1">
        <w:rPr>
          <w:rFonts w:ascii="Arial" w:hAnsi="Arial" w:cs="Arial"/>
          <w:sz w:val="22"/>
          <w:szCs w:val="22"/>
        </w:rPr>
        <w:t>.</w:t>
      </w:r>
      <w:r w:rsidRPr="00A672F7">
        <w:rPr>
          <w:rFonts w:ascii="Arial" w:hAnsi="Arial" w:cs="Arial"/>
          <w:sz w:val="22"/>
          <w:szCs w:val="22"/>
        </w:rPr>
        <w:t xml:space="preserve">  Post-16 BTEC National cours</w:t>
      </w:r>
      <w:r>
        <w:rPr>
          <w:rFonts w:ascii="Arial" w:hAnsi="Arial" w:cs="Arial"/>
          <w:sz w:val="22"/>
          <w:szCs w:val="22"/>
        </w:rPr>
        <w:t>es would prove more accessible</w:t>
      </w:r>
      <w:r w:rsidR="004355F4">
        <w:rPr>
          <w:rFonts w:ascii="Arial" w:hAnsi="Arial" w:cs="Arial"/>
          <w:sz w:val="22"/>
          <w:szCs w:val="22"/>
        </w:rPr>
        <w:t>,</w:t>
      </w:r>
      <w:r>
        <w:rPr>
          <w:rFonts w:ascii="Arial" w:hAnsi="Arial" w:cs="Arial"/>
          <w:sz w:val="22"/>
          <w:szCs w:val="22"/>
        </w:rPr>
        <w:t xml:space="preserve"> </w:t>
      </w:r>
      <w:r w:rsidR="004355F4">
        <w:rPr>
          <w:rFonts w:ascii="Arial" w:hAnsi="Arial" w:cs="Arial"/>
          <w:sz w:val="22"/>
          <w:szCs w:val="22"/>
        </w:rPr>
        <w:t>but for many students,</w:t>
      </w:r>
      <w:r w:rsidRPr="00A672F7">
        <w:rPr>
          <w:rFonts w:ascii="Arial" w:hAnsi="Arial" w:cs="Arial"/>
          <w:sz w:val="22"/>
          <w:szCs w:val="22"/>
        </w:rPr>
        <w:t xml:space="preserve"> including the middle attainers, these were no</w:t>
      </w:r>
      <w:r>
        <w:rPr>
          <w:rFonts w:ascii="Arial" w:hAnsi="Arial" w:cs="Arial"/>
          <w:sz w:val="22"/>
          <w:szCs w:val="22"/>
        </w:rPr>
        <w:t xml:space="preserve">t always the first port of call.  Their perceived lower status was closely tied to the fact </w:t>
      </w:r>
      <w:r w:rsidRPr="00A672F7">
        <w:rPr>
          <w:rFonts w:ascii="Arial" w:hAnsi="Arial" w:cs="Arial"/>
          <w:sz w:val="22"/>
          <w:szCs w:val="22"/>
        </w:rPr>
        <w:t xml:space="preserve">they </w:t>
      </w:r>
      <w:r>
        <w:rPr>
          <w:rFonts w:ascii="Arial" w:hAnsi="Arial" w:cs="Arial"/>
          <w:sz w:val="22"/>
          <w:szCs w:val="22"/>
        </w:rPr>
        <w:t>were</w:t>
      </w:r>
      <w:r w:rsidRPr="00A672F7">
        <w:rPr>
          <w:rFonts w:ascii="Arial" w:hAnsi="Arial" w:cs="Arial"/>
          <w:sz w:val="22"/>
          <w:szCs w:val="22"/>
        </w:rPr>
        <w:t xml:space="preserve"> not universally recognised by higher education institutions (</w:t>
      </w:r>
      <w:r w:rsidRPr="00A672F7">
        <w:rPr>
          <w:rFonts w:ascii="Arial" w:hAnsi="Arial" w:cs="Arial"/>
          <w:sz w:val="22"/>
          <w:szCs w:val="22"/>
          <w:lang w:val="de-DE"/>
        </w:rPr>
        <w:t>Hoelscher</w:t>
      </w:r>
      <w:r w:rsidRPr="00A672F7">
        <w:rPr>
          <w:rFonts w:ascii="Arial" w:hAnsi="Arial" w:cs="Arial"/>
          <w:sz w:val="22"/>
          <w:szCs w:val="22"/>
        </w:rPr>
        <w:t xml:space="preserve"> </w:t>
      </w:r>
      <w:r w:rsidRPr="00A672F7">
        <w:rPr>
          <w:rFonts w:ascii="Arial" w:hAnsi="Arial" w:cs="Arial"/>
          <w:i/>
          <w:sz w:val="22"/>
          <w:szCs w:val="22"/>
        </w:rPr>
        <w:t>et al</w:t>
      </w:r>
      <w:r w:rsidRPr="00A672F7">
        <w:rPr>
          <w:rFonts w:ascii="Arial" w:hAnsi="Arial" w:cs="Arial"/>
          <w:sz w:val="22"/>
          <w:szCs w:val="22"/>
        </w:rPr>
        <w:t>., 2008)</w:t>
      </w:r>
      <w:r>
        <w:rPr>
          <w:rFonts w:ascii="Arial" w:hAnsi="Arial" w:cs="Arial"/>
          <w:sz w:val="22"/>
          <w:szCs w:val="22"/>
        </w:rPr>
        <w:t>.</w:t>
      </w:r>
      <w:r w:rsidR="002A695B">
        <w:rPr>
          <w:rFonts w:ascii="Arial" w:hAnsi="Arial" w:cs="Arial"/>
          <w:sz w:val="22"/>
          <w:szCs w:val="22"/>
        </w:rPr>
        <w:t xml:space="preserve">  </w:t>
      </w:r>
      <w:r>
        <w:rPr>
          <w:rFonts w:ascii="Arial" w:hAnsi="Arial" w:cs="Arial"/>
          <w:sz w:val="22"/>
          <w:szCs w:val="22"/>
        </w:rPr>
        <w:t xml:space="preserve">Another </w:t>
      </w:r>
      <w:r w:rsidRPr="00A672F7">
        <w:rPr>
          <w:rFonts w:ascii="Arial" w:hAnsi="Arial" w:cs="Arial"/>
          <w:sz w:val="22"/>
          <w:szCs w:val="22"/>
        </w:rPr>
        <w:t xml:space="preserve">major </w:t>
      </w:r>
      <w:r>
        <w:rPr>
          <w:rFonts w:ascii="Arial" w:hAnsi="Arial" w:cs="Arial"/>
          <w:sz w:val="22"/>
          <w:szCs w:val="22"/>
        </w:rPr>
        <w:t>problem</w:t>
      </w:r>
      <w:r w:rsidRPr="00A672F7">
        <w:rPr>
          <w:rFonts w:ascii="Arial" w:hAnsi="Arial" w:cs="Arial"/>
          <w:sz w:val="22"/>
          <w:szCs w:val="22"/>
        </w:rPr>
        <w:t xml:space="preserve"> was the performance of the work-based route.  Despite a great deal of policy emphasis, New Labour’s voluntarist approach to employers (Keep, 2005) proved incapable of providing</w:t>
      </w:r>
      <w:r>
        <w:rPr>
          <w:rFonts w:ascii="Arial" w:hAnsi="Arial" w:cs="Arial"/>
          <w:sz w:val="22"/>
          <w:szCs w:val="22"/>
        </w:rPr>
        <w:t xml:space="preserve"> high numbers of apprenticeship</w:t>
      </w:r>
      <w:r w:rsidRPr="00A672F7">
        <w:rPr>
          <w:rFonts w:ascii="Arial" w:hAnsi="Arial" w:cs="Arial"/>
          <w:sz w:val="22"/>
          <w:szCs w:val="22"/>
        </w:rPr>
        <w:t xml:space="preserve"> places (Dolphin and Lanning, 2011). </w:t>
      </w:r>
      <w:r w:rsidR="005E4673">
        <w:rPr>
          <w:rFonts w:ascii="Arial" w:hAnsi="Arial" w:cs="Arial"/>
          <w:sz w:val="22"/>
          <w:szCs w:val="22"/>
        </w:rPr>
        <w:t xml:space="preserve"> </w:t>
      </w:r>
      <w:r w:rsidR="009C7155" w:rsidRPr="009C7155">
        <w:rPr>
          <w:rFonts w:ascii="Arial" w:hAnsi="Arial" w:cs="Arial"/>
          <w:sz w:val="22"/>
          <w:szCs w:val="22"/>
        </w:rPr>
        <w:t xml:space="preserve">For </w:t>
      </w:r>
      <w:r w:rsidR="002A695B">
        <w:rPr>
          <w:rFonts w:ascii="Arial" w:hAnsi="Arial" w:cs="Arial"/>
          <w:sz w:val="22"/>
          <w:szCs w:val="22"/>
        </w:rPr>
        <w:t>middle attaining</w:t>
      </w:r>
      <w:r w:rsidR="009C7155" w:rsidRPr="009C7155">
        <w:rPr>
          <w:rFonts w:ascii="Arial" w:hAnsi="Arial" w:cs="Arial"/>
          <w:sz w:val="22"/>
          <w:szCs w:val="22"/>
        </w:rPr>
        <w:t xml:space="preserve"> students, New Labour’s </w:t>
      </w:r>
      <w:r w:rsidR="004355F4">
        <w:rPr>
          <w:rFonts w:ascii="Arial" w:hAnsi="Arial" w:cs="Arial"/>
          <w:sz w:val="22"/>
          <w:szCs w:val="22"/>
        </w:rPr>
        <w:t xml:space="preserve">policies for </w:t>
      </w:r>
      <w:r w:rsidR="00892C16" w:rsidRPr="009C7155">
        <w:rPr>
          <w:rFonts w:ascii="Arial" w:hAnsi="Arial" w:cs="Arial"/>
          <w:sz w:val="22"/>
          <w:szCs w:val="22"/>
        </w:rPr>
        <w:t xml:space="preserve">14-19 </w:t>
      </w:r>
      <w:r w:rsidR="00892C16">
        <w:rPr>
          <w:rFonts w:ascii="Arial" w:hAnsi="Arial" w:cs="Arial"/>
          <w:sz w:val="22"/>
          <w:szCs w:val="22"/>
        </w:rPr>
        <w:t xml:space="preserve">curriculum and qualifications </w:t>
      </w:r>
      <w:r w:rsidR="009C7155" w:rsidRPr="009C7155">
        <w:rPr>
          <w:rFonts w:ascii="Arial" w:hAnsi="Arial" w:cs="Arial"/>
          <w:sz w:val="22"/>
          <w:szCs w:val="22"/>
        </w:rPr>
        <w:t xml:space="preserve">reform </w:t>
      </w:r>
      <w:r w:rsidR="004355F4">
        <w:rPr>
          <w:rFonts w:ascii="Arial" w:hAnsi="Arial" w:cs="Arial"/>
          <w:sz w:val="22"/>
          <w:szCs w:val="22"/>
        </w:rPr>
        <w:t xml:space="preserve">constituted </w:t>
      </w:r>
      <w:r w:rsidR="009C7155" w:rsidRPr="009C7155">
        <w:rPr>
          <w:rFonts w:ascii="Arial" w:hAnsi="Arial" w:cs="Arial"/>
          <w:sz w:val="22"/>
          <w:szCs w:val="22"/>
        </w:rPr>
        <w:t>a ‘</w:t>
      </w:r>
      <w:r w:rsidR="009C7155">
        <w:rPr>
          <w:rFonts w:ascii="Arial" w:hAnsi="Arial" w:cs="Arial"/>
          <w:sz w:val="22"/>
          <w:szCs w:val="22"/>
        </w:rPr>
        <w:t>game of two halv</w:t>
      </w:r>
      <w:r w:rsidR="005B2668">
        <w:rPr>
          <w:rFonts w:ascii="Arial" w:hAnsi="Arial" w:cs="Arial"/>
          <w:sz w:val="22"/>
          <w:szCs w:val="22"/>
        </w:rPr>
        <w:t>es’</w:t>
      </w:r>
      <w:r w:rsidR="00892C16">
        <w:rPr>
          <w:rFonts w:ascii="Arial" w:hAnsi="Arial" w:cs="Arial"/>
          <w:sz w:val="22"/>
          <w:szCs w:val="22"/>
        </w:rPr>
        <w:t xml:space="preserve"> – 14-16 and 16-19</w:t>
      </w:r>
      <w:r w:rsidR="005B2668">
        <w:rPr>
          <w:rFonts w:ascii="Arial" w:hAnsi="Arial" w:cs="Arial"/>
          <w:sz w:val="22"/>
          <w:szCs w:val="22"/>
        </w:rPr>
        <w:t xml:space="preserve">. </w:t>
      </w:r>
      <w:r w:rsidR="00892C16">
        <w:rPr>
          <w:rFonts w:ascii="Arial" w:hAnsi="Arial" w:cs="Arial"/>
          <w:sz w:val="22"/>
          <w:szCs w:val="22"/>
        </w:rPr>
        <w:t xml:space="preserve"> </w:t>
      </w:r>
    </w:p>
    <w:p w14:paraId="6A52888D" w14:textId="77777777" w:rsidR="00892C16" w:rsidRDefault="00892C16" w:rsidP="00A672F7">
      <w:pPr>
        <w:spacing w:line="360" w:lineRule="auto"/>
        <w:rPr>
          <w:rFonts w:ascii="Arial" w:hAnsi="Arial" w:cs="Arial"/>
          <w:sz w:val="22"/>
          <w:szCs w:val="22"/>
        </w:rPr>
      </w:pPr>
    </w:p>
    <w:p w14:paraId="7B4D6A40" w14:textId="11F6662D" w:rsidR="00836D82" w:rsidRDefault="008D2F0E" w:rsidP="00A672F7">
      <w:pPr>
        <w:spacing w:line="360" w:lineRule="auto"/>
        <w:rPr>
          <w:rFonts w:ascii="Arial" w:hAnsi="Arial" w:cs="Arial"/>
          <w:sz w:val="22"/>
          <w:szCs w:val="22"/>
        </w:rPr>
      </w:pPr>
      <w:r w:rsidRPr="00A672F7">
        <w:rPr>
          <w:rFonts w:ascii="Arial" w:hAnsi="Arial" w:cs="Arial"/>
          <w:sz w:val="22"/>
          <w:szCs w:val="22"/>
        </w:rPr>
        <w:t>New Labour’s organisational reforms</w:t>
      </w:r>
      <w:r w:rsidR="004355F4">
        <w:rPr>
          <w:rFonts w:ascii="Arial" w:hAnsi="Arial" w:cs="Arial"/>
          <w:sz w:val="22"/>
          <w:szCs w:val="22"/>
        </w:rPr>
        <w:t xml:space="preserve"> were also contradictory, encouraging</w:t>
      </w:r>
      <w:r w:rsidRPr="00A672F7">
        <w:rPr>
          <w:rFonts w:ascii="Arial" w:hAnsi="Arial" w:cs="Arial"/>
          <w:sz w:val="22"/>
          <w:szCs w:val="22"/>
        </w:rPr>
        <w:t xml:space="preserve"> both institutional collaboration and competition.  </w:t>
      </w:r>
      <w:r w:rsidR="00FC4642" w:rsidRPr="00A672F7">
        <w:rPr>
          <w:rFonts w:ascii="Arial" w:hAnsi="Arial" w:cs="Arial"/>
          <w:sz w:val="22"/>
          <w:szCs w:val="22"/>
        </w:rPr>
        <w:t>Collaboration was much more evident pre-16</w:t>
      </w:r>
      <w:r w:rsidR="004355F4">
        <w:rPr>
          <w:rFonts w:ascii="Arial" w:hAnsi="Arial" w:cs="Arial"/>
          <w:sz w:val="22"/>
          <w:szCs w:val="22"/>
        </w:rPr>
        <w:t>,</w:t>
      </w:r>
      <w:r w:rsidR="00FC4642" w:rsidRPr="00A672F7">
        <w:rPr>
          <w:rFonts w:ascii="Arial" w:hAnsi="Arial" w:cs="Arial"/>
          <w:sz w:val="22"/>
          <w:szCs w:val="22"/>
        </w:rPr>
        <w:t xml:space="preserve"> with</w:t>
      </w:r>
      <w:r w:rsidR="00E635F2" w:rsidRPr="00A672F7">
        <w:rPr>
          <w:rFonts w:ascii="Arial" w:hAnsi="Arial" w:cs="Arial"/>
          <w:sz w:val="22"/>
          <w:szCs w:val="22"/>
        </w:rPr>
        <w:t xml:space="preserve"> schools having strong incentives to offer </w:t>
      </w:r>
      <w:r w:rsidR="00FC4642" w:rsidRPr="00A672F7">
        <w:rPr>
          <w:rFonts w:ascii="Arial" w:hAnsi="Arial" w:cs="Arial"/>
          <w:sz w:val="22"/>
          <w:szCs w:val="22"/>
        </w:rPr>
        <w:t>a more mixed curriculum</w:t>
      </w:r>
      <w:r w:rsidR="00E635F2" w:rsidRPr="00A672F7">
        <w:rPr>
          <w:rFonts w:ascii="Arial" w:hAnsi="Arial" w:cs="Arial"/>
          <w:sz w:val="22"/>
          <w:szCs w:val="22"/>
        </w:rPr>
        <w:t xml:space="preserve"> for 14-16 year olds.  P</w:t>
      </w:r>
      <w:r w:rsidR="00FC4642" w:rsidRPr="00A672F7">
        <w:rPr>
          <w:rFonts w:ascii="Arial" w:hAnsi="Arial" w:cs="Arial"/>
          <w:sz w:val="22"/>
          <w:szCs w:val="22"/>
        </w:rPr>
        <w:t xml:space="preserve">ost-16 </w:t>
      </w:r>
      <w:r w:rsidR="00E635F2" w:rsidRPr="00A672F7">
        <w:rPr>
          <w:rFonts w:ascii="Arial" w:hAnsi="Arial" w:cs="Arial"/>
          <w:sz w:val="22"/>
          <w:szCs w:val="22"/>
        </w:rPr>
        <w:t xml:space="preserve">this logic did not hold.  Schools and sixth form colleges </w:t>
      </w:r>
      <w:r w:rsidR="00FC4642" w:rsidRPr="00A672F7">
        <w:rPr>
          <w:rFonts w:ascii="Arial" w:hAnsi="Arial" w:cs="Arial"/>
          <w:sz w:val="22"/>
          <w:szCs w:val="22"/>
        </w:rPr>
        <w:t>could continue to offer more traditional provision and had financial incentives to compete with</w:t>
      </w:r>
      <w:r w:rsidR="00E635F2" w:rsidRPr="00A672F7">
        <w:rPr>
          <w:rFonts w:ascii="Arial" w:hAnsi="Arial" w:cs="Arial"/>
          <w:sz w:val="22"/>
          <w:szCs w:val="22"/>
        </w:rPr>
        <w:t xml:space="preserve"> one another and with further education colleges</w:t>
      </w:r>
      <w:r w:rsidR="00FC4642" w:rsidRPr="00A672F7">
        <w:rPr>
          <w:rFonts w:ascii="Arial" w:hAnsi="Arial" w:cs="Arial"/>
          <w:sz w:val="22"/>
          <w:szCs w:val="22"/>
        </w:rPr>
        <w:t xml:space="preserve">.  The policy of </w:t>
      </w:r>
      <w:r w:rsidR="00EE3A72">
        <w:rPr>
          <w:rFonts w:ascii="Arial" w:hAnsi="Arial" w:cs="Arial"/>
          <w:sz w:val="22"/>
          <w:szCs w:val="22"/>
        </w:rPr>
        <w:t>‘</w:t>
      </w:r>
      <w:r w:rsidR="00FC4642" w:rsidRPr="00A672F7">
        <w:rPr>
          <w:rFonts w:ascii="Arial" w:hAnsi="Arial" w:cs="Arial"/>
          <w:sz w:val="22"/>
          <w:szCs w:val="22"/>
        </w:rPr>
        <w:t>sixth form presumption</w:t>
      </w:r>
      <w:r w:rsidR="00EE3A72">
        <w:rPr>
          <w:rFonts w:ascii="Arial" w:hAnsi="Arial" w:cs="Arial"/>
          <w:sz w:val="22"/>
          <w:szCs w:val="22"/>
        </w:rPr>
        <w:t>’</w:t>
      </w:r>
      <w:r w:rsidR="00E635F2" w:rsidRPr="00A672F7">
        <w:rPr>
          <w:rFonts w:ascii="Arial" w:hAnsi="Arial" w:cs="Arial"/>
          <w:sz w:val="22"/>
          <w:szCs w:val="22"/>
        </w:rPr>
        <w:t xml:space="preserve"> </w:t>
      </w:r>
      <w:r w:rsidR="004355F4">
        <w:rPr>
          <w:rFonts w:ascii="Arial" w:hAnsi="Arial" w:cs="Arial"/>
          <w:sz w:val="22"/>
          <w:szCs w:val="22"/>
        </w:rPr>
        <w:t xml:space="preserve">that encouraged schools to open new sixth forms </w:t>
      </w:r>
      <w:r w:rsidR="00E635F2" w:rsidRPr="00A672F7">
        <w:rPr>
          <w:rFonts w:ascii="Arial" w:hAnsi="Arial" w:cs="Arial"/>
          <w:sz w:val="22"/>
          <w:szCs w:val="22"/>
        </w:rPr>
        <w:t xml:space="preserve">contributed to this atmosphere of competition.  Carefully constructed and impartial </w:t>
      </w:r>
      <w:r w:rsidR="00EE3A72">
        <w:rPr>
          <w:rFonts w:ascii="Arial" w:hAnsi="Arial" w:cs="Arial"/>
          <w:sz w:val="22"/>
          <w:szCs w:val="22"/>
        </w:rPr>
        <w:t>CEIAG</w:t>
      </w:r>
      <w:r w:rsidR="00E635F2" w:rsidRPr="00A672F7">
        <w:rPr>
          <w:rFonts w:ascii="Arial" w:hAnsi="Arial" w:cs="Arial"/>
          <w:sz w:val="22"/>
          <w:szCs w:val="22"/>
        </w:rPr>
        <w:t xml:space="preserve"> for middle attainers was highly compromised in this context and </w:t>
      </w:r>
      <w:r w:rsidR="004355F4">
        <w:rPr>
          <w:rFonts w:ascii="Arial" w:hAnsi="Arial" w:cs="Arial"/>
          <w:sz w:val="22"/>
          <w:szCs w:val="22"/>
        </w:rPr>
        <w:t xml:space="preserve">many </w:t>
      </w:r>
      <w:r w:rsidR="00E635F2" w:rsidRPr="00A672F7">
        <w:rPr>
          <w:rFonts w:ascii="Arial" w:hAnsi="Arial" w:cs="Arial"/>
          <w:sz w:val="22"/>
          <w:szCs w:val="22"/>
        </w:rPr>
        <w:t>learners found themselves on courses where they were unlikely to be fully successful.</w:t>
      </w:r>
      <w:r w:rsidR="00892C16">
        <w:rPr>
          <w:rFonts w:ascii="Arial" w:hAnsi="Arial" w:cs="Arial"/>
          <w:sz w:val="22"/>
          <w:szCs w:val="22"/>
        </w:rPr>
        <w:t xml:space="preserve">  </w:t>
      </w:r>
    </w:p>
    <w:p w14:paraId="63F22211" w14:textId="77777777" w:rsidR="00CE7320" w:rsidRDefault="00CE7320" w:rsidP="00A672F7">
      <w:pPr>
        <w:spacing w:line="360" w:lineRule="auto"/>
        <w:rPr>
          <w:rFonts w:ascii="Arial" w:hAnsi="Arial" w:cs="Arial"/>
          <w:sz w:val="22"/>
          <w:szCs w:val="22"/>
        </w:rPr>
      </w:pPr>
    </w:p>
    <w:p w14:paraId="5B11DA17" w14:textId="7037054C" w:rsidR="005E4673" w:rsidRPr="005E4673" w:rsidRDefault="00CE7320" w:rsidP="00A672F7">
      <w:pPr>
        <w:spacing w:line="360" w:lineRule="auto"/>
        <w:rPr>
          <w:rFonts w:ascii="Arial" w:hAnsi="Arial" w:cs="Arial"/>
          <w:sz w:val="22"/>
          <w:szCs w:val="22"/>
        </w:rPr>
      </w:pPr>
      <w:r>
        <w:rPr>
          <w:rFonts w:ascii="Arial" w:hAnsi="Arial" w:cs="Arial"/>
          <w:sz w:val="22"/>
          <w:szCs w:val="22"/>
        </w:rPr>
        <w:t xml:space="preserve">New Labour’s </w:t>
      </w:r>
      <w:r w:rsidR="00EE3A72">
        <w:rPr>
          <w:rFonts w:ascii="Arial" w:hAnsi="Arial" w:cs="Arial"/>
          <w:sz w:val="22"/>
          <w:szCs w:val="22"/>
        </w:rPr>
        <w:t xml:space="preserve">performativity </w:t>
      </w:r>
      <w:r w:rsidR="00892C16">
        <w:rPr>
          <w:rFonts w:ascii="Arial" w:hAnsi="Arial" w:cs="Arial"/>
          <w:sz w:val="22"/>
          <w:szCs w:val="22"/>
        </w:rPr>
        <w:t xml:space="preserve">also </w:t>
      </w:r>
      <w:r>
        <w:rPr>
          <w:rFonts w:ascii="Arial" w:hAnsi="Arial" w:cs="Arial"/>
          <w:sz w:val="22"/>
          <w:szCs w:val="22"/>
        </w:rPr>
        <w:t>‘half-served’ middle attainers.  The focus on league tables, institutional performance and a new high-risk qualification</w:t>
      </w:r>
      <w:r w:rsidR="00892C16">
        <w:rPr>
          <w:rFonts w:ascii="Arial" w:hAnsi="Arial" w:cs="Arial"/>
          <w:sz w:val="22"/>
          <w:szCs w:val="22"/>
        </w:rPr>
        <w:t xml:space="preserve"> (14-19 Diplomas)</w:t>
      </w:r>
      <w:r>
        <w:rPr>
          <w:rFonts w:ascii="Arial" w:hAnsi="Arial" w:cs="Arial"/>
          <w:sz w:val="22"/>
          <w:szCs w:val="22"/>
        </w:rPr>
        <w:t xml:space="preserve"> functioned as</w:t>
      </w:r>
      <w:r w:rsidR="00EE3A72">
        <w:rPr>
          <w:rFonts w:ascii="Arial" w:hAnsi="Arial" w:cs="Arial"/>
          <w:sz w:val="22"/>
          <w:szCs w:val="22"/>
        </w:rPr>
        <w:t xml:space="preserve"> </w:t>
      </w:r>
      <w:r>
        <w:rPr>
          <w:rFonts w:ascii="Arial" w:hAnsi="Arial" w:cs="Arial"/>
          <w:sz w:val="22"/>
          <w:szCs w:val="22"/>
        </w:rPr>
        <w:t>substitute</w:t>
      </w:r>
      <w:r w:rsidR="00EE3A72">
        <w:rPr>
          <w:rFonts w:ascii="Arial" w:hAnsi="Arial" w:cs="Arial"/>
          <w:sz w:val="22"/>
          <w:szCs w:val="22"/>
        </w:rPr>
        <w:t>s</w:t>
      </w:r>
      <w:r>
        <w:rPr>
          <w:rFonts w:ascii="Arial" w:hAnsi="Arial" w:cs="Arial"/>
          <w:sz w:val="22"/>
          <w:szCs w:val="22"/>
        </w:rPr>
        <w:t xml:space="preserve"> for comprehensive curriculum, organisational and labour market thinking across the</w:t>
      </w:r>
      <w:r w:rsidR="008D0A1B">
        <w:rPr>
          <w:rFonts w:ascii="Arial" w:hAnsi="Arial" w:cs="Arial"/>
          <w:sz w:val="22"/>
          <w:szCs w:val="22"/>
        </w:rPr>
        <w:t xml:space="preserve"> whole 14-19 phase.  </w:t>
      </w:r>
      <w:r w:rsidR="00964A12" w:rsidRPr="00964A12">
        <w:rPr>
          <w:rFonts w:ascii="Arial" w:hAnsi="Arial" w:cs="Arial"/>
          <w:sz w:val="22"/>
          <w:szCs w:val="22"/>
        </w:rPr>
        <w:t xml:space="preserve">New Labour </w:t>
      </w:r>
      <w:r w:rsidR="008D0A1B">
        <w:rPr>
          <w:rFonts w:ascii="Arial" w:hAnsi="Arial" w:cs="Arial"/>
          <w:sz w:val="22"/>
          <w:szCs w:val="22"/>
        </w:rPr>
        <w:t xml:space="preserve">thus </w:t>
      </w:r>
      <w:r w:rsidR="00964A12" w:rsidRPr="00964A12">
        <w:rPr>
          <w:rFonts w:ascii="Arial" w:hAnsi="Arial" w:cs="Arial"/>
          <w:sz w:val="22"/>
          <w:szCs w:val="22"/>
        </w:rPr>
        <w:t>led middle attainers up the hill of 14-19 participation, progression and transition only to lead them down again.</w:t>
      </w:r>
      <w:r w:rsidR="008D0A1B">
        <w:rPr>
          <w:rFonts w:ascii="Arial" w:hAnsi="Arial" w:cs="Arial"/>
          <w:sz w:val="22"/>
          <w:szCs w:val="22"/>
        </w:rPr>
        <w:t xml:space="preserve">  From a wider political perspective, </w:t>
      </w:r>
      <w:r w:rsidR="004355F4">
        <w:rPr>
          <w:rFonts w:ascii="Arial" w:hAnsi="Arial" w:cs="Arial"/>
          <w:sz w:val="22"/>
          <w:szCs w:val="22"/>
        </w:rPr>
        <w:t xml:space="preserve">this </w:t>
      </w:r>
      <w:r w:rsidR="008D0A1B">
        <w:rPr>
          <w:rFonts w:ascii="Arial" w:hAnsi="Arial" w:cs="Arial"/>
          <w:sz w:val="22"/>
          <w:szCs w:val="22"/>
        </w:rPr>
        <w:t>partial and contradictory approach to reform also opened the doors to a Conservative backlash</w:t>
      </w:r>
      <w:r w:rsidR="00EE3A72">
        <w:rPr>
          <w:rFonts w:ascii="Arial" w:hAnsi="Arial" w:cs="Arial"/>
          <w:sz w:val="22"/>
          <w:szCs w:val="22"/>
        </w:rPr>
        <w:t>,</w:t>
      </w:r>
      <w:r w:rsidR="008D0A1B">
        <w:rPr>
          <w:rFonts w:ascii="Arial" w:hAnsi="Arial" w:cs="Arial"/>
          <w:sz w:val="22"/>
          <w:szCs w:val="22"/>
        </w:rPr>
        <w:t xml:space="preserve"> with its criticisms of mechanical learning and ‘dumbing down’ (e.g. </w:t>
      </w:r>
      <w:r w:rsidR="005E4673">
        <w:rPr>
          <w:rFonts w:ascii="Arial" w:hAnsi="Arial" w:cs="Arial"/>
          <w:sz w:val="22"/>
          <w:szCs w:val="22"/>
        </w:rPr>
        <w:t xml:space="preserve">Bassett </w:t>
      </w:r>
      <w:r w:rsidR="005E4673" w:rsidRPr="005E4673">
        <w:rPr>
          <w:rFonts w:ascii="Arial" w:hAnsi="Arial" w:cs="Arial"/>
          <w:i/>
          <w:sz w:val="22"/>
          <w:szCs w:val="22"/>
        </w:rPr>
        <w:t>et al.</w:t>
      </w:r>
      <w:r w:rsidR="008D0A1B" w:rsidRPr="005E4673">
        <w:rPr>
          <w:rFonts w:ascii="Arial" w:hAnsi="Arial" w:cs="Arial"/>
          <w:i/>
          <w:sz w:val="22"/>
          <w:szCs w:val="22"/>
        </w:rPr>
        <w:t>,</w:t>
      </w:r>
      <w:r w:rsidR="008D0A1B">
        <w:rPr>
          <w:rFonts w:ascii="Arial" w:hAnsi="Arial" w:cs="Arial"/>
          <w:sz w:val="22"/>
          <w:szCs w:val="22"/>
        </w:rPr>
        <w:t xml:space="preserve"> 2009).  </w:t>
      </w:r>
    </w:p>
    <w:p w14:paraId="56E87E1E" w14:textId="77777777" w:rsidR="005E4673" w:rsidRDefault="005E4673" w:rsidP="00A672F7">
      <w:pPr>
        <w:spacing w:line="360" w:lineRule="auto"/>
        <w:rPr>
          <w:rFonts w:ascii="Arial" w:hAnsi="Arial" w:cs="Arial"/>
          <w:b/>
          <w:sz w:val="22"/>
          <w:szCs w:val="22"/>
        </w:rPr>
      </w:pPr>
    </w:p>
    <w:p w14:paraId="303B35F7" w14:textId="77777777" w:rsidR="00324789" w:rsidRDefault="00324789" w:rsidP="00A672F7">
      <w:pPr>
        <w:spacing w:line="360" w:lineRule="auto"/>
        <w:rPr>
          <w:rFonts w:ascii="Arial" w:hAnsi="Arial" w:cs="Arial"/>
          <w:b/>
          <w:sz w:val="22"/>
          <w:szCs w:val="22"/>
        </w:rPr>
      </w:pPr>
    </w:p>
    <w:p w14:paraId="6A92223D" w14:textId="77777777" w:rsidR="0082509F" w:rsidRPr="00A672F7" w:rsidRDefault="00EE1957" w:rsidP="0082509F">
      <w:pPr>
        <w:spacing w:line="360" w:lineRule="auto"/>
        <w:rPr>
          <w:rFonts w:ascii="Arial" w:hAnsi="Arial" w:cs="Arial"/>
          <w:b/>
          <w:sz w:val="22"/>
          <w:szCs w:val="22"/>
        </w:rPr>
      </w:pPr>
      <w:r w:rsidRPr="00303AA1">
        <w:rPr>
          <w:rFonts w:ascii="Arial" w:hAnsi="Arial" w:cs="Arial"/>
          <w:b/>
          <w:sz w:val="22"/>
          <w:szCs w:val="22"/>
        </w:rPr>
        <w:t>Coalition</w:t>
      </w:r>
      <w:r>
        <w:rPr>
          <w:rFonts w:ascii="Arial" w:hAnsi="Arial" w:cs="Arial"/>
          <w:b/>
          <w:sz w:val="22"/>
          <w:szCs w:val="22"/>
        </w:rPr>
        <w:t xml:space="preserve"> </w:t>
      </w:r>
      <w:r w:rsidR="00D5220B">
        <w:rPr>
          <w:rFonts w:ascii="Arial" w:hAnsi="Arial" w:cs="Arial"/>
          <w:b/>
          <w:sz w:val="22"/>
          <w:szCs w:val="22"/>
        </w:rPr>
        <w:t>policy</w:t>
      </w:r>
      <w:r>
        <w:rPr>
          <w:rFonts w:ascii="Arial" w:hAnsi="Arial" w:cs="Arial"/>
          <w:b/>
          <w:sz w:val="22"/>
          <w:szCs w:val="22"/>
        </w:rPr>
        <w:t xml:space="preserve"> </w:t>
      </w:r>
      <w:r w:rsidR="0082509F" w:rsidRPr="00A672F7">
        <w:rPr>
          <w:rFonts w:ascii="Arial" w:hAnsi="Arial" w:cs="Arial"/>
          <w:b/>
          <w:sz w:val="22"/>
          <w:szCs w:val="22"/>
        </w:rPr>
        <w:t>and the ‘overlooked middle’</w:t>
      </w:r>
    </w:p>
    <w:p w14:paraId="03387261" w14:textId="77777777" w:rsidR="0082509F" w:rsidRDefault="0082509F" w:rsidP="0082509F">
      <w:pPr>
        <w:spacing w:line="360" w:lineRule="auto"/>
        <w:rPr>
          <w:rFonts w:ascii="Arial" w:hAnsi="Arial" w:cs="Arial"/>
          <w:b/>
          <w:sz w:val="22"/>
          <w:szCs w:val="22"/>
        </w:rPr>
      </w:pPr>
    </w:p>
    <w:p w14:paraId="27889C27" w14:textId="09D331BE" w:rsidR="0082509F" w:rsidRPr="00A672F7" w:rsidRDefault="003B0536" w:rsidP="0082509F">
      <w:pPr>
        <w:spacing w:line="360" w:lineRule="auto"/>
        <w:rPr>
          <w:rFonts w:ascii="Arial" w:hAnsi="Arial" w:cs="Arial"/>
          <w:sz w:val="22"/>
          <w:szCs w:val="22"/>
        </w:rPr>
      </w:pPr>
      <w:r w:rsidRPr="00A672F7">
        <w:rPr>
          <w:rFonts w:ascii="Arial" w:hAnsi="Arial" w:cs="Arial"/>
          <w:sz w:val="22"/>
          <w:szCs w:val="22"/>
        </w:rPr>
        <w:t xml:space="preserve">From the evidence of the first two years of the Coalition Government, education policy emphasis appears to have moved from support for broad sections of the 14-19 cohort under New </w:t>
      </w:r>
      <w:r>
        <w:rPr>
          <w:rFonts w:ascii="Arial" w:hAnsi="Arial" w:cs="Arial"/>
          <w:sz w:val="22"/>
          <w:szCs w:val="22"/>
        </w:rPr>
        <w:t xml:space="preserve">Labour to high attaining elites.  It </w:t>
      </w:r>
      <w:r w:rsidR="0082509F" w:rsidRPr="00A672F7">
        <w:rPr>
          <w:rFonts w:ascii="Arial" w:hAnsi="Arial" w:cs="Arial"/>
          <w:sz w:val="22"/>
          <w:szCs w:val="22"/>
        </w:rPr>
        <w:t>has its sights firmly set on the top 30 per cent of the cohort in its drive to ensure that more young people attain GCSEs in five traditional subjects and that talented children from deprived backgrounds can become potential candidates for access to research intensive universities (DfE, 2010).  Boosting the performance of sufficient numbers of these young people is seen as emblematic of the Government’s commitment to social mobility (HMG, 2011a).  It has also promised to expand the availability of Apprenticeships for young people (BIS, 2012).  Like the previous administration, the Coalition Government is very focused on NEETs (HMG, 2011b).  However, the position of middle attainers appears far less certain in this new policy world.</w:t>
      </w:r>
    </w:p>
    <w:p w14:paraId="3EDB3E64" w14:textId="77777777" w:rsidR="0082509F" w:rsidRPr="00A672F7" w:rsidRDefault="0082509F" w:rsidP="0082509F">
      <w:pPr>
        <w:spacing w:line="360" w:lineRule="auto"/>
        <w:rPr>
          <w:rFonts w:ascii="Arial" w:hAnsi="Arial" w:cs="Arial"/>
          <w:sz w:val="22"/>
          <w:szCs w:val="22"/>
        </w:rPr>
      </w:pPr>
    </w:p>
    <w:p w14:paraId="7BF551F9" w14:textId="48955E69" w:rsidR="0082509F" w:rsidRPr="00A672F7" w:rsidRDefault="003B0536" w:rsidP="0082509F">
      <w:pPr>
        <w:pStyle w:val="Body1"/>
        <w:spacing w:line="360" w:lineRule="auto"/>
        <w:rPr>
          <w:rFonts w:ascii="Arial" w:hAnsi="Arial" w:cs="Arial"/>
          <w:sz w:val="22"/>
          <w:szCs w:val="22"/>
        </w:rPr>
      </w:pPr>
      <w:r>
        <w:rPr>
          <w:rFonts w:ascii="Arial" w:hAnsi="Arial" w:cs="Arial"/>
          <w:sz w:val="22"/>
          <w:szCs w:val="22"/>
        </w:rPr>
        <w:t>Five</w:t>
      </w:r>
      <w:r w:rsidR="0082509F" w:rsidRPr="00A672F7">
        <w:rPr>
          <w:rFonts w:ascii="Arial" w:hAnsi="Arial" w:cs="Arial"/>
          <w:sz w:val="22"/>
          <w:szCs w:val="22"/>
        </w:rPr>
        <w:t xml:space="preserve"> policies combine to </w:t>
      </w:r>
      <w:r w:rsidR="004355F4">
        <w:rPr>
          <w:rFonts w:ascii="Arial" w:hAnsi="Arial" w:cs="Arial"/>
          <w:sz w:val="22"/>
          <w:szCs w:val="22"/>
        </w:rPr>
        <w:t xml:space="preserve">mark </w:t>
      </w:r>
      <w:r w:rsidR="0082509F" w:rsidRPr="00A672F7">
        <w:rPr>
          <w:rFonts w:ascii="Arial" w:hAnsi="Arial" w:cs="Arial"/>
          <w:sz w:val="22"/>
          <w:szCs w:val="22"/>
        </w:rPr>
        <w:t xml:space="preserve">this shift.  First, the English Baccalaureate performance measure, with its </w:t>
      </w:r>
      <w:r w:rsidR="00EE3A72">
        <w:rPr>
          <w:rFonts w:ascii="Arial" w:hAnsi="Arial" w:cs="Arial"/>
          <w:sz w:val="22"/>
          <w:szCs w:val="22"/>
        </w:rPr>
        <w:t>benchmark of</w:t>
      </w:r>
      <w:r w:rsidR="0082509F" w:rsidRPr="00A672F7">
        <w:rPr>
          <w:rFonts w:ascii="Arial" w:hAnsi="Arial" w:cs="Arial"/>
          <w:sz w:val="22"/>
          <w:szCs w:val="22"/>
        </w:rPr>
        <w:t xml:space="preserve"> the attainment of five traditional subjects</w:t>
      </w:r>
      <w:r w:rsidR="00EE3A72">
        <w:rPr>
          <w:rFonts w:ascii="Arial" w:hAnsi="Arial" w:cs="Arial"/>
          <w:sz w:val="22"/>
          <w:szCs w:val="22"/>
        </w:rPr>
        <w:t xml:space="preserve"> (DfE, 2010)</w:t>
      </w:r>
      <w:r w:rsidR="0082509F" w:rsidRPr="00A672F7">
        <w:rPr>
          <w:rFonts w:ascii="Arial" w:hAnsi="Arial" w:cs="Arial"/>
          <w:sz w:val="22"/>
          <w:szCs w:val="22"/>
        </w:rPr>
        <w:t xml:space="preserve">, is encouraging schools to focus more sharply on more able learners at Key Stage 4.  Accompanying this, the Review of the National Curriculum, with a traditionalist emphasis on core knowledge, spelling and grammar and the abolition of modular specifications, is intended to make GCSE study more rigorous (Ofqual, 2012).  At the same time, as a result of the Wolf Review on </w:t>
      </w:r>
      <w:r w:rsidR="00EE3A72">
        <w:rPr>
          <w:rFonts w:ascii="Arial" w:hAnsi="Arial" w:cs="Arial"/>
          <w:sz w:val="22"/>
          <w:szCs w:val="22"/>
        </w:rPr>
        <w:t xml:space="preserve">14-19 </w:t>
      </w:r>
      <w:r w:rsidR="0082509F" w:rsidRPr="00A672F7">
        <w:rPr>
          <w:rFonts w:ascii="Arial" w:hAnsi="Arial" w:cs="Arial"/>
          <w:sz w:val="22"/>
          <w:szCs w:val="22"/>
        </w:rPr>
        <w:t>Vocational Education (2011), there has been a reduction in the number of vocational qualifications available at Key Stage 4, an increase in external assessment and a much lower level of recognition for vocational learning in performance tables.  Each vocational qualification will now only count as one GCSE (DfE, 2011</w:t>
      </w:r>
      <w:r w:rsidR="0082509F">
        <w:rPr>
          <w:rFonts w:ascii="Arial" w:hAnsi="Arial" w:cs="Arial"/>
          <w:sz w:val="22"/>
          <w:szCs w:val="22"/>
        </w:rPr>
        <w:t>c</w:t>
      </w:r>
      <w:r w:rsidR="0082509F" w:rsidRPr="00A672F7">
        <w:rPr>
          <w:rFonts w:ascii="Arial" w:hAnsi="Arial" w:cs="Arial"/>
          <w:sz w:val="22"/>
          <w:szCs w:val="22"/>
        </w:rPr>
        <w:t>).  This type of approach is being replicated post-16, with plans for A Levels to become less modularized, wit</w:t>
      </w:r>
      <w:r w:rsidR="005D43CC">
        <w:rPr>
          <w:rFonts w:ascii="Arial" w:hAnsi="Arial" w:cs="Arial"/>
          <w:sz w:val="22"/>
          <w:szCs w:val="22"/>
        </w:rPr>
        <w:t>h fewer opportunities for resitting modules</w:t>
      </w:r>
      <w:r w:rsidR="0082509F" w:rsidRPr="00A672F7">
        <w:rPr>
          <w:rFonts w:ascii="Arial" w:hAnsi="Arial" w:cs="Arial"/>
          <w:sz w:val="22"/>
          <w:szCs w:val="22"/>
        </w:rPr>
        <w:t xml:space="preserve">, more stretching specifications and more external assessment (Ofqual, 2012).  </w:t>
      </w:r>
      <w:r>
        <w:rPr>
          <w:rFonts w:ascii="Arial" w:hAnsi="Arial" w:cs="Arial"/>
          <w:sz w:val="22"/>
          <w:szCs w:val="22"/>
        </w:rPr>
        <w:t xml:space="preserve">In addition, the raising of GCSE floor targets from 35 to 40 per cent and the moving of GCSE grade boundaries, particularly in English, appear to have had a disproportionate effect on pupils on the </w:t>
      </w:r>
      <w:r w:rsidR="00553650">
        <w:rPr>
          <w:rFonts w:ascii="Arial" w:hAnsi="Arial" w:cs="Arial"/>
          <w:sz w:val="22"/>
          <w:szCs w:val="22"/>
        </w:rPr>
        <w:t xml:space="preserve">GCSE </w:t>
      </w:r>
      <w:r>
        <w:rPr>
          <w:rFonts w:ascii="Arial" w:hAnsi="Arial" w:cs="Arial"/>
          <w:sz w:val="22"/>
          <w:szCs w:val="22"/>
        </w:rPr>
        <w:t>C/D borderline and on particular schools (</w:t>
      </w:r>
      <w:r w:rsidR="005E336F">
        <w:rPr>
          <w:rFonts w:ascii="Arial" w:hAnsi="Arial" w:cs="Arial"/>
          <w:sz w:val="22"/>
          <w:szCs w:val="22"/>
        </w:rPr>
        <w:t>Vasaga</w:t>
      </w:r>
      <w:r w:rsidR="00C94293">
        <w:rPr>
          <w:rFonts w:ascii="Arial" w:hAnsi="Arial" w:cs="Arial"/>
          <w:sz w:val="22"/>
          <w:szCs w:val="22"/>
        </w:rPr>
        <w:t>r, 2012).</w:t>
      </w:r>
    </w:p>
    <w:p w14:paraId="0D56C0E2" w14:textId="77777777" w:rsidR="0082509F" w:rsidRPr="00A672F7" w:rsidRDefault="0082509F" w:rsidP="0082509F">
      <w:pPr>
        <w:spacing w:line="360" w:lineRule="auto"/>
        <w:rPr>
          <w:rFonts w:ascii="Arial" w:hAnsi="Arial" w:cs="Arial"/>
          <w:sz w:val="22"/>
          <w:szCs w:val="22"/>
        </w:rPr>
      </w:pPr>
    </w:p>
    <w:p w14:paraId="543268A8" w14:textId="77777777" w:rsidR="0082795A" w:rsidRDefault="005D43CC" w:rsidP="0082509F">
      <w:pPr>
        <w:spacing w:line="360" w:lineRule="auto"/>
        <w:rPr>
          <w:rFonts w:ascii="Arial" w:hAnsi="Arial" w:cs="Arial"/>
          <w:sz w:val="22"/>
          <w:szCs w:val="22"/>
          <w:lang w:val="en-US"/>
        </w:rPr>
      </w:pPr>
      <w:r>
        <w:rPr>
          <w:rFonts w:ascii="Arial" w:hAnsi="Arial" w:cs="Arial"/>
          <w:sz w:val="22"/>
          <w:szCs w:val="22"/>
        </w:rPr>
        <w:t xml:space="preserve">Coalition </w:t>
      </w:r>
      <w:r w:rsidR="0082509F" w:rsidRPr="00A672F7">
        <w:rPr>
          <w:rFonts w:ascii="Arial" w:hAnsi="Arial" w:cs="Arial"/>
          <w:sz w:val="22"/>
          <w:szCs w:val="22"/>
        </w:rPr>
        <w:t xml:space="preserve">Government policies in </w:t>
      </w:r>
      <w:r w:rsidR="003B0536">
        <w:rPr>
          <w:rFonts w:ascii="Arial" w:hAnsi="Arial" w:cs="Arial"/>
          <w:sz w:val="22"/>
          <w:szCs w:val="22"/>
        </w:rPr>
        <w:t>curriculum and qualifications</w:t>
      </w:r>
      <w:r w:rsidR="0082509F" w:rsidRPr="00A672F7">
        <w:rPr>
          <w:rFonts w:ascii="Arial" w:hAnsi="Arial" w:cs="Arial"/>
          <w:sz w:val="22"/>
          <w:szCs w:val="22"/>
        </w:rPr>
        <w:t xml:space="preserve"> are being reinforced by its approach to institutions, governance and funding.  The philosophy of the market, growing i</w:t>
      </w:r>
      <w:r w:rsidR="0082509F" w:rsidRPr="00A672F7">
        <w:rPr>
          <w:rFonts w:ascii="Arial" w:hAnsi="Arial" w:cs="Arial"/>
          <w:sz w:val="22"/>
          <w:szCs w:val="22"/>
          <w:lang w:val="en-US"/>
        </w:rPr>
        <w:t xml:space="preserve">nstitutional competition and the lack of support for 14-19 partnerships between schools and colleges could well lead to greater inefficiency, inequity and polarization at the local level.  </w:t>
      </w:r>
      <w:r w:rsidR="0082509F" w:rsidRPr="00A672F7">
        <w:rPr>
          <w:rFonts w:ascii="Arial" w:hAnsi="Arial" w:cs="Arial"/>
          <w:sz w:val="22"/>
          <w:szCs w:val="22"/>
        </w:rPr>
        <w:t xml:space="preserve">Pre-16, the combined effects of curriculum, qualifications and organisational </w:t>
      </w:r>
      <w:r>
        <w:rPr>
          <w:rFonts w:ascii="Arial" w:hAnsi="Arial" w:cs="Arial"/>
          <w:sz w:val="22"/>
          <w:szCs w:val="22"/>
        </w:rPr>
        <w:t>policies</w:t>
      </w:r>
      <w:r w:rsidR="0082509F" w:rsidRPr="00A672F7">
        <w:rPr>
          <w:rFonts w:ascii="Arial" w:hAnsi="Arial" w:cs="Arial"/>
          <w:sz w:val="22"/>
          <w:szCs w:val="22"/>
        </w:rPr>
        <w:t xml:space="preserve"> </w:t>
      </w:r>
      <w:r>
        <w:rPr>
          <w:rFonts w:ascii="Arial" w:hAnsi="Arial" w:cs="Arial"/>
          <w:sz w:val="22"/>
          <w:szCs w:val="22"/>
        </w:rPr>
        <w:t>could</w:t>
      </w:r>
      <w:r w:rsidR="0082509F" w:rsidRPr="00A672F7">
        <w:rPr>
          <w:rFonts w:ascii="Arial" w:hAnsi="Arial" w:cs="Arial"/>
          <w:sz w:val="22"/>
          <w:szCs w:val="22"/>
        </w:rPr>
        <w:t xml:space="preserve"> result in a reduced curriculum offer at Key Stage 4 that narrows choices for middle attainers.  Post-16, there could be a serious weakening of the type of area-based provision that offers all students, but particularly the middle attainers, a range of 16-19 progression routes.</w:t>
      </w:r>
      <w:r w:rsidR="0082509F" w:rsidRPr="00A672F7">
        <w:rPr>
          <w:rFonts w:ascii="Arial" w:hAnsi="Arial" w:cs="Arial"/>
          <w:sz w:val="22"/>
          <w:szCs w:val="22"/>
          <w:lang w:val="en-US"/>
        </w:rPr>
        <w:t xml:space="preserve">  The policy preference for 11-18 schools with their own sixth forms, a process accelerated by the growth of academies, could </w:t>
      </w:r>
      <w:r w:rsidR="0082795A">
        <w:rPr>
          <w:rFonts w:ascii="Arial" w:hAnsi="Arial" w:cs="Arial"/>
          <w:sz w:val="22"/>
          <w:szCs w:val="22"/>
          <w:lang w:val="en-US"/>
        </w:rPr>
        <w:t xml:space="preserve">lead to </w:t>
      </w:r>
      <w:r w:rsidR="0082509F" w:rsidRPr="00A672F7">
        <w:rPr>
          <w:rFonts w:ascii="Arial" w:hAnsi="Arial" w:cs="Arial"/>
          <w:sz w:val="22"/>
          <w:szCs w:val="22"/>
          <w:lang w:val="en-US"/>
        </w:rPr>
        <w:t xml:space="preserve">a </w:t>
      </w:r>
      <w:r w:rsidR="0082795A">
        <w:rPr>
          <w:rFonts w:ascii="Arial" w:hAnsi="Arial" w:cs="Arial"/>
          <w:sz w:val="22"/>
          <w:szCs w:val="22"/>
          <w:lang w:val="en-US"/>
        </w:rPr>
        <w:t xml:space="preserve">larger </w:t>
      </w:r>
      <w:r w:rsidR="0082509F" w:rsidRPr="00A672F7">
        <w:rPr>
          <w:rFonts w:ascii="Arial" w:hAnsi="Arial" w:cs="Arial"/>
          <w:sz w:val="22"/>
          <w:szCs w:val="22"/>
          <w:lang w:val="en-US"/>
        </w:rPr>
        <w:t xml:space="preserve">surplus of A Level places which will not necessarily be appropriate for middle attainers. </w:t>
      </w:r>
    </w:p>
    <w:p w14:paraId="2CE5C49B" w14:textId="77777777" w:rsidR="0082509F" w:rsidRPr="00A672F7" w:rsidRDefault="0082509F" w:rsidP="0082509F">
      <w:pPr>
        <w:spacing w:line="360" w:lineRule="auto"/>
        <w:rPr>
          <w:rFonts w:ascii="Arial" w:hAnsi="Arial" w:cs="Arial"/>
          <w:sz w:val="22"/>
          <w:szCs w:val="22"/>
        </w:rPr>
      </w:pPr>
    </w:p>
    <w:p w14:paraId="05B44468" w14:textId="18D83ECA" w:rsidR="0082509F" w:rsidRPr="00A672F7" w:rsidRDefault="0082509F" w:rsidP="0082509F">
      <w:pPr>
        <w:pStyle w:val="BodyBullet"/>
        <w:spacing w:line="360" w:lineRule="auto"/>
        <w:rPr>
          <w:rFonts w:ascii="Arial" w:hAnsi="Arial" w:cs="Arial"/>
          <w:sz w:val="22"/>
          <w:szCs w:val="22"/>
        </w:rPr>
      </w:pPr>
      <w:r w:rsidRPr="00A672F7">
        <w:rPr>
          <w:rFonts w:ascii="Arial" w:eastAsia="Helvetica" w:hAnsi="Arial" w:cs="Arial"/>
          <w:sz w:val="22"/>
          <w:szCs w:val="22"/>
        </w:rPr>
        <w:t>The squeeze on the middle relates not only to the education system (curriculum, qualifications and organization), but also to the operation of the youth labour market.  At a time of economic stagnation and with more than a million young people unemployed</w:t>
      </w:r>
      <w:r>
        <w:rPr>
          <w:rFonts w:ascii="Arial" w:eastAsia="Helvetica" w:hAnsi="Arial" w:cs="Arial"/>
          <w:sz w:val="22"/>
          <w:szCs w:val="22"/>
        </w:rPr>
        <w:t xml:space="preserve"> and growing numbers of NEETs (Sissons and Jones, 2012</w:t>
      </w:r>
      <w:r w:rsidRPr="00A672F7">
        <w:rPr>
          <w:rFonts w:ascii="Arial" w:eastAsia="Helvetica" w:hAnsi="Arial" w:cs="Arial"/>
          <w:sz w:val="22"/>
          <w:szCs w:val="22"/>
        </w:rPr>
        <w:t xml:space="preserve">), there is both a </w:t>
      </w:r>
      <w:r w:rsidR="004355F4">
        <w:rPr>
          <w:rFonts w:ascii="Arial" w:eastAsia="Helvetica" w:hAnsi="Arial" w:cs="Arial"/>
          <w:sz w:val="22"/>
          <w:szCs w:val="22"/>
        </w:rPr>
        <w:t xml:space="preserve">paucity </w:t>
      </w:r>
      <w:bookmarkStart w:id="0" w:name="_GoBack"/>
      <w:bookmarkEnd w:id="0"/>
      <w:r w:rsidRPr="00A672F7">
        <w:rPr>
          <w:rFonts w:ascii="Arial" w:eastAsia="Helvetica" w:hAnsi="Arial" w:cs="Arial"/>
          <w:sz w:val="22"/>
          <w:szCs w:val="22"/>
        </w:rPr>
        <w:t xml:space="preserve">of jobs and an inadequate supply of apprenticeship places. </w:t>
      </w:r>
    </w:p>
    <w:p w14:paraId="6FB0F1F1" w14:textId="77777777" w:rsidR="0082509F" w:rsidRPr="00A672F7" w:rsidRDefault="0082509F" w:rsidP="0082509F">
      <w:pPr>
        <w:spacing w:line="360" w:lineRule="auto"/>
        <w:rPr>
          <w:rFonts w:ascii="Arial" w:hAnsi="Arial" w:cs="Arial"/>
          <w:sz w:val="22"/>
          <w:szCs w:val="22"/>
        </w:rPr>
      </w:pPr>
    </w:p>
    <w:p w14:paraId="723E922D" w14:textId="172E6755" w:rsidR="003B0536" w:rsidRDefault="00964A12" w:rsidP="00C94293">
      <w:pPr>
        <w:spacing w:line="360" w:lineRule="auto"/>
        <w:rPr>
          <w:rFonts w:ascii="Arial" w:hAnsi="Arial" w:cs="Arial"/>
          <w:sz w:val="22"/>
          <w:szCs w:val="22"/>
        </w:rPr>
      </w:pPr>
      <w:r>
        <w:rPr>
          <w:rFonts w:ascii="Arial" w:hAnsi="Arial" w:cs="Arial"/>
          <w:sz w:val="22"/>
          <w:szCs w:val="22"/>
        </w:rPr>
        <w:t xml:space="preserve">Reflections on the experience of 14-19 year olds </w:t>
      </w:r>
      <w:r w:rsidR="00553650">
        <w:rPr>
          <w:rFonts w:ascii="Arial" w:hAnsi="Arial" w:cs="Arial"/>
          <w:sz w:val="22"/>
          <w:szCs w:val="22"/>
        </w:rPr>
        <w:t>involved in the local study</w:t>
      </w:r>
      <w:r>
        <w:rPr>
          <w:rFonts w:ascii="Arial" w:hAnsi="Arial" w:cs="Arial"/>
          <w:sz w:val="22"/>
          <w:szCs w:val="22"/>
        </w:rPr>
        <w:t xml:space="preserve"> sugges</w:t>
      </w:r>
      <w:r w:rsidR="00553650">
        <w:rPr>
          <w:rFonts w:ascii="Arial" w:hAnsi="Arial" w:cs="Arial"/>
          <w:sz w:val="22"/>
          <w:szCs w:val="22"/>
        </w:rPr>
        <w:t>t</w:t>
      </w:r>
      <w:r w:rsidR="0054490A">
        <w:rPr>
          <w:rFonts w:ascii="Arial" w:hAnsi="Arial" w:cs="Arial"/>
          <w:sz w:val="22"/>
          <w:szCs w:val="22"/>
        </w:rPr>
        <w:t xml:space="preserve"> that despite the rhetoric of performance and </w:t>
      </w:r>
      <w:r>
        <w:rPr>
          <w:rFonts w:ascii="Arial" w:hAnsi="Arial" w:cs="Arial"/>
          <w:sz w:val="22"/>
          <w:szCs w:val="22"/>
        </w:rPr>
        <w:t>high standards for all,</w:t>
      </w:r>
      <w:r w:rsidR="00C94293">
        <w:rPr>
          <w:rFonts w:ascii="Arial" w:hAnsi="Arial" w:cs="Arial"/>
          <w:sz w:val="22"/>
          <w:szCs w:val="22"/>
        </w:rPr>
        <w:t xml:space="preserve"> the </w:t>
      </w:r>
      <w:r w:rsidR="0082795A">
        <w:rPr>
          <w:rFonts w:ascii="Arial" w:hAnsi="Arial" w:cs="Arial"/>
          <w:sz w:val="22"/>
          <w:szCs w:val="22"/>
        </w:rPr>
        <w:t xml:space="preserve">Coalition </w:t>
      </w:r>
      <w:r w:rsidR="00C94293">
        <w:rPr>
          <w:rFonts w:ascii="Arial" w:hAnsi="Arial" w:cs="Arial"/>
          <w:sz w:val="22"/>
          <w:szCs w:val="22"/>
        </w:rPr>
        <w:t xml:space="preserve">Government’s focus on the top 30 per cent at Key Stage 4 and the top </w:t>
      </w:r>
      <w:r w:rsidR="0082795A">
        <w:rPr>
          <w:rFonts w:ascii="Arial" w:hAnsi="Arial" w:cs="Arial"/>
          <w:sz w:val="22"/>
          <w:szCs w:val="22"/>
        </w:rPr>
        <w:t>10</w:t>
      </w:r>
      <w:r w:rsidR="00C94293">
        <w:rPr>
          <w:rFonts w:ascii="Arial" w:hAnsi="Arial" w:cs="Arial"/>
          <w:sz w:val="22"/>
          <w:szCs w:val="22"/>
        </w:rPr>
        <w:t xml:space="preserve"> per cent post-16 (those destined for Russell Group universities) has produced an education narrative that does not apply to the middle attainer.  It thus </w:t>
      </w:r>
      <w:r w:rsidR="00981AF5">
        <w:rPr>
          <w:rFonts w:ascii="Arial" w:hAnsi="Arial" w:cs="Arial"/>
          <w:sz w:val="22"/>
          <w:szCs w:val="22"/>
        </w:rPr>
        <w:t>fails to address</w:t>
      </w:r>
      <w:r>
        <w:rPr>
          <w:rFonts w:ascii="Arial" w:hAnsi="Arial" w:cs="Arial"/>
          <w:sz w:val="22"/>
          <w:szCs w:val="22"/>
        </w:rPr>
        <w:t xml:space="preserve"> the </w:t>
      </w:r>
      <w:r w:rsidR="00C94293">
        <w:rPr>
          <w:rFonts w:ascii="Arial" w:hAnsi="Arial" w:cs="Arial"/>
          <w:sz w:val="22"/>
          <w:szCs w:val="22"/>
        </w:rPr>
        <w:t xml:space="preserve">real </w:t>
      </w:r>
      <w:r>
        <w:rPr>
          <w:rFonts w:ascii="Arial" w:hAnsi="Arial" w:cs="Arial"/>
          <w:sz w:val="22"/>
          <w:szCs w:val="22"/>
        </w:rPr>
        <w:t>ne</w:t>
      </w:r>
      <w:r w:rsidR="00DE418A">
        <w:rPr>
          <w:rFonts w:ascii="Arial" w:hAnsi="Arial" w:cs="Arial"/>
          <w:sz w:val="22"/>
          <w:szCs w:val="22"/>
        </w:rPr>
        <w:t xml:space="preserve">eds of this part of the cohort </w:t>
      </w:r>
      <w:r w:rsidR="00DE418A" w:rsidRPr="00A672F7">
        <w:rPr>
          <w:rFonts w:ascii="Arial" w:hAnsi="Arial" w:cs="Arial"/>
          <w:sz w:val="22"/>
          <w:szCs w:val="22"/>
        </w:rPr>
        <w:t xml:space="preserve">because </w:t>
      </w:r>
      <w:r w:rsidR="00C94293">
        <w:rPr>
          <w:rFonts w:ascii="Arial" w:hAnsi="Arial" w:cs="Arial"/>
          <w:sz w:val="22"/>
          <w:szCs w:val="22"/>
        </w:rPr>
        <w:t>of a</w:t>
      </w:r>
      <w:r w:rsidR="0082795A">
        <w:rPr>
          <w:rFonts w:ascii="Arial" w:hAnsi="Arial" w:cs="Arial"/>
          <w:sz w:val="22"/>
          <w:szCs w:val="22"/>
        </w:rPr>
        <w:t>n</w:t>
      </w:r>
      <w:r w:rsidR="00C94293">
        <w:rPr>
          <w:rFonts w:ascii="Arial" w:hAnsi="Arial" w:cs="Arial"/>
          <w:sz w:val="22"/>
          <w:szCs w:val="22"/>
        </w:rPr>
        <w:t xml:space="preserve"> </w:t>
      </w:r>
      <w:r w:rsidR="00553650">
        <w:rPr>
          <w:rFonts w:ascii="Arial" w:hAnsi="Arial" w:cs="Arial"/>
          <w:sz w:val="22"/>
          <w:szCs w:val="22"/>
        </w:rPr>
        <w:t>inability or unwillingness</w:t>
      </w:r>
      <w:r w:rsidR="00C94293">
        <w:rPr>
          <w:rFonts w:ascii="Arial" w:hAnsi="Arial" w:cs="Arial"/>
          <w:sz w:val="22"/>
          <w:szCs w:val="22"/>
        </w:rPr>
        <w:t xml:space="preserve"> to</w:t>
      </w:r>
      <w:r w:rsidR="00DE418A">
        <w:rPr>
          <w:rFonts w:ascii="Arial" w:hAnsi="Arial" w:cs="Arial"/>
          <w:sz w:val="22"/>
          <w:szCs w:val="22"/>
        </w:rPr>
        <w:t xml:space="preserve"> </w:t>
      </w:r>
      <w:r w:rsidR="0054490A">
        <w:rPr>
          <w:rFonts w:ascii="Arial" w:hAnsi="Arial" w:cs="Arial"/>
          <w:sz w:val="22"/>
          <w:szCs w:val="22"/>
        </w:rPr>
        <w:t>focus on the</w:t>
      </w:r>
      <w:r w:rsidR="00DE418A" w:rsidRPr="00A672F7">
        <w:rPr>
          <w:rFonts w:ascii="Arial" w:hAnsi="Arial" w:cs="Arial"/>
          <w:sz w:val="22"/>
          <w:szCs w:val="22"/>
        </w:rPr>
        <w:t xml:space="preserve"> </w:t>
      </w:r>
      <w:r w:rsidR="00553650">
        <w:rPr>
          <w:rFonts w:ascii="Arial" w:hAnsi="Arial" w:cs="Arial"/>
          <w:sz w:val="22"/>
          <w:szCs w:val="22"/>
        </w:rPr>
        <w:t xml:space="preserve">more important </w:t>
      </w:r>
      <w:r w:rsidR="00C94293">
        <w:rPr>
          <w:rFonts w:ascii="Arial" w:hAnsi="Arial" w:cs="Arial"/>
          <w:sz w:val="22"/>
          <w:szCs w:val="22"/>
        </w:rPr>
        <w:t>practical</w:t>
      </w:r>
      <w:r w:rsidR="00DE418A">
        <w:rPr>
          <w:rFonts w:ascii="Arial" w:hAnsi="Arial" w:cs="Arial"/>
          <w:sz w:val="22"/>
          <w:szCs w:val="22"/>
        </w:rPr>
        <w:t xml:space="preserve"> </w:t>
      </w:r>
      <w:r w:rsidR="00DE418A" w:rsidRPr="00A672F7">
        <w:rPr>
          <w:rFonts w:ascii="Arial" w:hAnsi="Arial" w:cs="Arial"/>
          <w:sz w:val="22"/>
          <w:szCs w:val="22"/>
        </w:rPr>
        <w:t>problems of progression</w:t>
      </w:r>
      <w:r w:rsidR="00C94293">
        <w:rPr>
          <w:rFonts w:ascii="Arial" w:hAnsi="Arial" w:cs="Arial"/>
          <w:sz w:val="22"/>
          <w:szCs w:val="22"/>
        </w:rPr>
        <w:t xml:space="preserve"> between pre- and post-16 study</w:t>
      </w:r>
      <w:r w:rsidR="00553650">
        <w:rPr>
          <w:rFonts w:ascii="Arial" w:hAnsi="Arial" w:cs="Arial"/>
          <w:sz w:val="22"/>
          <w:szCs w:val="22"/>
        </w:rPr>
        <w:t xml:space="preserve"> highlighted by our local research</w:t>
      </w:r>
      <w:r w:rsidR="00C94293">
        <w:rPr>
          <w:rFonts w:ascii="Arial" w:hAnsi="Arial" w:cs="Arial"/>
          <w:sz w:val="22"/>
          <w:szCs w:val="22"/>
        </w:rPr>
        <w:t xml:space="preserve">.  </w:t>
      </w:r>
      <w:r w:rsidR="00184FD7">
        <w:rPr>
          <w:rFonts w:ascii="Arial" w:hAnsi="Arial" w:cs="Arial"/>
          <w:sz w:val="22"/>
          <w:szCs w:val="22"/>
        </w:rPr>
        <w:t>The Government’s response is to create a ‘restrictive coherence’ between pre- and post-16 study by narrowing the academic track, which will exclude more young people from 14-19 general educ</w:t>
      </w:r>
      <w:r w:rsidR="00553650">
        <w:rPr>
          <w:rFonts w:ascii="Arial" w:hAnsi="Arial" w:cs="Arial"/>
          <w:sz w:val="22"/>
          <w:szCs w:val="22"/>
        </w:rPr>
        <w:t>ation (Hodgson and Spours, 2012</w:t>
      </w:r>
      <w:r w:rsidR="00184FD7">
        <w:rPr>
          <w:rFonts w:ascii="Arial" w:hAnsi="Arial" w:cs="Arial"/>
          <w:sz w:val="22"/>
          <w:szCs w:val="22"/>
        </w:rPr>
        <w:t xml:space="preserve">).  The numbers in the middle ground are thus likely to grow, with little prospect of the new academically excluded being able to </w:t>
      </w:r>
      <w:r w:rsidR="00DE418A" w:rsidRPr="00A672F7">
        <w:rPr>
          <w:rFonts w:ascii="Arial" w:hAnsi="Arial" w:cs="Arial"/>
          <w:sz w:val="22"/>
          <w:szCs w:val="22"/>
        </w:rPr>
        <w:t>enter Ap</w:t>
      </w:r>
      <w:r w:rsidR="00184FD7">
        <w:rPr>
          <w:rFonts w:ascii="Arial" w:hAnsi="Arial" w:cs="Arial"/>
          <w:sz w:val="22"/>
          <w:szCs w:val="22"/>
        </w:rPr>
        <w:t>prenticeships in large numbers during a recession</w:t>
      </w:r>
      <w:r w:rsidR="00DE418A" w:rsidRPr="00A672F7">
        <w:rPr>
          <w:rFonts w:ascii="Arial" w:hAnsi="Arial" w:cs="Arial"/>
          <w:sz w:val="22"/>
          <w:szCs w:val="22"/>
        </w:rPr>
        <w:t xml:space="preserve">.  </w:t>
      </w:r>
      <w:r w:rsidR="00DE418A">
        <w:rPr>
          <w:rFonts w:ascii="Arial" w:hAnsi="Arial" w:cs="Arial"/>
          <w:sz w:val="22"/>
          <w:szCs w:val="22"/>
        </w:rPr>
        <w:t xml:space="preserve">On the other hand, the Coalition Government has no </w:t>
      </w:r>
      <w:r w:rsidR="00553650">
        <w:rPr>
          <w:rFonts w:ascii="Arial" w:hAnsi="Arial" w:cs="Arial"/>
          <w:sz w:val="22"/>
          <w:szCs w:val="22"/>
        </w:rPr>
        <w:t xml:space="preserve">clear </w:t>
      </w:r>
      <w:r w:rsidR="00DE418A">
        <w:rPr>
          <w:rFonts w:ascii="Arial" w:hAnsi="Arial" w:cs="Arial"/>
          <w:sz w:val="22"/>
          <w:szCs w:val="22"/>
        </w:rPr>
        <w:t>plans for applied</w:t>
      </w:r>
      <w:r w:rsidR="0055668D">
        <w:rPr>
          <w:rFonts w:ascii="Arial" w:hAnsi="Arial" w:cs="Arial"/>
          <w:sz w:val="22"/>
          <w:szCs w:val="22"/>
        </w:rPr>
        <w:t>/vocational</w:t>
      </w:r>
      <w:r w:rsidR="00DE418A">
        <w:rPr>
          <w:rFonts w:ascii="Arial" w:hAnsi="Arial" w:cs="Arial"/>
          <w:sz w:val="22"/>
          <w:szCs w:val="22"/>
        </w:rPr>
        <w:t xml:space="preserve"> </w:t>
      </w:r>
      <w:r w:rsidR="00553650">
        <w:rPr>
          <w:rFonts w:ascii="Arial" w:hAnsi="Arial" w:cs="Arial"/>
          <w:sz w:val="22"/>
          <w:szCs w:val="22"/>
        </w:rPr>
        <w:t xml:space="preserve">post-16 </w:t>
      </w:r>
      <w:r w:rsidR="00DE418A">
        <w:rPr>
          <w:rFonts w:ascii="Arial" w:hAnsi="Arial" w:cs="Arial"/>
          <w:sz w:val="22"/>
          <w:szCs w:val="22"/>
        </w:rPr>
        <w:t>qualifications because they do not consider them to be sufficiently rigorous or recogn</w:t>
      </w:r>
      <w:r w:rsidR="00553650">
        <w:rPr>
          <w:rFonts w:ascii="Arial" w:hAnsi="Arial" w:cs="Arial"/>
          <w:sz w:val="22"/>
          <w:szCs w:val="22"/>
        </w:rPr>
        <w:t xml:space="preserve">ised by employers (Wolf, 2011); </w:t>
      </w:r>
      <w:r w:rsidR="00DE418A">
        <w:rPr>
          <w:rFonts w:ascii="Arial" w:hAnsi="Arial" w:cs="Arial"/>
          <w:sz w:val="22"/>
          <w:szCs w:val="22"/>
        </w:rPr>
        <w:t xml:space="preserve">nor are they prepared to back the </w:t>
      </w:r>
      <w:r w:rsidR="00553650">
        <w:rPr>
          <w:rFonts w:ascii="Arial" w:hAnsi="Arial" w:cs="Arial"/>
          <w:sz w:val="22"/>
          <w:szCs w:val="22"/>
        </w:rPr>
        <w:t>degree</w:t>
      </w:r>
      <w:r w:rsidR="00DE418A">
        <w:rPr>
          <w:rFonts w:ascii="Arial" w:hAnsi="Arial" w:cs="Arial"/>
          <w:sz w:val="22"/>
          <w:szCs w:val="22"/>
        </w:rPr>
        <w:t xml:space="preserve"> of institutional collaboration required to build progression pathways 14-19.</w:t>
      </w:r>
      <w:r w:rsidR="00A71A6F">
        <w:rPr>
          <w:rFonts w:ascii="Arial" w:hAnsi="Arial" w:cs="Arial"/>
          <w:sz w:val="22"/>
          <w:szCs w:val="22"/>
        </w:rPr>
        <w:t xml:space="preserve">  </w:t>
      </w:r>
      <w:r w:rsidR="00184FD7">
        <w:rPr>
          <w:rFonts w:ascii="Arial" w:hAnsi="Arial" w:cs="Arial"/>
          <w:sz w:val="22"/>
          <w:szCs w:val="22"/>
        </w:rPr>
        <w:t xml:space="preserve">The middle attainer </w:t>
      </w:r>
      <w:r w:rsidR="0082795A">
        <w:rPr>
          <w:rFonts w:ascii="Arial" w:hAnsi="Arial" w:cs="Arial"/>
          <w:sz w:val="22"/>
          <w:szCs w:val="22"/>
        </w:rPr>
        <w:t>has thus</w:t>
      </w:r>
      <w:r w:rsidR="00184FD7">
        <w:rPr>
          <w:rFonts w:ascii="Arial" w:hAnsi="Arial" w:cs="Arial"/>
          <w:sz w:val="22"/>
          <w:szCs w:val="22"/>
        </w:rPr>
        <w:t xml:space="preserve"> moved from having been ‘half-served’ to being ‘overlooked’</w:t>
      </w:r>
      <w:r w:rsidR="00553650">
        <w:rPr>
          <w:rFonts w:ascii="Arial" w:hAnsi="Arial" w:cs="Arial"/>
          <w:sz w:val="22"/>
          <w:szCs w:val="22"/>
        </w:rPr>
        <w:t xml:space="preserve"> by policy</w:t>
      </w:r>
      <w:r w:rsidR="00184FD7">
        <w:rPr>
          <w:rFonts w:ascii="Arial" w:hAnsi="Arial" w:cs="Arial"/>
          <w:sz w:val="22"/>
          <w:szCs w:val="22"/>
        </w:rPr>
        <w:t>.</w:t>
      </w:r>
    </w:p>
    <w:p w14:paraId="657AAA47" w14:textId="77777777" w:rsidR="00C94293" w:rsidRPr="00A672F7" w:rsidRDefault="00C94293" w:rsidP="00C94293">
      <w:pPr>
        <w:spacing w:line="360" w:lineRule="auto"/>
        <w:rPr>
          <w:rFonts w:ascii="Arial" w:hAnsi="Arial" w:cs="Arial"/>
          <w:sz w:val="22"/>
          <w:szCs w:val="22"/>
        </w:rPr>
      </w:pPr>
    </w:p>
    <w:p w14:paraId="2DE34F38" w14:textId="77777777" w:rsidR="0082795A" w:rsidRDefault="0082795A" w:rsidP="00A672F7">
      <w:pPr>
        <w:spacing w:line="360" w:lineRule="auto"/>
        <w:rPr>
          <w:rFonts w:ascii="Arial" w:hAnsi="Arial" w:cs="Arial"/>
          <w:b/>
          <w:sz w:val="22"/>
          <w:szCs w:val="22"/>
        </w:rPr>
      </w:pPr>
    </w:p>
    <w:p w14:paraId="0462E0A1" w14:textId="77777777" w:rsidR="00324789" w:rsidRDefault="003E7407" w:rsidP="00A672F7">
      <w:pPr>
        <w:spacing w:line="360" w:lineRule="auto"/>
        <w:rPr>
          <w:rFonts w:ascii="Arial" w:hAnsi="Arial" w:cs="Arial"/>
          <w:b/>
          <w:sz w:val="22"/>
          <w:szCs w:val="22"/>
        </w:rPr>
      </w:pPr>
      <w:r>
        <w:rPr>
          <w:rFonts w:ascii="Arial" w:hAnsi="Arial" w:cs="Arial"/>
          <w:b/>
          <w:sz w:val="22"/>
          <w:szCs w:val="22"/>
        </w:rPr>
        <w:t>How can we</w:t>
      </w:r>
      <w:r w:rsidR="00D5220B">
        <w:rPr>
          <w:rFonts w:ascii="Arial" w:hAnsi="Arial" w:cs="Arial"/>
          <w:b/>
          <w:sz w:val="22"/>
          <w:szCs w:val="22"/>
        </w:rPr>
        <w:t xml:space="preserve"> meet the needs of middle attainers</w:t>
      </w:r>
      <w:r>
        <w:rPr>
          <w:rFonts w:ascii="Arial" w:hAnsi="Arial" w:cs="Arial"/>
          <w:b/>
          <w:sz w:val="22"/>
          <w:szCs w:val="22"/>
        </w:rPr>
        <w:t>?</w:t>
      </w:r>
    </w:p>
    <w:p w14:paraId="60502653" w14:textId="77777777" w:rsidR="004E4B8F" w:rsidRDefault="004E4B8F" w:rsidP="00A672F7">
      <w:pPr>
        <w:spacing w:line="360" w:lineRule="auto"/>
        <w:rPr>
          <w:rFonts w:ascii="Arial" w:hAnsi="Arial" w:cs="Arial"/>
          <w:b/>
          <w:sz w:val="22"/>
          <w:szCs w:val="22"/>
        </w:rPr>
      </w:pPr>
    </w:p>
    <w:p w14:paraId="7DDB33F0" w14:textId="77777777" w:rsidR="00DE418A" w:rsidRDefault="004E4B8F" w:rsidP="00A672F7">
      <w:pPr>
        <w:spacing w:line="360" w:lineRule="auto"/>
        <w:rPr>
          <w:rFonts w:ascii="Arial" w:hAnsi="Arial" w:cs="Arial"/>
          <w:sz w:val="22"/>
          <w:szCs w:val="22"/>
        </w:rPr>
      </w:pPr>
      <w:r w:rsidRPr="00A672F7">
        <w:rPr>
          <w:rFonts w:ascii="Arial" w:hAnsi="Arial" w:cs="Arial"/>
          <w:sz w:val="22"/>
          <w:szCs w:val="22"/>
        </w:rPr>
        <w:t xml:space="preserve">The local study </w:t>
      </w:r>
      <w:r>
        <w:rPr>
          <w:rFonts w:ascii="Arial" w:hAnsi="Arial" w:cs="Arial"/>
          <w:sz w:val="22"/>
          <w:szCs w:val="22"/>
        </w:rPr>
        <w:t>highlights</w:t>
      </w:r>
      <w:r w:rsidR="00D5220B">
        <w:rPr>
          <w:rFonts w:ascii="Arial" w:hAnsi="Arial" w:cs="Arial"/>
          <w:sz w:val="22"/>
          <w:szCs w:val="22"/>
        </w:rPr>
        <w:t xml:space="preserve"> the interaction of an ‘ecology’ </w:t>
      </w:r>
      <w:r w:rsidRPr="00A672F7">
        <w:rPr>
          <w:rFonts w:ascii="Arial" w:hAnsi="Arial" w:cs="Arial"/>
          <w:sz w:val="22"/>
          <w:szCs w:val="22"/>
        </w:rPr>
        <w:t xml:space="preserve">of factors </w:t>
      </w:r>
      <w:r w:rsidR="00D5220B">
        <w:rPr>
          <w:rFonts w:ascii="Arial" w:hAnsi="Arial" w:cs="Arial"/>
          <w:sz w:val="22"/>
          <w:szCs w:val="22"/>
        </w:rPr>
        <w:t xml:space="preserve">under New Labour </w:t>
      </w:r>
      <w:r w:rsidRPr="00A672F7">
        <w:rPr>
          <w:rFonts w:ascii="Arial" w:hAnsi="Arial" w:cs="Arial"/>
          <w:sz w:val="22"/>
          <w:szCs w:val="22"/>
        </w:rPr>
        <w:t xml:space="preserve">affecting learner 14-19 progression - the mismatch between pre- and post-16 qualifications; inadequate skill development in this context; the impact of school organisational factors, institutional competition and policy </w:t>
      </w:r>
      <w:r w:rsidR="0082795A">
        <w:rPr>
          <w:rFonts w:ascii="Arial" w:hAnsi="Arial" w:cs="Arial"/>
          <w:sz w:val="22"/>
          <w:szCs w:val="22"/>
        </w:rPr>
        <w:t>levers</w:t>
      </w:r>
      <w:r w:rsidRPr="00A672F7">
        <w:rPr>
          <w:rFonts w:ascii="Arial" w:hAnsi="Arial" w:cs="Arial"/>
          <w:sz w:val="22"/>
          <w:szCs w:val="22"/>
        </w:rPr>
        <w:t xml:space="preserve"> (e.g. funding, performance tables and inspection) and the </w:t>
      </w:r>
      <w:r>
        <w:rPr>
          <w:rFonts w:ascii="Arial" w:hAnsi="Arial" w:cs="Arial"/>
          <w:sz w:val="22"/>
          <w:szCs w:val="22"/>
        </w:rPr>
        <w:t xml:space="preserve">depressed </w:t>
      </w:r>
      <w:r w:rsidRPr="00A672F7">
        <w:rPr>
          <w:rFonts w:ascii="Arial" w:hAnsi="Arial" w:cs="Arial"/>
          <w:sz w:val="22"/>
          <w:szCs w:val="22"/>
        </w:rPr>
        <w:t>condition of the youth labour market.</w:t>
      </w:r>
      <w:r w:rsidR="00D5220B">
        <w:rPr>
          <w:rFonts w:ascii="Arial" w:hAnsi="Arial" w:cs="Arial"/>
          <w:sz w:val="22"/>
          <w:szCs w:val="22"/>
        </w:rPr>
        <w:t xml:space="preserve">  We have also argued that Coalition policy presents new dangers for middle attainers as its </w:t>
      </w:r>
      <w:r w:rsidR="00DE418A">
        <w:rPr>
          <w:rFonts w:ascii="Arial" w:hAnsi="Arial" w:cs="Arial"/>
          <w:sz w:val="22"/>
          <w:szCs w:val="22"/>
        </w:rPr>
        <w:t xml:space="preserve">focus on curriculum traditionalism and institutional competition deflects attention from the necessary practical actions to support </w:t>
      </w:r>
      <w:r w:rsidR="00553650">
        <w:rPr>
          <w:rFonts w:ascii="Arial" w:hAnsi="Arial" w:cs="Arial"/>
          <w:sz w:val="22"/>
          <w:szCs w:val="22"/>
        </w:rPr>
        <w:t xml:space="preserve">the effective participation, progression and transition to the labour market of </w:t>
      </w:r>
      <w:r w:rsidR="00DE418A">
        <w:rPr>
          <w:rFonts w:ascii="Arial" w:hAnsi="Arial" w:cs="Arial"/>
          <w:sz w:val="22"/>
          <w:szCs w:val="22"/>
        </w:rPr>
        <w:t xml:space="preserve">middle attainers.  </w:t>
      </w:r>
    </w:p>
    <w:p w14:paraId="5D646CB5" w14:textId="77777777" w:rsidR="00D5220B" w:rsidRPr="00324789" w:rsidRDefault="00D5220B" w:rsidP="00A672F7">
      <w:pPr>
        <w:spacing w:line="360" w:lineRule="auto"/>
        <w:rPr>
          <w:rFonts w:ascii="Arial" w:hAnsi="Arial" w:cs="Arial"/>
          <w:b/>
          <w:sz w:val="22"/>
          <w:szCs w:val="22"/>
        </w:rPr>
      </w:pPr>
    </w:p>
    <w:p w14:paraId="70AB3298" w14:textId="77777777" w:rsidR="00D5220B" w:rsidRDefault="00CE0F13" w:rsidP="00A672F7">
      <w:pPr>
        <w:spacing w:line="360" w:lineRule="auto"/>
        <w:rPr>
          <w:rFonts w:ascii="Arial" w:hAnsi="Arial" w:cs="Arial"/>
          <w:sz w:val="22"/>
          <w:szCs w:val="22"/>
        </w:rPr>
      </w:pPr>
      <w:r>
        <w:rPr>
          <w:rFonts w:ascii="Arial" w:hAnsi="Arial" w:cs="Arial"/>
          <w:sz w:val="22"/>
          <w:szCs w:val="22"/>
        </w:rPr>
        <w:t xml:space="preserve">We conclude </w:t>
      </w:r>
      <w:r w:rsidR="00D5220B">
        <w:rPr>
          <w:rFonts w:ascii="Arial" w:hAnsi="Arial" w:cs="Arial"/>
          <w:sz w:val="22"/>
          <w:szCs w:val="22"/>
        </w:rPr>
        <w:t xml:space="preserve">with </w:t>
      </w:r>
      <w:r w:rsidR="00C702B3">
        <w:rPr>
          <w:rFonts w:ascii="Arial" w:hAnsi="Arial" w:cs="Arial"/>
          <w:sz w:val="22"/>
          <w:szCs w:val="22"/>
        </w:rPr>
        <w:t>four</w:t>
      </w:r>
      <w:r w:rsidR="00D5220B">
        <w:rPr>
          <w:rFonts w:ascii="Arial" w:hAnsi="Arial" w:cs="Arial"/>
          <w:sz w:val="22"/>
          <w:szCs w:val="22"/>
        </w:rPr>
        <w:t xml:space="preserve"> urgent practical measures to ensure that </w:t>
      </w:r>
      <w:r w:rsidR="00553650">
        <w:rPr>
          <w:rFonts w:ascii="Arial" w:hAnsi="Arial" w:cs="Arial"/>
          <w:sz w:val="22"/>
          <w:szCs w:val="22"/>
        </w:rPr>
        <w:t>these young people</w:t>
      </w:r>
      <w:r w:rsidR="00D5220B">
        <w:rPr>
          <w:rFonts w:ascii="Arial" w:hAnsi="Arial" w:cs="Arial"/>
          <w:sz w:val="22"/>
          <w:szCs w:val="22"/>
        </w:rPr>
        <w:t xml:space="preserve"> are not overlooked and </w:t>
      </w:r>
      <w:r w:rsidR="00C702B3">
        <w:rPr>
          <w:rFonts w:ascii="Arial" w:hAnsi="Arial" w:cs="Arial"/>
          <w:sz w:val="22"/>
          <w:szCs w:val="22"/>
        </w:rPr>
        <w:t>are</w:t>
      </w:r>
      <w:r w:rsidR="00D5220B">
        <w:rPr>
          <w:rFonts w:ascii="Arial" w:hAnsi="Arial" w:cs="Arial"/>
          <w:sz w:val="22"/>
          <w:szCs w:val="22"/>
        </w:rPr>
        <w:t xml:space="preserve"> better served:</w:t>
      </w:r>
    </w:p>
    <w:p w14:paraId="72C0DF10" w14:textId="77777777" w:rsidR="00D5220B" w:rsidRDefault="00D5220B" w:rsidP="00A672F7">
      <w:pPr>
        <w:spacing w:line="360" w:lineRule="auto"/>
        <w:rPr>
          <w:rFonts w:ascii="Arial" w:hAnsi="Arial" w:cs="Arial"/>
          <w:sz w:val="22"/>
          <w:szCs w:val="22"/>
        </w:rPr>
      </w:pPr>
    </w:p>
    <w:p w14:paraId="6C3A4DBD" w14:textId="77777777" w:rsidR="00D5220B" w:rsidRPr="00CE0F13" w:rsidRDefault="00D5220B" w:rsidP="00CE0F13">
      <w:pPr>
        <w:pStyle w:val="ListParagraph"/>
        <w:numPr>
          <w:ilvl w:val="0"/>
          <w:numId w:val="5"/>
        </w:numPr>
        <w:spacing w:line="360" w:lineRule="auto"/>
        <w:rPr>
          <w:rFonts w:ascii="Arial" w:hAnsi="Arial" w:cs="Arial"/>
          <w:sz w:val="22"/>
          <w:szCs w:val="22"/>
        </w:rPr>
      </w:pPr>
      <w:r w:rsidRPr="00CE0F13">
        <w:rPr>
          <w:rFonts w:ascii="Arial" w:hAnsi="Arial" w:cs="Arial"/>
          <w:sz w:val="22"/>
          <w:szCs w:val="22"/>
        </w:rPr>
        <w:t xml:space="preserve">Encouraging an explicit focus on </w:t>
      </w:r>
      <w:r w:rsidR="00CE59D8" w:rsidRPr="00CE0F13">
        <w:rPr>
          <w:rFonts w:ascii="Arial" w:hAnsi="Arial" w:cs="Arial"/>
          <w:sz w:val="22"/>
          <w:szCs w:val="22"/>
        </w:rPr>
        <w:t xml:space="preserve">building </w:t>
      </w:r>
      <w:r w:rsidR="00CA406D" w:rsidRPr="00CE0F13">
        <w:rPr>
          <w:rFonts w:ascii="Arial" w:hAnsi="Arial" w:cs="Arial"/>
          <w:sz w:val="22"/>
          <w:szCs w:val="22"/>
        </w:rPr>
        <w:t>progression skills into the curriculum at Key Stage 4 both within subjects and across the curriculum as a whole (e</w:t>
      </w:r>
      <w:r w:rsidR="00F460B8" w:rsidRPr="00CE0F13">
        <w:rPr>
          <w:rFonts w:ascii="Arial" w:hAnsi="Arial" w:cs="Arial"/>
          <w:sz w:val="22"/>
          <w:szCs w:val="22"/>
        </w:rPr>
        <w:t>.</w:t>
      </w:r>
      <w:r w:rsidR="00CA406D" w:rsidRPr="00CE0F13">
        <w:rPr>
          <w:rFonts w:ascii="Arial" w:hAnsi="Arial" w:cs="Arial"/>
          <w:sz w:val="22"/>
          <w:szCs w:val="22"/>
        </w:rPr>
        <w:t>g</w:t>
      </w:r>
      <w:r w:rsidR="00F460B8" w:rsidRPr="00CE0F13">
        <w:rPr>
          <w:rFonts w:ascii="Arial" w:hAnsi="Arial" w:cs="Arial"/>
          <w:sz w:val="22"/>
          <w:szCs w:val="22"/>
        </w:rPr>
        <w:t>.</w:t>
      </w:r>
      <w:r w:rsidR="00CA406D" w:rsidRPr="00CE0F13">
        <w:rPr>
          <w:rFonts w:ascii="Arial" w:hAnsi="Arial" w:cs="Arial"/>
          <w:sz w:val="22"/>
          <w:szCs w:val="22"/>
        </w:rPr>
        <w:t xml:space="preserve"> through a Level 2 research project focused on progression)</w:t>
      </w:r>
      <w:r w:rsidRPr="00CE0F13">
        <w:rPr>
          <w:rFonts w:ascii="Arial" w:hAnsi="Arial" w:cs="Arial"/>
          <w:sz w:val="22"/>
          <w:szCs w:val="22"/>
        </w:rPr>
        <w:t xml:space="preserve"> and more emphasis on English and Maths</w:t>
      </w:r>
      <w:r w:rsidR="00553650">
        <w:rPr>
          <w:rFonts w:ascii="Arial" w:hAnsi="Arial" w:cs="Arial"/>
          <w:sz w:val="22"/>
          <w:szCs w:val="22"/>
        </w:rPr>
        <w:t xml:space="preserve"> throughout the 14-19 phase</w:t>
      </w:r>
      <w:r w:rsidRPr="00CE0F13">
        <w:rPr>
          <w:rFonts w:ascii="Arial" w:hAnsi="Arial" w:cs="Arial"/>
          <w:sz w:val="22"/>
          <w:szCs w:val="22"/>
        </w:rPr>
        <w:t xml:space="preserve">.  </w:t>
      </w:r>
    </w:p>
    <w:p w14:paraId="13C53F47" w14:textId="77777777" w:rsidR="00D5220B" w:rsidRDefault="00D5220B" w:rsidP="00A672F7">
      <w:pPr>
        <w:spacing w:line="360" w:lineRule="auto"/>
        <w:rPr>
          <w:rFonts w:ascii="Arial" w:hAnsi="Arial" w:cs="Arial"/>
          <w:sz w:val="22"/>
          <w:szCs w:val="22"/>
        </w:rPr>
      </w:pPr>
    </w:p>
    <w:p w14:paraId="111944C3" w14:textId="77777777" w:rsidR="00CE0F13" w:rsidRPr="00CE0F13" w:rsidRDefault="00CE0F13" w:rsidP="00CE0F13">
      <w:pPr>
        <w:pStyle w:val="ListParagraph"/>
        <w:numPr>
          <w:ilvl w:val="0"/>
          <w:numId w:val="5"/>
        </w:numPr>
        <w:spacing w:line="360" w:lineRule="auto"/>
        <w:rPr>
          <w:rFonts w:ascii="Arial" w:hAnsi="Arial" w:cs="Arial"/>
          <w:sz w:val="22"/>
          <w:szCs w:val="22"/>
        </w:rPr>
      </w:pPr>
      <w:r w:rsidRPr="00CE0F13">
        <w:rPr>
          <w:rFonts w:ascii="Arial" w:hAnsi="Arial" w:cs="Arial"/>
          <w:sz w:val="22"/>
          <w:szCs w:val="22"/>
        </w:rPr>
        <w:t xml:space="preserve">Rebuilding collaboration between all 14-19 providers, employers, higher education and wider stakeholders in order to focus on impartial </w:t>
      </w:r>
      <w:r w:rsidR="00553650">
        <w:rPr>
          <w:rFonts w:ascii="Arial" w:hAnsi="Arial" w:cs="Arial"/>
          <w:sz w:val="22"/>
          <w:szCs w:val="22"/>
        </w:rPr>
        <w:t>CE</w:t>
      </w:r>
      <w:r w:rsidRPr="00CE0F13">
        <w:rPr>
          <w:rFonts w:ascii="Arial" w:hAnsi="Arial" w:cs="Arial"/>
          <w:sz w:val="22"/>
          <w:szCs w:val="22"/>
        </w:rPr>
        <w:t xml:space="preserve">IAG; progression skills and routes 14-19 and 18+ transitions to the labour market and </w:t>
      </w:r>
      <w:r w:rsidR="00C702B3">
        <w:rPr>
          <w:rFonts w:ascii="Arial" w:hAnsi="Arial" w:cs="Arial"/>
          <w:sz w:val="22"/>
          <w:szCs w:val="22"/>
        </w:rPr>
        <w:t>higher education</w:t>
      </w:r>
      <w:r w:rsidRPr="00CE0F13">
        <w:rPr>
          <w:rFonts w:ascii="Arial" w:hAnsi="Arial" w:cs="Arial"/>
          <w:sz w:val="22"/>
          <w:szCs w:val="22"/>
        </w:rPr>
        <w:t xml:space="preserve">.  First steps are already being taken in this regard </w:t>
      </w:r>
      <w:r w:rsidR="00553650">
        <w:rPr>
          <w:rFonts w:ascii="Arial" w:hAnsi="Arial" w:cs="Arial"/>
          <w:sz w:val="22"/>
          <w:szCs w:val="22"/>
        </w:rPr>
        <w:t xml:space="preserve">in some localities </w:t>
      </w:r>
      <w:r w:rsidRPr="00CE0F13">
        <w:rPr>
          <w:rFonts w:ascii="Arial" w:hAnsi="Arial" w:cs="Arial"/>
          <w:sz w:val="22"/>
          <w:szCs w:val="22"/>
        </w:rPr>
        <w:t>with proposal</w:t>
      </w:r>
      <w:r w:rsidR="00553650">
        <w:rPr>
          <w:rFonts w:ascii="Arial" w:hAnsi="Arial" w:cs="Arial"/>
          <w:sz w:val="22"/>
          <w:szCs w:val="22"/>
        </w:rPr>
        <w:t>s</w:t>
      </w:r>
      <w:r w:rsidRPr="00CE0F13">
        <w:rPr>
          <w:rFonts w:ascii="Arial" w:hAnsi="Arial" w:cs="Arial"/>
          <w:sz w:val="22"/>
          <w:szCs w:val="22"/>
        </w:rPr>
        <w:t xml:space="preserve"> to form </w:t>
      </w:r>
      <w:r w:rsidR="00553650">
        <w:rPr>
          <w:rFonts w:ascii="Arial" w:hAnsi="Arial" w:cs="Arial"/>
          <w:sz w:val="22"/>
          <w:szCs w:val="22"/>
        </w:rPr>
        <w:t>‘</w:t>
      </w:r>
      <w:r w:rsidRPr="00CE0F13">
        <w:rPr>
          <w:rFonts w:ascii="Arial" w:hAnsi="Arial" w:cs="Arial"/>
          <w:sz w:val="22"/>
          <w:szCs w:val="22"/>
        </w:rPr>
        <w:t>14+ Pr</w:t>
      </w:r>
      <w:r w:rsidR="00553650">
        <w:rPr>
          <w:rFonts w:ascii="Arial" w:hAnsi="Arial" w:cs="Arial"/>
          <w:sz w:val="22"/>
          <w:szCs w:val="22"/>
        </w:rPr>
        <w:t xml:space="preserve">ogression and Transition Boards’ </w:t>
      </w:r>
      <w:r w:rsidRPr="00CE0F13">
        <w:rPr>
          <w:rFonts w:ascii="Arial" w:hAnsi="Arial" w:cs="Arial"/>
          <w:sz w:val="22"/>
          <w:szCs w:val="22"/>
        </w:rPr>
        <w:t xml:space="preserve">(Centre for Post-14 Research and Innovation, 2012). </w:t>
      </w:r>
      <w:r w:rsidR="00C702B3">
        <w:rPr>
          <w:rFonts w:ascii="Arial" w:hAnsi="Arial" w:cs="Arial"/>
          <w:sz w:val="22"/>
          <w:szCs w:val="22"/>
        </w:rPr>
        <w:t xml:space="preserve"> One of their initial tasks will be to introduce systems for collecting and sharing data on 14-19 learner progression routes and destinations and supporting impartial CEIAG.</w:t>
      </w:r>
    </w:p>
    <w:p w14:paraId="116FA8A3" w14:textId="77777777" w:rsidR="00CE0F13" w:rsidRDefault="00CE0F13" w:rsidP="00A672F7">
      <w:pPr>
        <w:spacing w:line="360" w:lineRule="auto"/>
        <w:rPr>
          <w:rFonts w:ascii="Arial" w:hAnsi="Arial" w:cs="Arial"/>
          <w:sz w:val="22"/>
          <w:szCs w:val="22"/>
        </w:rPr>
      </w:pPr>
    </w:p>
    <w:p w14:paraId="03A526BF" w14:textId="0AB0E9DE" w:rsidR="00D5220B" w:rsidRPr="00CE0F13" w:rsidRDefault="00D5220B" w:rsidP="00CE0F13">
      <w:pPr>
        <w:pStyle w:val="ListParagraph"/>
        <w:numPr>
          <w:ilvl w:val="0"/>
          <w:numId w:val="5"/>
        </w:numPr>
        <w:spacing w:line="360" w:lineRule="auto"/>
        <w:rPr>
          <w:rFonts w:ascii="Arial" w:hAnsi="Arial" w:cs="Arial"/>
          <w:sz w:val="22"/>
          <w:szCs w:val="22"/>
        </w:rPr>
      </w:pPr>
      <w:r w:rsidRPr="00CE0F13">
        <w:rPr>
          <w:rFonts w:ascii="Arial" w:hAnsi="Arial" w:cs="Arial"/>
          <w:sz w:val="22"/>
          <w:szCs w:val="22"/>
        </w:rPr>
        <w:t>Making m</w:t>
      </w:r>
      <w:r w:rsidR="00CA406D" w:rsidRPr="00CE0F13">
        <w:rPr>
          <w:rFonts w:ascii="Arial" w:hAnsi="Arial" w:cs="Arial"/>
          <w:sz w:val="22"/>
          <w:szCs w:val="22"/>
        </w:rPr>
        <w:t xml:space="preserve">ixed routes </w:t>
      </w:r>
      <w:r w:rsidRPr="00CE0F13">
        <w:rPr>
          <w:rFonts w:ascii="Arial" w:hAnsi="Arial" w:cs="Arial"/>
          <w:sz w:val="22"/>
          <w:szCs w:val="22"/>
        </w:rPr>
        <w:t>more</w:t>
      </w:r>
      <w:r w:rsidR="00DE418A" w:rsidRPr="00CE0F13">
        <w:rPr>
          <w:rFonts w:ascii="Arial" w:hAnsi="Arial" w:cs="Arial"/>
          <w:sz w:val="22"/>
          <w:szCs w:val="22"/>
        </w:rPr>
        <w:t xml:space="preserve"> </w:t>
      </w:r>
      <w:r w:rsidR="00CA406D" w:rsidRPr="00CE0F13">
        <w:rPr>
          <w:rFonts w:ascii="Arial" w:hAnsi="Arial" w:cs="Arial"/>
          <w:sz w:val="22"/>
          <w:szCs w:val="22"/>
        </w:rPr>
        <w:t xml:space="preserve">available post-16 that are accorded high status because they are recognised by and lead to higher education and the labour market.  </w:t>
      </w:r>
      <w:r w:rsidR="00981AF5" w:rsidRPr="00CE0F13">
        <w:rPr>
          <w:rFonts w:ascii="Arial" w:hAnsi="Arial" w:cs="Arial"/>
          <w:sz w:val="22"/>
          <w:szCs w:val="22"/>
        </w:rPr>
        <w:t xml:space="preserve">This </w:t>
      </w:r>
      <w:r w:rsidRPr="00CE0F13">
        <w:rPr>
          <w:rFonts w:ascii="Arial" w:hAnsi="Arial" w:cs="Arial"/>
          <w:sz w:val="22"/>
          <w:szCs w:val="22"/>
        </w:rPr>
        <w:t xml:space="preserve">also </w:t>
      </w:r>
      <w:r w:rsidR="00981AF5" w:rsidRPr="00CE0F13">
        <w:rPr>
          <w:rFonts w:ascii="Arial" w:hAnsi="Arial" w:cs="Arial"/>
          <w:sz w:val="22"/>
          <w:szCs w:val="22"/>
        </w:rPr>
        <w:t xml:space="preserve">requires the Coalition Government to </w:t>
      </w:r>
      <w:r w:rsidRPr="00CE0F13">
        <w:rPr>
          <w:rFonts w:ascii="Arial" w:hAnsi="Arial" w:cs="Arial"/>
          <w:sz w:val="22"/>
          <w:szCs w:val="22"/>
        </w:rPr>
        <w:t>cease</w:t>
      </w:r>
      <w:r w:rsidR="00981AF5" w:rsidRPr="00CE0F13">
        <w:rPr>
          <w:rFonts w:ascii="Arial" w:hAnsi="Arial" w:cs="Arial"/>
          <w:sz w:val="22"/>
          <w:szCs w:val="22"/>
        </w:rPr>
        <w:t xml:space="preserve"> denigrating </w:t>
      </w:r>
      <w:r w:rsidR="00553650">
        <w:rPr>
          <w:rFonts w:ascii="Arial" w:hAnsi="Arial" w:cs="Arial"/>
          <w:sz w:val="22"/>
          <w:szCs w:val="22"/>
        </w:rPr>
        <w:t xml:space="preserve">full-time </w:t>
      </w:r>
      <w:r w:rsidR="0055668D">
        <w:rPr>
          <w:rFonts w:ascii="Arial" w:hAnsi="Arial" w:cs="Arial"/>
          <w:sz w:val="22"/>
          <w:szCs w:val="22"/>
        </w:rPr>
        <w:t xml:space="preserve">applied/vocational </w:t>
      </w:r>
      <w:r w:rsidR="00981AF5" w:rsidRPr="00CE0F13">
        <w:rPr>
          <w:rFonts w:ascii="Arial" w:hAnsi="Arial" w:cs="Arial"/>
          <w:sz w:val="22"/>
          <w:szCs w:val="22"/>
        </w:rPr>
        <w:t xml:space="preserve">qualifications.  </w:t>
      </w:r>
    </w:p>
    <w:p w14:paraId="71CC2355" w14:textId="77777777" w:rsidR="00D5220B" w:rsidRDefault="00D5220B" w:rsidP="00A672F7">
      <w:pPr>
        <w:spacing w:line="360" w:lineRule="auto"/>
        <w:rPr>
          <w:rFonts w:ascii="Arial" w:hAnsi="Arial" w:cs="Arial"/>
          <w:sz w:val="22"/>
          <w:szCs w:val="22"/>
        </w:rPr>
      </w:pPr>
    </w:p>
    <w:p w14:paraId="3F746BB1" w14:textId="77777777" w:rsidR="00421AAB" w:rsidRPr="00C702B3" w:rsidRDefault="00CE0F13" w:rsidP="00421AAB">
      <w:pPr>
        <w:pStyle w:val="ListParagraph"/>
        <w:numPr>
          <w:ilvl w:val="0"/>
          <w:numId w:val="5"/>
        </w:numPr>
        <w:spacing w:line="360" w:lineRule="auto"/>
        <w:rPr>
          <w:rFonts w:ascii="Arial" w:hAnsi="Arial" w:cs="Arial"/>
          <w:sz w:val="22"/>
          <w:szCs w:val="22"/>
        </w:rPr>
      </w:pPr>
      <w:r w:rsidRPr="00CE0F13">
        <w:rPr>
          <w:rFonts w:ascii="Arial" w:hAnsi="Arial" w:cs="Arial"/>
          <w:sz w:val="22"/>
          <w:szCs w:val="22"/>
        </w:rPr>
        <w:t xml:space="preserve">Dramatically expanding apprenticeships so that learner demand can be better met and that </w:t>
      </w:r>
      <w:r w:rsidR="00553650">
        <w:rPr>
          <w:rFonts w:ascii="Arial" w:hAnsi="Arial" w:cs="Arial"/>
          <w:sz w:val="22"/>
          <w:szCs w:val="22"/>
        </w:rPr>
        <w:t>these programmes</w:t>
      </w:r>
      <w:r w:rsidRPr="00CE0F13">
        <w:rPr>
          <w:rFonts w:ascii="Arial" w:hAnsi="Arial" w:cs="Arial"/>
          <w:sz w:val="22"/>
          <w:szCs w:val="22"/>
        </w:rPr>
        <w:t xml:space="preserve"> can achieve a higher profile in localities.</w:t>
      </w:r>
    </w:p>
    <w:p w14:paraId="705429DC" w14:textId="77777777" w:rsidR="00DA0F45" w:rsidRDefault="00DA0F45" w:rsidP="00A672F7">
      <w:pPr>
        <w:spacing w:line="360" w:lineRule="auto"/>
        <w:rPr>
          <w:rFonts w:ascii="Arial" w:hAnsi="Arial" w:cs="Arial"/>
          <w:sz w:val="22"/>
          <w:szCs w:val="22"/>
        </w:rPr>
      </w:pPr>
    </w:p>
    <w:p w14:paraId="67D6BE7A" w14:textId="77777777" w:rsidR="00503CE3" w:rsidRDefault="00503CE3" w:rsidP="00A672F7">
      <w:pPr>
        <w:spacing w:line="360" w:lineRule="auto"/>
        <w:rPr>
          <w:rFonts w:ascii="Arial" w:hAnsi="Arial" w:cs="Arial"/>
          <w:sz w:val="22"/>
          <w:szCs w:val="22"/>
        </w:rPr>
      </w:pPr>
      <w:r>
        <w:rPr>
          <w:rFonts w:ascii="Arial" w:hAnsi="Arial" w:cs="Arial"/>
          <w:sz w:val="22"/>
          <w:szCs w:val="22"/>
        </w:rPr>
        <w:t xml:space="preserve">None of this will prove easy because </w:t>
      </w:r>
      <w:r w:rsidR="00C702B3">
        <w:rPr>
          <w:rFonts w:ascii="Arial" w:hAnsi="Arial" w:cs="Arial"/>
          <w:sz w:val="22"/>
          <w:szCs w:val="22"/>
        </w:rPr>
        <w:t xml:space="preserve">much of </w:t>
      </w:r>
      <w:r>
        <w:rPr>
          <w:rFonts w:ascii="Arial" w:hAnsi="Arial" w:cs="Arial"/>
          <w:sz w:val="22"/>
          <w:szCs w:val="22"/>
        </w:rPr>
        <w:t>policy is either moving in a very different direction or the conditions for successful realisation are not being put in place.  Nevertheless, it is important to ensure that government and wider stakeholders become more aware of the needs of those who currently constitute the ‘overlooked middle’ and that an informed debate ensues.  We are, however, under no illusion of the scale of reform needed in the future</w:t>
      </w:r>
      <w:r w:rsidR="00553650">
        <w:rPr>
          <w:rFonts w:ascii="Arial" w:hAnsi="Arial" w:cs="Arial"/>
          <w:sz w:val="22"/>
          <w:szCs w:val="22"/>
        </w:rPr>
        <w:t>,</w:t>
      </w:r>
      <w:r>
        <w:rPr>
          <w:rFonts w:ascii="Arial" w:hAnsi="Arial" w:cs="Arial"/>
          <w:sz w:val="22"/>
          <w:szCs w:val="22"/>
        </w:rPr>
        <w:t xml:space="preserve"> </w:t>
      </w:r>
      <w:r w:rsidR="00421AAB">
        <w:rPr>
          <w:rFonts w:ascii="Arial" w:hAnsi="Arial" w:cs="Arial"/>
          <w:sz w:val="22"/>
          <w:szCs w:val="22"/>
        </w:rPr>
        <w:t>if</w:t>
      </w:r>
      <w:r w:rsidR="005E4673">
        <w:rPr>
          <w:rFonts w:ascii="Arial" w:hAnsi="Arial" w:cs="Arial"/>
          <w:sz w:val="22"/>
          <w:szCs w:val="22"/>
        </w:rPr>
        <w:t xml:space="preserve"> early school leaving is to be avoided in England and </w:t>
      </w:r>
      <w:r w:rsidR="00421AAB">
        <w:rPr>
          <w:rFonts w:ascii="Arial" w:hAnsi="Arial" w:cs="Arial"/>
          <w:sz w:val="22"/>
          <w:szCs w:val="22"/>
        </w:rPr>
        <w:t>14-19 education is</w:t>
      </w:r>
      <w:r>
        <w:rPr>
          <w:rFonts w:ascii="Arial" w:hAnsi="Arial" w:cs="Arial"/>
          <w:sz w:val="22"/>
          <w:szCs w:val="22"/>
        </w:rPr>
        <w:t xml:space="preserve"> </w:t>
      </w:r>
      <w:r w:rsidR="005E4673">
        <w:rPr>
          <w:rFonts w:ascii="Arial" w:hAnsi="Arial" w:cs="Arial"/>
          <w:sz w:val="22"/>
          <w:szCs w:val="22"/>
        </w:rPr>
        <w:t>to</w:t>
      </w:r>
      <w:r>
        <w:rPr>
          <w:rFonts w:ascii="Arial" w:hAnsi="Arial" w:cs="Arial"/>
          <w:sz w:val="22"/>
          <w:szCs w:val="22"/>
        </w:rPr>
        <w:t xml:space="preserve"> become a ‘universal system of upper secondary education’ (Hodgson and Spours, 2012).</w:t>
      </w:r>
    </w:p>
    <w:p w14:paraId="34563B58" w14:textId="77777777" w:rsidR="00E635F2" w:rsidRPr="00A672F7" w:rsidRDefault="00E635F2" w:rsidP="00A672F7">
      <w:pPr>
        <w:spacing w:line="360" w:lineRule="auto"/>
        <w:rPr>
          <w:rFonts w:ascii="Arial" w:hAnsi="Arial" w:cs="Arial"/>
          <w:sz w:val="22"/>
          <w:szCs w:val="22"/>
        </w:rPr>
      </w:pPr>
    </w:p>
    <w:p w14:paraId="6B2F5D75" w14:textId="77777777" w:rsidR="008F1E1E" w:rsidRPr="00A672F7" w:rsidRDefault="008F1E1E" w:rsidP="00A672F7">
      <w:pPr>
        <w:spacing w:line="360" w:lineRule="auto"/>
        <w:rPr>
          <w:rFonts w:ascii="Arial" w:hAnsi="Arial" w:cs="Arial"/>
          <w:sz w:val="22"/>
          <w:szCs w:val="22"/>
        </w:rPr>
      </w:pPr>
    </w:p>
    <w:p w14:paraId="13213E14" w14:textId="77777777" w:rsidR="00E37E90" w:rsidRDefault="00E613D8" w:rsidP="00E37E90">
      <w:pPr>
        <w:rPr>
          <w:rFonts w:ascii="Arial" w:hAnsi="Arial" w:cs="Arial"/>
          <w:b/>
          <w:szCs w:val="24"/>
        </w:rPr>
      </w:pPr>
      <w:r>
        <w:rPr>
          <w:rFonts w:ascii="Arial" w:hAnsi="Arial" w:cs="Arial"/>
          <w:b/>
          <w:szCs w:val="24"/>
        </w:rPr>
        <w:br w:type="page"/>
      </w:r>
      <w:r w:rsidR="007D7491" w:rsidRPr="00A672F7">
        <w:rPr>
          <w:rFonts w:ascii="Arial" w:hAnsi="Arial" w:cs="Arial"/>
          <w:b/>
          <w:szCs w:val="24"/>
        </w:rPr>
        <w:t>References</w:t>
      </w:r>
    </w:p>
    <w:p w14:paraId="7D574061" w14:textId="77777777" w:rsidR="00801D20" w:rsidRPr="00A672F7" w:rsidRDefault="00801D20" w:rsidP="00E37E90">
      <w:pPr>
        <w:rPr>
          <w:rFonts w:ascii="Arial" w:hAnsi="Arial" w:cs="Arial"/>
          <w:b/>
          <w:szCs w:val="24"/>
        </w:rPr>
      </w:pPr>
    </w:p>
    <w:p w14:paraId="174DD582" w14:textId="77777777" w:rsidR="004C47FE" w:rsidRDefault="00981AF5" w:rsidP="00C63CE9">
      <w:pPr>
        <w:spacing w:line="360" w:lineRule="auto"/>
        <w:ind w:left="567" w:hanging="567"/>
        <w:rPr>
          <w:rFonts w:ascii="Arial" w:hAnsi="Arial" w:cs="Arial"/>
          <w:sz w:val="22"/>
          <w:szCs w:val="22"/>
        </w:rPr>
      </w:pPr>
      <w:r>
        <w:rPr>
          <w:rFonts w:ascii="Arial" w:hAnsi="Arial" w:cs="Arial"/>
          <w:sz w:val="22"/>
          <w:szCs w:val="22"/>
        </w:rPr>
        <w:t>ACEVO (2012</w:t>
      </w:r>
      <w:r w:rsidR="00801D20" w:rsidRPr="00A672F7">
        <w:rPr>
          <w:rFonts w:ascii="Arial" w:hAnsi="Arial" w:cs="Arial"/>
          <w:sz w:val="22"/>
          <w:szCs w:val="22"/>
        </w:rPr>
        <w:t xml:space="preserve">) </w:t>
      </w:r>
      <w:r w:rsidR="00801D20" w:rsidRPr="00A672F7">
        <w:rPr>
          <w:rFonts w:ascii="Arial" w:hAnsi="Arial" w:cs="Arial"/>
          <w:i/>
          <w:sz w:val="22"/>
          <w:szCs w:val="22"/>
        </w:rPr>
        <w:t>Youth unemployment: the crisis we cannot afford.</w:t>
      </w:r>
      <w:r w:rsidR="00801D20" w:rsidRPr="00A672F7">
        <w:rPr>
          <w:rFonts w:ascii="Arial" w:hAnsi="Arial" w:cs="Arial"/>
          <w:sz w:val="22"/>
          <w:szCs w:val="22"/>
        </w:rPr>
        <w:t xml:space="preserve"> Available at </w:t>
      </w:r>
      <w:hyperlink r:id="rId9" w:history="1">
        <w:r w:rsidR="00801D20" w:rsidRPr="00A672F7">
          <w:rPr>
            <w:rStyle w:val="Hyperlink"/>
            <w:rFonts w:ascii="Arial" w:hAnsi="Arial" w:cs="Arial"/>
            <w:sz w:val="22"/>
            <w:szCs w:val="22"/>
          </w:rPr>
          <w:t>http://www.bristol.ac.uk/cmpo/publications/other/youthunemployment.pdf</w:t>
        </w:r>
      </w:hyperlink>
      <w:r w:rsidR="008830BD">
        <w:rPr>
          <w:rFonts w:ascii="Arial" w:hAnsi="Arial" w:cs="Arial"/>
          <w:sz w:val="22"/>
          <w:szCs w:val="22"/>
        </w:rPr>
        <w:t xml:space="preserve"> (</w:t>
      </w:r>
      <w:r w:rsidR="00801D20" w:rsidRPr="00A672F7">
        <w:rPr>
          <w:rFonts w:ascii="Arial" w:hAnsi="Arial" w:cs="Arial"/>
          <w:sz w:val="22"/>
          <w:szCs w:val="22"/>
        </w:rPr>
        <w:t>accessed 17 February 2012</w:t>
      </w:r>
      <w:r w:rsidR="008830BD">
        <w:rPr>
          <w:rFonts w:ascii="Arial" w:hAnsi="Arial" w:cs="Arial"/>
          <w:sz w:val="22"/>
          <w:szCs w:val="22"/>
        </w:rPr>
        <w:t>)</w:t>
      </w:r>
      <w:r w:rsidR="00801D20" w:rsidRPr="00A672F7">
        <w:rPr>
          <w:rFonts w:ascii="Arial" w:hAnsi="Arial" w:cs="Arial"/>
          <w:sz w:val="22"/>
          <w:szCs w:val="22"/>
        </w:rPr>
        <w:t>.</w:t>
      </w:r>
    </w:p>
    <w:p w14:paraId="200490E7" w14:textId="77777777" w:rsidR="004C47FE" w:rsidRDefault="004C47FE" w:rsidP="00C63CE9">
      <w:pPr>
        <w:spacing w:line="360" w:lineRule="auto"/>
        <w:ind w:left="567" w:hanging="567"/>
        <w:rPr>
          <w:rFonts w:ascii="Arial" w:hAnsi="Arial" w:cs="Arial"/>
          <w:sz w:val="22"/>
          <w:szCs w:val="22"/>
        </w:rPr>
      </w:pPr>
      <w:r>
        <w:rPr>
          <w:rFonts w:ascii="Arial" w:hAnsi="Arial" w:cs="Arial"/>
          <w:sz w:val="22"/>
          <w:szCs w:val="22"/>
        </w:rPr>
        <w:t xml:space="preserve">Bassett, D., Cawston, T., Thraves, L. </w:t>
      </w:r>
      <w:r w:rsidR="008830BD">
        <w:rPr>
          <w:rFonts w:ascii="Arial" w:hAnsi="Arial" w:cs="Arial"/>
          <w:sz w:val="22"/>
          <w:szCs w:val="22"/>
        </w:rPr>
        <w:t>&amp;</w:t>
      </w:r>
      <w:r>
        <w:rPr>
          <w:rFonts w:ascii="Arial" w:hAnsi="Arial" w:cs="Arial"/>
          <w:sz w:val="22"/>
          <w:szCs w:val="22"/>
        </w:rPr>
        <w:t xml:space="preserve"> Truss, E. (2009) </w:t>
      </w:r>
      <w:r w:rsidR="008830BD">
        <w:rPr>
          <w:rFonts w:ascii="Arial" w:hAnsi="Arial" w:cs="Arial"/>
          <w:i/>
          <w:sz w:val="22"/>
          <w:szCs w:val="22"/>
        </w:rPr>
        <w:t>A new level.</w:t>
      </w:r>
      <w:r w:rsidRPr="004C47FE">
        <w:rPr>
          <w:rFonts w:ascii="Arial" w:hAnsi="Arial" w:cs="Arial"/>
          <w:i/>
          <w:sz w:val="22"/>
          <w:szCs w:val="22"/>
        </w:rPr>
        <w:t xml:space="preserve"> </w:t>
      </w:r>
      <w:r>
        <w:rPr>
          <w:rFonts w:ascii="Arial" w:hAnsi="Arial" w:cs="Arial"/>
          <w:sz w:val="22"/>
          <w:szCs w:val="22"/>
        </w:rPr>
        <w:t xml:space="preserve">Available </w:t>
      </w:r>
      <w:r w:rsidR="008830BD">
        <w:rPr>
          <w:rFonts w:ascii="Arial" w:hAnsi="Arial" w:cs="Arial"/>
          <w:sz w:val="22"/>
          <w:szCs w:val="22"/>
        </w:rPr>
        <w:t xml:space="preserve">online </w:t>
      </w:r>
      <w:r>
        <w:rPr>
          <w:rFonts w:ascii="Arial" w:hAnsi="Arial" w:cs="Arial"/>
          <w:sz w:val="22"/>
          <w:szCs w:val="22"/>
        </w:rPr>
        <w:t xml:space="preserve">at </w:t>
      </w:r>
      <w:hyperlink r:id="rId10" w:history="1">
        <w:r w:rsidRPr="00F9787F">
          <w:rPr>
            <w:rStyle w:val="Hyperlink"/>
            <w:rFonts w:ascii="Arial" w:hAnsi="Arial" w:cs="Arial"/>
            <w:sz w:val="22"/>
            <w:szCs w:val="22"/>
          </w:rPr>
          <w:t>http://www.reform.co.uk/client_files/www.reform.co.uk/files/a_new_level.pdf</w:t>
        </w:r>
      </w:hyperlink>
      <w:r w:rsidR="008830BD">
        <w:rPr>
          <w:rFonts w:ascii="Arial" w:hAnsi="Arial" w:cs="Arial"/>
          <w:sz w:val="22"/>
          <w:szCs w:val="22"/>
        </w:rPr>
        <w:t xml:space="preserve"> (accessed 24 August</w:t>
      </w:r>
      <w:r>
        <w:rPr>
          <w:rFonts w:ascii="Arial" w:hAnsi="Arial" w:cs="Arial"/>
          <w:sz w:val="22"/>
          <w:szCs w:val="22"/>
        </w:rPr>
        <w:t xml:space="preserve"> 2012).</w:t>
      </w:r>
    </w:p>
    <w:p w14:paraId="6A37BBFE" w14:textId="77777777" w:rsidR="00801D20" w:rsidRPr="00A672F7" w:rsidRDefault="004C47FE" w:rsidP="00C63CE9">
      <w:pPr>
        <w:spacing w:line="360" w:lineRule="auto"/>
        <w:ind w:left="567" w:hanging="567"/>
        <w:rPr>
          <w:rFonts w:ascii="Arial" w:hAnsi="Arial" w:cs="Arial"/>
          <w:sz w:val="22"/>
          <w:szCs w:val="22"/>
        </w:rPr>
      </w:pPr>
      <w:r>
        <w:rPr>
          <w:rFonts w:ascii="Arial" w:hAnsi="Arial" w:cs="Arial"/>
          <w:sz w:val="22"/>
          <w:szCs w:val="22"/>
        </w:rPr>
        <w:t xml:space="preserve">Centre for Post-14 Research </w:t>
      </w:r>
      <w:r w:rsidR="008830BD">
        <w:rPr>
          <w:rFonts w:ascii="Arial" w:hAnsi="Arial" w:cs="Arial"/>
          <w:sz w:val="22"/>
          <w:szCs w:val="22"/>
        </w:rPr>
        <w:t>&amp;</w:t>
      </w:r>
      <w:r>
        <w:rPr>
          <w:rFonts w:ascii="Arial" w:hAnsi="Arial" w:cs="Arial"/>
          <w:sz w:val="22"/>
          <w:szCs w:val="22"/>
        </w:rPr>
        <w:t xml:space="preserve"> Innovation (2012) </w:t>
      </w:r>
      <w:r w:rsidRPr="004C47FE">
        <w:rPr>
          <w:rFonts w:ascii="Arial" w:hAnsi="Arial" w:cs="Arial"/>
          <w:i/>
          <w:sz w:val="22"/>
          <w:szCs w:val="22"/>
        </w:rPr>
        <w:t>14+ Progression and Transition Boards</w:t>
      </w:r>
      <w:r>
        <w:rPr>
          <w:rFonts w:ascii="Arial" w:hAnsi="Arial" w:cs="Arial"/>
          <w:sz w:val="22"/>
          <w:szCs w:val="22"/>
        </w:rPr>
        <w:t xml:space="preserve">. Available </w:t>
      </w:r>
      <w:r w:rsidR="008830BD">
        <w:rPr>
          <w:rFonts w:ascii="Arial" w:hAnsi="Arial" w:cs="Arial"/>
          <w:sz w:val="22"/>
          <w:szCs w:val="22"/>
        </w:rPr>
        <w:t xml:space="preserve">online </w:t>
      </w:r>
      <w:r>
        <w:rPr>
          <w:rFonts w:ascii="Arial" w:hAnsi="Arial" w:cs="Arial"/>
          <w:sz w:val="22"/>
          <w:szCs w:val="22"/>
        </w:rPr>
        <w:t xml:space="preserve">at </w:t>
      </w:r>
      <w:hyperlink r:id="rId11" w:history="1">
        <w:r w:rsidRPr="00F9787F">
          <w:rPr>
            <w:rStyle w:val="Hyperlink"/>
            <w:rFonts w:ascii="Arial" w:hAnsi="Arial" w:cs="Arial"/>
            <w:sz w:val="22"/>
            <w:szCs w:val="22"/>
          </w:rPr>
          <w:t>http://www.ioe.ac.uk/research/64363.html</w:t>
        </w:r>
      </w:hyperlink>
      <w:r>
        <w:rPr>
          <w:rFonts w:ascii="Arial" w:hAnsi="Arial" w:cs="Arial"/>
          <w:sz w:val="22"/>
          <w:szCs w:val="22"/>
        </w:rPr>
        <w:t xml:space="preserve"> (accessed 24 August 2012).</w:t>
      </w:r>
    </w:p>
    <w:p w14:paraId="7733E373" w14:textId="77777777" w:rsidR="007D7491" w:rsidRPr="00A672F7" w:rsidRDefault="00801D20" w:rsidP="00C63CE9">
      <w:pPr>
        <w:spacing w:line="360" w:lineRule="auto"/>
        <w:ind w:left="567" w:hanging="567"/>
        <w:rPr>
          <w:rFonts w:ascii="Arial" w:hAnsi="Arial" w:cs="Arial"/>
          <w:sz w:val="22"/>
          <w:szCs w:val="22"/>
        </w:rPr>
      </w:pPr>
      <w:r w:rsidRPr="00A672F7">
        <w:rPr>
          <w:rFonts w:ascii="Arial" w:hAnsi="Arial" w:cs="Arial"/>
          <w:sz w:val="22"/>
          <w:szCs w:val="22"/>
        </w:rPr>
        <w:t xml:space="preserve">Department of Business Innovation and Skills (BIS) (2012) Apprenticeships. Available </w:t>
      </w:r>
      <w:r w:rsidR="008830BD">
        <w:rPr>
          <w:rFonts w:ascii="Arial" w:hAnsi="Arial" w:cs="Arial"/>
          <w:sz w:val="22"/>
          <w:szCs w:val="22"/>
        </w:rPr>
        <w:t xml:space="preserve">online </w:t>
      </w:r>
      <w:r w:rsidRPr="00A672F7">
        <w:rPr>
          <w:rFonts w:ascii="Arial" w:hAnsi="Arial" w:cs="Arial"/>
          <w:sz w:val="22"/>
          <w:szCs w:val="22"/>
        </w:rPr>
        <w:t xml:space="preserve">at: </w:t>
      </w:r>
      <w:hyperlink r:id="rId12" w:history="1">
        <w:r w:rsidRPr="00A672F7">
          <w:rPr>
            <w:rStyle w:val="Hyperlink"/>
            <w:rFonts w:ascii="Arial" w:hAnsi="Arial" w:cs="Arial"/>
            <w:sz w:val="22"/>
            <w:szCs w:val="22"/>
          </w:rPr>
          <w:t>http://www.bis.gov.uk/policies/further-education-skills/apprenticeships</w:t>
        </w:r>
      </w:hyperlink>
      <w:r w:rsidRPr="00A672F7">
        <w:rPr>
          <w:rFonts w:ascii="Arial" w:hAnsi="Arial" w:cs="Arial"/>
          <w:sz w:val="22"/>
          <w:szCs w:val="22"/>
        </w:rPr>
        <w:t xml:space="preserve"> (accessed 16 August 2012)</w:t>
      </w:r>
      <w:r w:rsidR="004C47FE">
        <w:rPr>
          <w:rFonts w:ascii="Arial" w:hAnsi="Arial" w:cs="Arial"/>
          <w:sz w:val="22"/>
          <w:szCs w:val="22"/>
        </w:rPr>
        <w:t>.</w:t>
      </w:r>
    </w:p>
    <w:p w14:paraId="1CA9AD5D" w14:textId="77777777" w:rsidR="005925C9" w:rsidRDefault="005925C9" w:rsidP="00C63CE9">
      <w:pPr>
        <w:spacing w:line="360" w:lineRule="auto"/>
        <w:ind w:left="567" w:hanging="567"/>
        <w:rPr>
          <w:rFonts w:ascii="Arial" w:hAnsi="Arial" w:cs="Arial"/>
          <w:sz w:val="22"/>
          <w:szCs w:val="22"/>
        </w:rPr>
      </w:pPr>
      <w:r w:rsidRPr="00A672F7">
        <w:rPr>
          <w:rFonts w:ascii="Arial" w:hAnsi="Arial" w:cs="Arial"/>
          <w:sz w:val="22"/>
          <w:szCs w:val="22"/>
        </w:rPr>
        <w:t xml:space="preserve">Department for Education (DfE) (2010) </w:t>
      </w:r>
      <w:r w:rsidRPr="00A672F7">
        <w:rPr>
          <w:rFonts w:ascii="Arial" w:hAnsi="Arial" w:cs="Arial"/>
          <w:i/>
          <w:sz w:val="22"/>
          <w:szCs w:val="22"/>
        </w:rPr>
        <w:t>The Importance of Teaching: The Schools White Paper 2010</w:t>
      </w:r>
      <w:r w:rsidR="008830BD">
        <w:rPr>
          <w:rFonts w:ascii="Arial" w:hAnsi="Arial" w:cs="Arial"/>
          <w:sz w:val="22"/>
          <w:szCs w:val="22"/>
        </w:rPr>
        <w:t xml:space="preserve"> (London,</w:t>
      </w:r>
      <w:r w:rsidRPr="00A672F7">
        <w:rPr>
          <w:rFonts w:ascii="Arial" w:hAnsi="Arial" w:cs="Arial"/>
          <w:sz w:val="22"/>
          <w:szCs w:val="22"/>
        </w:rPr>
        <w:t xml:space="preserve"> DfE</w:t>
      </w:r>
      <w:r w:rsidR="008830BD">
        <w:rPr>
          <w:rFonts w:ascii="Arial" w:hAnsi="Arial" w:cs="Arial"/>
          <w:sz w:val="22"/>
          <w:szCs w:val="22"/>
        </w:rPr>
        <w:t>)</w:t>
      </w:r>
      <w:r w:rsidR="00E37E90">
        <w:rPr>
          <w:rFonts w:ascii="Arial" w:hAnsi="Arial" w:cs="Arial"/>
          <w:sz w:val="22"/>
          <w:szCs w:val="22"/>
        </w:rPr>
        <w:t>.</w:t>
      </w:r>
    </w:p>
    <w:p w14:paraId="346C828E" w14:textId="77777777" w:rsidR="00977C63" w:rsidRDefault="00977C63" w:rsidP="00C63CE9">
      <w:pPr>
        <w:spacing w:line="360" w:lineRule="auto"/>
        <w:ind w:left="567" w:hanging="567"/>
        <w:rPr>
          <w:rFonts w:ascii="Arial" w:hAnsi="Arial" w:cs="Arial"/>
          <w:sz w:val="22"/>
          <w:szCs w:val="22"/>
        </w:rPr>
      </w:pPr>
      <w:r>
        <w:rPr>
          <w:rFonts w:ascii="Arial" w:hAnsi="Arial" w:cs="Arial"/>
          <w:sz w:val="22"/>
          <w:szCs w:val="22"/>
        </w:rPr>
        <w:t xml:space="preserve">DfE (2011a) </w:t>
      </w:r>
      <w:r w:rsidR="00DD7C1A" w:rsidRPr="00303AA1">
        <w:rPr>
          <w:rFonts w:ascii="Arial" w:hAnsi="Arial" w:cs="Arial"/>
          <w:i/>
          <w:sz w:val="22"/>
          <w:szCs w:val="22"/>
        </w:rPr>
        <w:t>RAISEonline (</w:t>
      </w:r>
      <w:r w:rsidR="00DD7C1A" w:rsidRPr="00303AA1">
        <w:rPr>
          <w:rFonts w:ascii="Tahoma" w:hAnsi="Tahoma" w:cs="Tahoma"/>
          <w:i/>
          <w:color w:val="434343"/>
          <w:sz w:val="22"/>
          <w:szCs w:val="22"/>
          <w:lang w:val="en-US" w:eastAsia="ja-JP"/>
        </w:rPr>
        <w:t>Reporting and Analysis for Improvement through school Self-Evaluation)</w:t>
      </w:r>
      <w:r w:rsidRPr="00303AA1">
        <w:rPr>
          <w:rFonts w:ascii="Arial" w:hAnsi="Arial" w:cs="Arial"/>
          <w:i/>
          <w:sz w:val="22"/>
          <w:szCs w:val="22"/>
        </w:rPr>
        <w:t xml:space="preserve"> Primary </w:t>
      </w:r>
      <w:r w:rsidR="00DD7C1A" w:rsidRPr="00303AA1">
        <w:rPr>
          <w:rFonts w:ascii="Arial" w:hAnsi="Arial" w:cs="Arial"/>
          <w:i/>
          <w:sz w:val="22"/>
          <w:szCs w:val="22"/>
        </w:rPr>
        <w:t>2011</w:t>
      </w:r>
      <w:r w:rsidRPr="00303AA1">
        <w:rPr>
          <w:rFonts w:ascii="Arial" w:hAnsi="Arial" w:cs="Arial"/>
          <w:i/>
          <w:sz w:val="22"/>
          <w:szCs w:val="22"/>
        </w:rPr>
        <w:t>School</w:t>
      </w:r>
      <w:r w:rsidR="008830BD">
        <w:rPr>
          <w:rFonts w:ascii="Arial" w:hAnsi="Arial" w:cs="Arial"/>
          <w:i/>
          <w:sz w:val="22"/>
          <w:szCs w:val="22"/>
        </w:rPr>
        <w:t>.</w:t>
      </w:r>
      <w:r w:rsidR="00DD7C1A">
        <w:rPr>
          <w:rFonts w:ascii="Arial" w:hAnsi="Arial" w:cs="Arial"/>
          <w:sz w:val="22"/>
          <w:szCs w:val="22"/>
        </w:rPr>
        <w:t xml:space="preserve"> </w:t>
      </w:r>
      <w:r>
        <w:rPr>
          <w:rFonts w:ascii="Arial" w:hAnsi="Arial" w:cs="Arial"/>
          <w:sz w:val="22"/>
          <w:szCs w:val="22"/>
        </w:rPr>
        <w:t xml:space="preserve">Available </w:t>
      </w:r>
      <w:r w:rsidR="008830BD">
        <w:rPr>
          <w:rFonts w:ascii="Arial" w:hAnsi="Arial" w:cs="Arial"/>
          <w:sz w:val="22"/>
          <w:szCs w:val="22"/>
        </w:rPr>
        <w:t xml:space="preserve">online </w:t>
      </w:r>
      <w:r>
        <w:rPr>
          <w:rFonts w:ascii="Arial" w:hAnsi="Arial" w:cs="Arial"/>
          <w:sz w:val="22"/>
          <w:szCs w:val="22"/>
        </w:rPr>
        <w:t xml:space="preserve">at </w:t>
      </w:r>
      <w:hyperlink r:id="rId13" w:history="1">
        <w:r w:rsidR="00DD7C1A" w:rsidRPr="008E01A7">
          <w:rPr>
            <w:rStyle w:val="Hyperlink"/>
            <w:rFonts w:ascii="Arial" w:hAnsi="Arial" w:cs="Arial"/>
            <w:sz w:val="22"/>
            <w:szCs w:val="22"/>
          </w:rPr>
          <w:t>https://www.raiseonline.org</w:t>
        </w:r>
      </w:hyperlink>
      <w:r w:rsidR="008830BD">
        <w:rPr>
          <w:rFonts w:ascii="Arial" w:hAnsi="Arial" w:cs="Arial"/>
          <w:sz w:val="22"/>
          <w:szCs w:val="22"/>
        </w:rPr>
        <w:t xml:space="preserve"> (a</w:t>
      </w:r>
      <w:r w:rsidR="00DD7C1A">
        <w:rPr>
          <w:rFonts w:ascii="Arial" w:hAnsi="Arial" w:cs="Arial"/>
          <w:sz w:val="22"/>
          <w:szCs w:val="22"/>
        </w:rPr>
        <w:t>ccessed 20 August 2012)</w:t>
      </w:r>
      <w:r w:rsidR="008830BD">
        <w:rPr>
          <w:rFonts w:ascii="Arial" w:hAnsi="Arial" w:cs="Arial"/>
          <w:sz w:val="22"/>
          <w:szCs w:val="22"/>
        </w:rPr>
        <w:t>.</w:t>
      </w:r>
    </w:p>
    <w:p w14:paraId="41D95D26" w14:textId="77777777" w:rsidR="00E27E28" w:rsidRPr="00303AA1" w:rsidRDefault="00E27E28" w:rsidP="00C63CE9">
      <w:pPr>
        <w:widowControl w:val="0"/>
        <w:autoSpaceDE w:val="0"/>
        <w:autoSpaceDN w:val="0"/>
        <w:adjustRightInd w:val="0"/>
        <w:spacing w:after="240" w:line="360" w:lineRule="auto"/>
        <w:ind w:left="567" w:hanging="567"/>
        <w:rPr>
          <w:rFonts w:ascii="Times" w:hAnsi="Times" w:cs="Times"/>
          <w:sz w:val="22"/>
          <w:szCs w:val="22"/>
          <w:lang w:val="en-US"/>
        </w:rPr>
      </w:pPr>
      <w:r>
        <w:rPr>
          <w:rFonts w:ascii="Arial" w:hAnsi="Arial" w:cs="Arial"/>
          <w:sz w:val="22"/>
          <w:szCs w:val="22"/>
        </w:rPr>
        <w:t>DfE (</w:t>
      </w:r>
      <w:r w:rsidRPr="00820F19">
        <w:rPr>
          <w:rFonts w:ascii="Arial" w:hAnsi="Arial" w:cs="Arial"/>
          <w:sz w:val="22"/>
          <w:szCs w:val="22"/>
        </w:rPr>
        <w:t>2011</w:t>
      </w:r>
      <w:r w:rsidR="000948F7">
        <w:rPr>
          <w:rFonts w:ascii="Arial" w:hAnsi="Arial" w:cs="Arial"/>
          <w:sz w:val="22"/>
          <w:szCs w:val="22"/>
        </w:rPr>
        <w:t>b</w:t>
      </w:r>
      <w:r>
        <w:rPr>
          <w:rFonts w:ascii="Arial" w:hAnsi="Arial" w:cs="Arial"/>
          <w:sz w:val="22"/>
          <w:szCs w:val="22"/>
        </w:rPr>
        <w:t xml:space="preserve">) </w:t>
      </w:r>
      <w:r w:rsidRPr="00820F19">
        <w:rPr>
          <w:rFonts w:ascii="Arial" w:hAnsi="Arial" w:cs="Arial"/>
          <w:bCs/>
          <w:i/>
          <w:sz w:val="22"/>
          <w:szCs w:val="22"/>
          <w:lang w:val="en-US"/>
        </w:rPr>
        <w:t>Participation in education, training and employment by 16-18 year olds in England,</w:t>
      </w:r>
      <w:r w:rsidRPr="00820F19">
        <w:rPr>
          <w:rFonts w:ascii="Arial" w:hAnsi="Arial" w:cs="Arial"/>
          <w:bCs/>
          <w:sz w:val="22"/>
          <w:szCs w:val="22"/>
          <w:lang w:val="en-US"/>
        </w:rPr>
        <w:t xml:space="preserve"> S</w:t>
      </w:r>
      <w:r>
        <w:rPr>
          <w:rFonts w:ascii="Arial" w:hAnsi="Arial" w:cs="Arial"/>
          <w:bCs/>
          <w:sz w:val="22"/>
          <w:szCs w:val="22"/>
          <w:lang w:val="en-US"/>
        </w:rPr>
        <w:t xml:space="preserve">tatistical </w:t>
      </w:r>
      <w:r w:rsidRPr="00820F19">
        <w:rPr>
          <w:rFonts w:ascii="Arial" w:hAnsi="Arial" w:cs="Arial"/>
          <w:bCs/>
          <w:sz w:val="22"/>
          <w:szCs w:val="22"/>
          <w:lang w:val="en-US"/>
        </w:rPr>
        <w:t>F</w:t>
      </w:r>
      <w:r>
        <w:rPr>
          <w:rFonts w:ascii="Arial" w:hAnsi="Arial" w:cs="Arial"/>
          <w:bCs/>
          <w:sz w:val="22"/>
          <w:szCs w:val="22"/>
          <w:lang w:val="en-US"/>
        </w:rPr>
        <w:t xml:space="preserve">irst Release </w:t>
      </w:r>
      <w:r w:rsidRPr="00820F19">
        <w:rPr>
          <w:rFonts w:ascii="Arial" w:hAnsi="Arial" w:cs="Arial"/>
          <w:bCs/>
          <w:sz w:val="22"/>
          <w:szCs w:val="22"/>
          <w:lang w:val="en-US"/>
        </w:rPr>
        <w:t>15/2011</w:t>
      </w:r>
      <w:r w:rsidR="008830BD">
        <w:rPr>
          <w:rFonts w:ascii="Arial" w:hAnsi="Arial" w:cs="Arial"/>
          <w:bCs/>
          <w:sz w:val="22"/>
          <w:szCs w:val="22"/>
          <w:lang w:val="en-US"/>
        </w:rPr>
        <w:t xml:space="preserve"> (</w:t>
      </w:r>
      <w:r w:rsidRPr="00820F19">
        <w:rPr>
          <w:rFonts w:ascii="Arial" w:hAnsi="Arial" w:cs="Arial"/>
          <w:bCs/>
          <w:sz w:val="22"/>
          <w:szCs w:val="22"/>
          <w:lang w:val="en-US"/>
        </w:rPr>
        <w:t>London</w:t>
      </w:r>
      <w:r w:rsidR="008830BD">
        <w:rPr>
          <w:rFonts w:ascii="Arial" w:hAnsi="Arial" w:cs="Arial"/>
          <w:bCs/>
          <w:sz w:val="22"/>
          <w:szCs w:val="22"/>
          <w:lang w:val="en-US"/>
        </w:rPr>
        <w:t>,</w:t>
      </w:r>
      <w:r w:rsidRPr="00820F19">
        <w:rPr>
          <w:rFonts w:ascii="Arial" w:hAnsi="Arial" w:cs="Arial"/>
          <w:bCs/>
          <w:sz w:val="22"/>
          <w:szCs w:val="22"/>
          <w:lang w:val="en-US"/>
        </w:rPr>
        <w:t xml:space="preserve"> DfE</w:t>
      </w:r>
      <w:r w:rsidR="008830BD">
        <w:rPr>
          <w:rFonts w:ascii="Arial" w:hAnsi="Arial" w:cs="Arial"/>
          <w:bCs/>
          <w:sz w:val="22"/>
          <w:szCs w:val="22"/>
          <w:lang w:val="en-US"/>
        </w:rPr>
        <w:t>)</w:t>
      </w:r>
      <w:r w:rsidR="004C47FE">
        <w:rPr>
          <w:rFonts w:ascii="Arial" w:hAnsi="Arial" w:cs="Arial"/>
          <w:bCs/>
          <w:sz w:val="22"/>
          <w:szCs w:val="22"/>
          <w:lang w:val="en-US"/>
        </w:rPr>
        <w:t>.</w:t>
      </w:r>
    </w:p>
    <w:p w14:paraId="4AD7534B" w14:textId="77777777" w:rsidR="00C740FE" w:rsidRPr="00A672F7" w:rsidRDefault="00981AF5" w:rsidP="00C63CE9">
      <w:pPr>
        <w:spacing w:after="120" w:line="360" w:lineRule="auto"/>
        <w:ind w:left="567" w:hanging="567"/>
        <w:rPr>
          <w:rFonts w:ascii="Arial" w:hAnsi="Arial" w:cs="Arial"/>
          <w:sz w:val="22"/>
          <w:szCs w:val="22"/>
        </w:rPr>
      </w:pPr>
      <w:r>
        <w:rPr>
          <w:rFonts w:ascii="Arial" w:hAnsi="Arial" w:cs="Arial"/>
          <w:sz w:val="22"/>
          <w:szCs w:val="22"/>
        </w:rPr>
        <w:t>Department for Education and Skills (</w:t>
      </w:r>
      <w:r w:rsidR="00C740FE" w:rsidRPr="00A672F7">
        <w:rPr>
          <w:rFonts w:ascii="Arial" w:hAnsi="Arial" w:cs="Arial"/>
          <w:sz w:val="22"/>
          <w:szCs w:val="22"/>
        </w:rPr>
        <w:t>DfES</w:t>
      </w:r>
      <w:r>
        <w:rPr>
          <w:rFonts w:ascii="Arial" w:hAnsi="Arial" w:cs="Arial"/>
          <w:sz w:val="22"/>
          <w:szCs w:val="22"/>
        </w:rPr>
        <w:t>)</w:t>
      </w:r>
      <w:r w:rsidR="00C740FE" w:rsidRPr="00A672F7">
        <w:rPr>
          <w:rFonts w:ascii="Arial" w:hAnsi="Arial" w:cs="Arial"/>
          <w:sz w:val="22"/>
          <w:szCs w:val="22"/>
        </w:rPr>
        <w:t xml:space="preserve"> (2002) </w:t>
      </w:r>
      <w:r w:rsidR="00C740FE" w:rsidRPr="00A672F7">
        <w:rPr>
          <w:rFonts w:ascii="Arial" w:hAnsi="Arial" w:cs="Arial"/>
          <w:i/>
          <w:sz w:val="22"/>
          <w:szCs w:val="22"/>
        </w:rPr>
        <w:t>14-19 Education: extending opportunities, raising standards</w:t>
      </w:r>
      <w:r w:rsidR="008830BD">
        <w:rPr>
          <w:rFonts w:ascii="Arial" w:hAnsi="Arial" w:cs="Arial"/>
          <w:i/>
          <w:sz w:val="22"/>
          <w:szCs w:val="22"/>
        </w:rPr>
        <w:t xml:space="preserve"> </w:t>
      </w:r>
      <w:r w:rsidR="008830BD" w:rsidRPr="008830BD">
        <w:rPr>
          <w:rFonts w:ascii="Arial" w:hAnsi="Arial" w:cs="Arial"/>
          <w:sz w:val="22"/>
          <w:szCs w:val="22"/>
        </w:rPr>
        <w:t>(London</w:t>
      </w:r>
      <w:r w:rsidR="008830BD">
        <w:rPr>
          <w:rFonts w:ascii="Arial" w:hAnsi="Arial" w:cs="Arial"/>
          <w:sz w:val="22"/>
          <w:szCs w:val="22"/>
        </w:rPr>
        <w:t>,</w:t>
      </w:r>
      <w:r w:rsidR="00C740FE" w:rsidRPr="00A672F7">
        <w:rPr>
          <w:rFonts w:ascii="Arial" w:hAnsi="Arial" w:cs="Arial"/>
          <w:sz w:val="22"/>
          <w:szCs w:val="22"/>
        </w:rPr>
        <w:t xml:space="preserve"> Stationery Office</w:t>
      </w:r>
      <w:r w:rsidR="008830BD">
        <w:rPr>
          <w:rFonts w:ascii="Arial" w:hAnsi="Arial" w:cs="Arial"/>
          <w:sz w:val="22"/>
          <w:szCs w:val="22"/>
        </w:rPr>
        <w:t>)</w:t>
      </w:r>
      <w:r w:rsidR="00C740FE" w:rsidRPr="00A672F7">
        <w:rPr>
          <w:rFonts w:ascii="Arial" w:hAnsi="Arial" w:cs="Arial"/>
          <w:sz w:val="22"/>
          <w:szCs w:val="22"/>
        </w:rPr>
        <w:t>.</w:t>
      </w:r>
    </w:p>
    <w:p w14:paraId="41A351F1" w14:textId="77777777" w:rsidR="00E37E90" w:rsidRDefault="00C740FE" w:rsidP="00C63CE9">
      <w:pPr>
        <w:spacing w:line="360" w:lineRule="auto"/>
        <w:ind w:left="567" w:hanging="567"/>
        <w:rPr>
          <w:rFonts w:ascii="Arial" w:hAnsi="Arial" w:cs="Arial"/>
          <w:sz w:val="22"/>
          <w:szCs w:val="22"/>
        </w:rPr>
      </w:pPr>
      <w:r w:rsidRPr="00A672F7">
        <w:rPr>
          <w:rFonts w:ascii="Arial" w:hAnsi="Arial" w:cs="Arial"/>
          <w:sz w:val="22"/>
          <w:szCs w:val="22"/>
        </w:rPr>
        <w:t xml:space="preserve">DfES (2005) </w:t>
      </w:r>
      <w:r w:rsidRPr="00A672F7">
        <w:rPr>
          <w:rFonts w:ascii="Arial" w:hAnsi="Arial" w:cs="Arial"/>
          <w:i/>
          <w:sz w:val="22"/>
          <w:szCs w:val="22"/>
        </w:rPr>
        <w:t>14-19 education and skills</w:t>
      </w:r>
      <w:r w:rsidR="008830BD">
        <w:rPr>
          <w:rFonts w:ascii="Arial" w:hAnsi="Arial" w:cs="Arial"/>
          <w:i/>
          <w:sz w:val="22"/>
          <w:szCs w:val="22"/>
        </w:rPr>
        <w:t xml:space="preserve"> </w:t>
      </w:r>
      <w:r w:rsidR="008830BD" w:rsidRPr="008830BD">
        <w:rPr>
          <w:rFonts w:ascii="Arial" w:hAnsi="Arial" w:cs="Arial"/>
          <w:sz w:val="22"/>
          <w:szCs w:val="22"/>
        </w:rPr>
        <w:t>(</w:t>
      </w:r>
      <w:r w:rsidR="008830BD">
        <w:rPr>
          <w:rFonts w:ascii="Arial" w:hAnsi="Arial" w:cs="Arial"/>
          <w:sz w:val="22"/>
          <w:szCs w:val="22"/>
        </w:rPr>
        <w:t>London,</w:t>
      </w:r>
      <w:r w:rsidRPr="00A672F7">
        <w:rPr>
          <w:rFonts w:ascii="Arial" w:hAnsi="Arial" w:cs="Arial"/>
          <w:sz w:val="22"/>
          <w:szCs w:val="22"/>
        </w:rPr>
        <w:t xml:space="preserve"> DfES</w:t>
      </w:r>
      <w:r w:rsidR="008830BD">
        <w:rPr>
          <w:rFonts w:ascii="Arial" w:hAnsi="Arial" w:cs="Arial"/>
          <w:sz w:val="22"/>
          <w:szCs w:val="22"/>
        </w:rPr>
        <w:t>).</w:t>
      </w:r>
    </w:p>
    <w:p w14:paraId="318B6165" w14:textId="77777777" w:rsidR="00C740FE" w:rsidRDefault="00E37E90" w:rsidP="00C63CE9">
      <w:pPr>
        <w:spacing w:line="360" w:lineRule="auto"/>
        <w:ind w:left="567" w:hanging="567"/>
        <w:rPr>
          <w:rFonts w:ascii="Arial" w:hAnsi="Arial" w:cs="Arial"/>
          <w:sz w:val="22"/>
          <w:szCs w:val="22"/>
        </w:rPr>
      </w:pPr>
      <w:r>
        <w:rPr>
          <w:rFonts w:ascii="Arial" w:hAnsi="Arial" w:cs="Arial"/>
          <w:sz w:val="22"/>
          <w:szCs w:val="22"/>
        </w:rPr>
        <w:t xml:space="preserve">European Commission (2010) </w:t>
      </w:r>
      <w:r w:rsidRPr="00E37E90">
        <w:rPr>
          <w:rFonts w:ascii="Arial" w:hAnsi="Arial" w:cs="Arial"/>
          <w:i/>
          <w:sz w:val="22"/>
          <w:szCs w:val="22"/>
        </w:rPr>
        <w:t>Reducing early school leaving</w:t>
      </w:r>
      <w:r w:rsidR="008830BD">
        <w:rPr>
          <w:rFonts w:ascii="Arial" w:hAnsi="Arial" w:cs="Arial"/>
          <w:sz w:val="22"/>
          <w:szCs w:val="22"/>
        </w:rPr>
        <w:t xml:space="preserve"> (</w:t>
      </w:r>
      <w:r>
        <w:rPr>
          <w:rFonts w:ascii="Arial" w:hAnsi="Arial" w:cs="Arial"/>
          <w:sz w:val="22"/>
          <w:szCs w:val="22"/>
        </w:rPr>
        <w:t>Brussel</w:t>
      </w:r>
      <w:r w:rsidR="008830BD">
        <w:rPr>
          <w:rFonts w:ascii="Arial" w:hAnsi="Arial" w:cs="Arial"/>
          <w:sz w:val="22"/>
          <w:szCs w:val="22"/>
        </w:rPr>
        <w:t>s,</w:t>
      </w:r>
      <w:r>
        <w:rPr>
          <w:rFonts w:ascii="Arial" w:hAnsi="Arial" w:cs="Arial"/>
          <w:sz w:val="22"/>
          <w:szCs w:val="22"/>
        </w:rPr>
        <w:t xml:space="preserve"> EC</w:t>
      </w:r>
      <w:r w:rsidR="008830BD">
        <w:rPr>
          <w:rFonts w:ascii="Arial" w:hAnsi="Arial" w:cs="Arial"/>
          <w:sz w:val="22"/>
          <w:szCs w:val="22"/>
        </w:rPr>
        <w:t>)</w:t>
      </w:r>
      <w:r>
        <w:rPr>
          <w:rFonts w:ascii="Arial" w:hAnsi="Arial" w:cs="Arial"/>
          <w:sz w:val="22"/>
          <w:szCs w:val="22"/>
        </w:rPr>
        <w:t>.</w:t>
      </w:r>
    </w:p>
    <w:p w14:paraId="4B24272C" w14:textId="77777777" w:rsidR="007D7491" w:rsidRDefault="007D7491" w:rsidP="00C63CE9">
      <w:pPr>
        <w:widowControl w:val="0"/>
        <w:autoSpaceDE w:val="0"/>
        <w:autoSpaceDN w:val="0"/>
        <w:adjustRightInd w:val="0"/>
        <w:spacing w:line="360" w:lineRule="auto"/>
        <w:ind w:left="567" w:hanging="567"/>
        <w:rPr>
          <w:rFonts w:ascii="Arial" w:hAnsi="Arial" w:cs="Arial"/>
          <w:sz w:val="22"/>
          <w:szCs w:val="22"/>
          <w:lang w:val="en-US"/>
        </w:rPr>
      </w:pPr>
      <w:r w:rsidRPr="00A672F7">
        <w:rPr>
          <w:rStyle w:val="A5"/>
          <w:rFonts w:ascii="Arial" w:hAnsi="Arial" w:cs="Arial"/>
          <w:sz w:val="22"/>
          <w:szCs w:val="22"/>
        </w:rPr>
        <w:t xml:space="preserve">Fuller, A. </w:t>
      </w:r>
      <w:r w:rsidR="008830BD">
        <w:rPr>
          <w:rStyle w:val="A5"/>
          <w:rFonts w:ascii="Arial" w:hAnsi="Arial" w:cs="Arial"/>
          <w:sz w:val="22"/>
          <w:szCs w:val="22"/>
        </w:rPr>
        <w:t>&amp;</w:t>
      </w:r>
      <w:r w:rsidRPr="00A672F7">
        <w:rPr>
          <w:rStyle w:val="A5"/>
          <w:rFonts w:ascii="Arial" w:hAnsi="Arial" w:cs="Arial"/>
          <w:sz w:val="22"/>
          <w:szCs w:val="22"/>
        </w:rPr>
        <w:t xml:space="preserve"> Unwin, L. (2011) </w:t>
      </w:r>
      <w:r w:rsidRPr="00A672F7">
        <w:rPr>
          <w:rFonts w:ascii="Arial" w:hAnsi="Arial" w:cs="Arial"/>
          <w:sz w:val="22"/>
          <w:szCs w:val="22"/>
          <w:lang w:val="en-US"/>
        </w:rPr>
        <w:t>Vocational education and training in the spotlight: back to the future for</w:t>
      </w:r>
      <w:r w:rsidR="005D4BCD">
        <w:rPr>
          <w:rFonts w:ascii="Arial" w:hAnsi="Arial" w:cs="Arial"/>
          <w:sz w:val="22"/>
          <w:szCs w:val="22"/>
          <w:lang w:val="en-US"/>
        </w:rPr>
        <w:t xml:space="preserve"> the UK’s Coalition Government?</w:t>
      </w:r>
      <w:r w:rsidRPr="00A672F7">
        <w:rPr>
          <w:rFonts w:ascii="Arial" w:hAnsi="Arial" w:cs="Arial"/>
          <w:sz w:val="22"/>
          <w:szCs w:val="22"/>
          <w:lang w:val="en-US"/>
        </w:rPr>
        <w:t xml:space="preserve"> </w:t>
      </w:r>
      <w:r w:rsidRPr="00A672F7">
        <w:rPr>
          <w:rFonts w:ascii="Arial" w:hAnsi="Arial" w:cs="Arial"/>
          <w:i/>
          <w:sz w:val="22"/>
          <w:szCs w:val="22"/>
          <w:lang w:val="en-US"/>
        </w:rPr>
        <w:t>London Review of Education</w:t>
      </w:r>
      <w:r w:rsidR="008830BD">
        <w:rPr>
          <w:rFonts w:ascii="Arial" w:hAnsi="Arial" w:cs="Arial"/>
          <w:i/>
          <w:sz w:val="22"/>
          <w:szCs w:val="22"/>
          <w:lang w:val="en-US"/>
        </w:rPr>
        <w:t>,</w:t>
      </w:r>
      <w:r w:rsidRPr="00A672F7">
        <w:rPr>
          <w:rFonts w:ascii="Arial" w:hAnsi="Arial" w:cs="Arial"/>
          <w:sz w:val="22"/>
          <w:szCs w:val="22"/>
          <w:lang w:val="en-US"/>
        </w:rPr>
        <w:t xml:space="preserve"> 9 (2)</w:t>
      </w:r>
      <w:r w:rsidR="008830BD">
        <w:rPr>
          <w:rFonts w:ascii="Arial" w:hAnsi="Arial" w:cs="Arial"/>
          <w:sz w:val="22"/>
          <w:szCs w:val="22"/>
          <w:lang w:val="en-US"/>
        </w:rPr>
        <w:t>,</w:t>
      </w:r>
      <w:r w:rsidR="00F00001">
        <w:rPr>
          <w:rFonts w:ascii="Arial" w:hAnsi="Arial" w:cs="Arial"/>
          <w:sz w:val="22"/>
          <w:szCs w:val="22"/>
          <w:lang w:val="en-US"/>
        </w:rPr>
        <w:t xml:space="preserve"> </w:t>
      </w:r>
      <w:r w:rsidRPr="00A672F7">
        <w:rPr>
          <w:rFonts w:ascii="Arial" w:hAnsi="Arial" w:cs="Arial"/>
          <w:sz w:val="22"/>
          <w:szCs w:val="22"/>
          <w:lang w:val="en-US"/>
        </w:rPr>
        <w:t>191-204.</w:t>
      </w:r>
    </w:p>
    <w:p w14:paraId="44FFA7C3" w14:textId="77777777" w:rsidR="007D7491" w:rsidRPr="00A672F7" w:rsidRDefault="005D4BCD" w:rsidP="00C63CE9">
      <w:pPr>
        <w:spacing w:line="360" w:lineRule="auto"/>
        <w:ind w:left="567" w:hanging="567"/>
        <w:rPr>
          <w:rFonts w:ascii="Arial" w:hAnsi="Arial" w:cs="Arial"/>
          <w:bCs/>
          <w:sz w:val="22"/>
          <w:szCs w:val="22"/>
          <w:lang w:val="en-US"/>
        </w:rPr>
      </w:pPr>
      <w:r>
        <w:rPr>
          <w:rFonts w:ascii="Arial" w:hAnsi="Arial" w:cs="Arial"/>
          <w:bCs/>
          <w:sz w:val="22"/>
          <w:szCs w:val="22"/>
          <w:lang w:val="en-US"/>
        </w:rPr>
        <w:t xml:space="preserve">Hayward, G, </w:t>
      </w:r>
      <w:r w:rsidR="008830BD">
        <w:rPr>
          <w:rFonts w:ascii="Arial" w:hAnsi="Arial" w:cs="Arial"/>
          <w:bCs/>
          <w:sz w:val="22"/>
          <w:szCs w:val="22"/>
          <w:lang w:val="en-US"/>
        </w:rPr>
        <w:t>&amp;</w:t>
      </w:r>
      <w:r>
        <w:rPr>
          <w:rFonts w:ascii="Arial" w:hAnsi="Arial" w:cs="Arial"/>
          <w:bCs/>
          <w:sz w:val="22"/>
          <w:szCs w:val="22"/>
          <w:lang w:val="en-US"/>
        </w:rPr>
        <w:t xml:space="preserve"> Will</w:t>
      </w:r>
      <w:r w:rsidR="007D7491" w:rsidRPr="00A672F7">
        <w:rPr>
          <w:rFonts w:ascii="Arial" w:hAnsi="Arial" w:cs="Arial"/>
          <w:bCs/>
          <w:sz w:val="22"/>
          <w:szCs w:val="22"/>
          <w:lang w:val="en-US"/>
        </w:rPr>
        <w:t xml:space="preserve">iams, R. (2011) Joining </w:t>
      </w:r>
      <w:r>
        <w:rPr>
          <w:rFonts w:ascii="Arial" w:hAnsi="Arial" w:cs="Arial"/>
          <w:bCs/>
          <w:sz w:val="22"/>
          <w:szCs w:val="22"/>
          <w:lang w:val="en-US"/>
        </w:rPr>
        <w:t>the big society: Am I bothered?</w:t>
      </w:r>
      <w:r w:rsidR="007D7491" w:rsidRPr="00A672F7">
        <w:rPr>
          <w:rFonts w:ascii="Arial" w:hAnsi="Arial" w:cs="Arial"/>
          <w:bCs/>
          <w:sz w:val="22"/>
          <w:szCs w:val="22"/>
          <w:lang w:val="en-US"/>
        </w:rPr>
        <w:t xml:space="preserve"> </w:t>
      </w:r>
      <w:r w:rsidR="007D7491" w:rsidRPr="00A672F7">
        <w:rPr>
          <w:rFonts w:ascii="Arial" w:hAnsi="Arial" w:cs="Arial"/>
          <w:bCs/>
          <w:i/>
          <w:sz w:val="22"/>
          <w:szCs w:val="22"/>
          <w:lang w:val="en-US"/>
        </w:rPr>
        <w:t>London Review of Education</w:t>
      </w:r>
      <w:r>
        <w:rPr>
          <w:rFonts w:ascii="Arial" w:hAnsi="Arial" w:cs="Arial"/>
          <w:bCs/>
          <w:i/>
          <w:sz w:val="22"/>
          <w:szCs w:val="22"/>
          <w:lang w:val="en-US"/>
        </w:rPr>
        <w:t>,</w:t>
      </w:r>
      <w:r>
        <w:rPr>
          <w:rFonts w:ascii="Arial" w:hAnsi="Arial" w:cs="Arial"/>
          <w:bCs/>
          <w:sz w:val="22"/>
          <w:szCs w:val="22"/>
          <w:lang w:val="en-US"/>
        </w:rPr>
        <w:t xml:space="preserve"> 9 (2)</w:t>
      </w:r>
      <w:r w:rsidR="008830BD">
        <w:rPr>
          <w:rFonts w:ascii="Arial" w:hAnsi="Arial" w:cs="Arial"/>
          <w:bCs/>
          <w:sz w:val="22"/>
          <w:szCs w:val="22"/>
          <w:lang w:val="en-US"/>
        </w:rPr>
        <w:t>,</w:t>
      </w:r>
      <w:r w:rsidR="007D7491" w:rsidRPr="00A672F7">
        <w:rPr>
          <w:rFonts w:ascii="Arial" w:hAnsi="Arial" w:cs="Arial"/>
          <w:bCs/>
          <w:sz w:val="22"/>
          <w:szCs w:val="22"/>
          <w:lang w:val="en-US"/>
        </w:rPr>
        <w:t xml:space="preserve"> 175-190.</w:t>
      </w:r>
    </w:p>
    <w:p w14:paraId="1ED3C972" w14:textId="77777777" w:rsidR="00801D20" w:rsidRPr="00A672F7" w:rsidRDefault="00801D20" w:rsidP="00C63CE9">
      <w:pPr>
        <w:spacing w:line="360" w:lineRule="auto"/>
        <w:ind w:left="567" w:hanging="567"/>
        <w:rPr>
          <w:rFonts w:ascii="Arial" w:hAnsi="Arial" w:cs="Arial"/>
          <w:bCs/>
          <w:sz w:val="22"/>
          <w:szCs w:val="22"/>
          <w:lang w:val="en-US"/>
        </w:rPr>
      </w:pPr>
      <w:r w:rsidRPr="00A672F7">
        <w:rPr>
          <w:rFonts w:ascii="Arial" w:hAnsi="Arial" w:cs="Arial"/>
          <w:bCs/>
          <w:sz w:val="22"/>
          <w:szCs w:val="22"/>
          <w:lang w:val="en-US"/>
        </w:rPr>
        <w:t xml:space="preserve">Her Majesty’s Government (HMG) (2011a) </w:t>
      </w:r>
      <w:r w:rsidRPr="00A672F7">
        <w:rPr>
          <w:rFonts w:ascii="Arial" w:hAnsi="Arial" w:cs="Arial"/>
          <w:bCs/>
          <w:i/>
          <w:sz w:val="22"/>
          <w:szCs w:val="22"/>
          <w:lang w:val="en-US"/>
        </w:rPr>
        <w:t>Building engagement, building futures: our strategy to maximize the participation of 16-24 year olds in education, training and employment</w:t>
      </w:r>
      <w:r w:rsidR="008830BD">
        <w:rPr>
          <w:rFonts w:ascii="Arial" w:hAnsi="Arial" w:cs="Arial"/>
          <w:bCs/>
          <w:i/>
          <w:sz w:val="22"/>
          <w:szCs w:val="22"/>
          <w:lang w:val="en-US"/>
        </w:rPr>
        <w:t xml:space="preserve"> </w:t>
      </w:r>
      <w:r w:rsidR="008830BD" w:rsidRPr="008830BD">
        <w:rPr>
          <w:rFonts w:ascii="Arial" w:hAnsi="Arial" w:cs="Arial"/>
          <w:bCs/>
          <w:sz w:val="22"/>
          <w:szCs w:val="22"/>
          <w:lang w:val="en-US"/>
        </w:rPr>
        <w:t>(</w:t>
      </w:r>
      <w:r w:rsidR="008830BD">
        <w:rPr>
          <w:rFonts w:ascii="Arial" w:hAnsi="Arial" w:cs="Arial"/>
          <w:bCs/>
          <w:sz w:val="22"/>
          <w:szCs w:val="22"/>
          <w:lang w:val="en-US"/>
        </w:rPr>
        <w:t xml:space="preserve">London, </w:t>
      </w:r>
      <w:r w:rsidRPr="00A672F7">
        <w:rPr>
          <w:rFonts w:ascii="Arial" w:hAnsi="Arial" w:cs="Arial"/>
          <w:bCs/>
          <w:sz w:val="22"/>
          <w:szCs w:val="22"/>
          <w:lang w:val="en-US"/>
        </w:rPr>
        <w:t>HMG</w:t>
      </w:r>
      <w:r w:rsidR="008830BD">
        <w:rPr>
          <w:rFonts w:ascii="Arial" w:hAnsi="Arial" w:cs="Arial"/>
          <w:bCs/>
          <w:sz w:val="22"/>
          <w:szCs w:val="22"/>
          <w:lang w:val="en-US"/>
        </w:rPr>
        <w:t>)</w:t>
      </w:r>
      <w:r w:rsidRPr="00A672F7">
        <w:rPr>
          <w:rFonts w:ascii="Arial" w:hAnsi="Arial" w:cs="Arial"/>
          <w:bCs/>
          <w:sz w:val="22"/>
          <w:szCs w:val="22"/>
          <w:lang w:val="en-US"/>
        </w:rPr>
        <w:t>.</w:t>
      </w:r>
    </w:p>
    <w:p w14:paraId="3DE3D994" w14:textId="77777777" w:rsidR="00801D20" w:rsidRPr="00A672F7" w:rsidRDefault="00801D20" w:rsidP="00C63CE9">
      <w:pPr>
        <w:spacing w:line="360" w:lineRule="auto"/>
        <w:ind w:left="567" w:hanging="567"/>
        <w:rPr>
          <w:rFonts w:ascii="Arial" w:hAnsi="Arial" w:cs="Arial"/>
          <w:bCs/>
          <w:sz w:val="22"/>
          <w:szCs w:val="22"/>
          <w:lang w:val="en-US"/>
        </w:rPr>
      </w:pPr>
      <w:r w:rsidRPr="00A672F7">
        <w:rPr>
          <w:rFonts w:ascii="Arial" w:hAnsi="Arial" w:cs="Arial"/>
          <w:bCs/>
          <w:sz w:val="22"/>
          <w:szCs w:val="22"/>
          <w:lang w:val="en-US"/>
        </w:rPr>
        <w:t xml:space="preserve">Her Majesty’s Government (HMG) (2011b) </w:t>
      </w:r>
      <w:r w:rsidRPr="00A672F7">
        <w:rPr>
          <w:rFonts w:ascii="Arial" w:hAnsi="Arial" w:cs="Arial"/>
          <w:bCs/>
          <w:i/>
          <w:sz w:val="22"/>
          <w:szCs w:val="22"/>
          <w:lang w:val="en-US"/>
        </w:rPr>
        <w:t>Opening doors, breaking barriers: a strategy for social mobility</w:t>
      </w:r>
      <w:r w:rsidR="008830BD">
        <w:rPr>
          <w:rFonts w:ascii="Arial" w:hAnsi="Arial" w:cs="Arial"/>
          <w:bCs/>
          <w:i/>
          <w:sz w:val="22"/>
          <w:szCs w:val="22"/>
          <w:lang w:val="en-US"/>
        </w:rPr>
        <w:t xml:space="preserve"> </w:t>
      </w:r>
      <w:r w:rsidR="008830BD" w:rsidRPr="008830BD">
        <w:rPr>
          <w:rFonts w:ascii="Arial" w:hAnsi="Arial" w:cs="Arial"/>
          <w:bCs/>
          <w:sz w:val="22"/>
          <w:szCs w:val="22"/>
          <w:lang w:val="en-US"/>
        </w:rPr>
        <w:t>(</w:t>
      </w:r>
      <w:r w:rsidRPr="008830BD">
        <w:rPr>
          <w:rFonts w:ascii="Arial" w:hAnsi="Arial" w:cs="Arial"/>
          <w:bCs/>
          <w:sz w:val="22"/>
          <w:szCs w:val="22"/>
          <w:lang w:val="en-US"/>
        </w:rPr>
        <w:t>L</w:t>
      </w:r>
      <w:r w:rsidR="008830BD">
        <w:rPr>
          <w:rFonts w:ascii="Arial" w:hAnsi="Arial" w:cs="Arial"/>
          <w:bCs/>
          <w:sz w:val="22"/>
          <w:szCs w:val="22"/>
          <w:lang w:val="en-US"/>
        </w:rPr>
        <w:t>ondon,</w:t>
      </w:r>
      <w:r w:rsidRPr="00A672F7">
        <w:rPr>
          <w:rFonts w:ascii="Arial" w:hAnsi="Arial" w:cs="Arial"/>
          <w:bCs/>
          <w:sz w:val="22"/>
          <w:szCs w:val="22"/>
          <w:lang w:val="en-US"/>
        </w:rPr>
        <w:t xml:space="preserve"> HMG</w:t>
      </w:r>
      <w:r w:rsidR="008830BD">
        <w:rPr>
          <w:rFonts w:ascii="Arial" w:hAnsi="Arial" w:cs="Arial"/>
          <w:bCs/>
          <w:sz w:val="22"/>
          <w:szCs w:val="22"/>
          <w:lang w:val="en-US"/>
        </w:rPr>
        <w:t>)</w:t>
      </w:r>
      <w:r w:rsidRPr="00A672F7">
        <w:rPr>
          <w:rFonts w:ascii="Arial" w:hAnsi="Arial" w:cs="Arial"/>
          <w:bCs/>
          <w:sz w:val="22"/>
          <w:szCs w:val="22"/>
          <w:lang w:val="en-US"/>
        </w:rPr>
        <w:t>.</w:t>
      </w:r>
    </w:p>
    <w:p w14:paraId="691EE153" w14:textId="77777777" w:rsidR="00C740FE" w:rsidRPr="00A672F7" w:rsidRDefault="00C740FE" w:rsidP="00C63CE9">
      <w:pPr>
        <w:spacing w:after="120" w:line="360" w:lineRule="auto"/>
        <w:ind w:left="567" w:hanging="567"/>
        <w:rPr>
          <w:rFonts w:ascii="Arial" w:hAnsi="Arial" w:cs="Arial"/>
          <w:sz w:val="22"/>
          <w:szCs w:val="22"/>
        </w:rPr>
      </w:pPr>
      <w:r w:rsidRPr="00A672F7">
        <w:rPr>
          <w:rFonts w:ascii="Arial" w:hAnsi="Arial" w:cs="Arial"/>
          <w:sz w:val="22"/>
          <w:szCs w:val="22"/>
        </w:rPr>
        <w:t xml:space="preserve">Hodgson, A. </w:t>
      </w:r>
      <w:r w:rsidR="00C121E8">
        <w:rPr>
          <w:rFonts w:ascii="Arial" w:hAnsi="Arial" w:cs="Arial"/>
          <w:sz w:val="22"/>
          <w:szCs w:val="22"/>
        </w:rPr>
        <w:t>&amp;</w:t>
      </w:r>
      <w:r w:rsidRPr="00A672F7">
        <w:rPr>
          <w:rFonts w:ascii="Arial" w:hAnsi="Arial" w:cs="Arial"/>
          <w:sz w:val="22"/>
          <w:szCs w:val="22"/>
        </w:rPr>
        <w:t xml:space="preserve"> Spours, K. (2003) </w:t>
      </w:r>
      <w:r w:rsidRPr="00A672F7">
        <w:rPr>
          <w:rFonts w:ascii="Arial" w:hAnsi="Arial" w:cs="Arial"/>
          <w:i/>
          <w:sz w:val="22"/>
          <w:szCs w:val="22"/>
        </w:rPr>
        <w:t>Beyond A Levels: Curriculum 2000 and the reform of 14-19 qualifications</w:t>
      </w:r>
      <w:r w:rsidR="00C121E8">
        <w:rPr>
          <w:rFonts w:ascii="Arial" w:hAnsi="Arial" w:cs="Arial"/>
          <w:i/>
          <w:sz w:val="22"/>
          <w:szCs w:val="22"/>
        </w:rPr>
        <w:t xml:space="preserve"> </w:t>
      </w:r>
      <w:r w:rsidR="00C121E8">
        <w:rPr>
          <w:rFonts w:ascii="Arial" w:hAnsi="Arial" w:cs="Arial"/>
          <w:sz w:val="22"/>
          <w:szCs w:val="22"/>
        </w:rPr>
        <w:t xml:space="preserve">(London, </w:t>
      </w:r>
      <w:r w:rsidRPr="00A672F7">
        <w:rPr>
          <w:rFonts w:ascii="Arial" w:hAnsi="Arial" w:cs="Arial"/>
          <w:sz w:val="22"/>
          <w:szCs w:val="22"/>
        </w:rPr>
        <w:t>Kogan Page</w:t>
      </w:r>
      <w:r w:rsidR="00C121E8">
        <w:rPr>
          <w:rFonts w:ascii="Arial" w:hAnsi="Arial" w:cs="Arial"/>
          <w:sz w:val="22"/>
          <w:szCs w:val="22"/>
        </w:rPr>
        <w:t>)</w:t>
      </w:r>
      <w:r w:rsidRPr="00A672F7">
        <w:rPr>
          <w:rFonts w:ascii="Arial" w:hAnsi="Arial" w:cs="Arial"/>
          <w:sz w:val="22"/>
          <w:szCs w:val="22"/>
        </w:rPr>
        <w:t>.</w:t>
      </w:r>
    </w:p>
    <w:p w14:paraId="60B70FD5" w14:textId="77777777" w:rsidR="00C740FE" w:rsidRPr="00A672F7" w:rsidRDefault="00C740FE" w:rsidP="00C63CE9">
      <w:pPr>
        <w:spacing w:after="120" w:line="360" w:lineRule="auto"/>
        <w:ind w:left="567" w:hanging="567"/>
        <w:rPr>
          <w:rFonts w:ascii="Arial" w:hAnsi="Arial" w:cs="Arial"/>
          <w:sz w:val="22"/>
          <w:szCs w:val="22"/>
        </w:rPr>
      </w:pPr>
      <w:r w:rsidRPr="00A672F7">
        <w:rPr>
          <w:rFonts w:ascii="Arial" w:hAnsi="Arial" w:cs="Arial"/>
          <w:sz w:val="22"/>
          <w:szCs w:val="22"/>
          <w:lang w:val="en-US"/>
        </w:rPr>
        <w:t>Hod</w:t>
      </w:r>
      <w:r w:rsidR="00643CDA">
        <w:rPr>
          <w:rFonts w:ascii="Arial" w:hAnsi="Arial" w:cs="Arial"/>
          <w:sz w:val="22"/>
          <w:szCs w:val="22"/>
          <w:lang w:val="en-US"/>
        </w:rPr>
        <w:t xml:space="preserve">gson, A. </w:t>
      </w:r>
      <w:r w:rsidR="00C121E8">
        <w:rPr>
          <w:rFonts w:ascii="Arial" w:hAnsi="Arial" w:cs="Arial"/>
          <w:sz w:val="22"/>
          <w:szCs w:val="22"/>
          <w:lang w:val="en-US"/>
        </w:rPr>
        <w:t>&amp;</w:t>
      </w:r>
      <w:r w:rsidR="00643CDA">
        <w:rPr>
          <w:rFonts w:ascii="Arial" w:hAnsi="Arial" w:cs="Arial"/>
          <w:sz w:val="22"/>
          <w:szCs w:val="22"/>
          <w:lang w:val="en-US"/>
        </w:rPr>
        <w:t xml:space="preserve"> Spours, K. (2007) </w:t>
      </w:r>
      <w:r w:rsidRPr="00A672F7">
        <w:rPr>
          <w:rFonts w:ascii="Arial" w:hAnsi="Arial" w:cs="Arial"/>
          <w:sz w:val="22"/>
          <w:szCs w:val="22"/>
          <w:lang w:val="en-US"/>
        </w:rPr>
        <w:t>Specialised diplomas: transforming t</w:t>
      </w:r>
      <w:r w:rsidR="00643CDA">
        <w:rPr>
          <w:rFonts w:ascii="Arial" w:hAnsi="Arial" w:cs="Arial"/>
          <w:sz w:val="22"/>
          <w:szCs w:val="22"/>
          <w:lang w:val="en-US"/>
        </w:rPr>
        <w:t>he 14-19 landscape in England?</w:t>
      </w:r>
      <w:r w:rsidRPr="00A672F7">
        <w:rPr>
          <w:rFonts w:ascii="Arial" w:hAnsi="Arial" w:cs="Arial"/>
          <w:sz w:val="22"/>
          <w:szCs w:val="22"/>
          <w:lang w:val="en-US"/>
        </w:rPr>
        <w:t xml:space="preserve"> </w:t>
      </w:r>
      <w:r w:rsidRPr="00A672F7">
        <w:rPr>
          <w:rFonts w:ascii="Arial" w:hAnsi="Arial" w:cs="Arial"/>
          <w:i/>
          <w:sz w:val="22"/>
          <w:szCs w:val="22"/>
          <w:lang w:val="en-US"/>
        </w:rPr>
        <w:t>Journal of Education Policy,</w:t>
      </w:r>
      <w:r w:rsidR="005D4BCD">
        <w:rPr>
          <w:rFonts w:ascii="Arial" w:hAnsi="Arial" w:cs="Arial"/>
          <w:sz w:val="22"/>
          <w:szCs w:val="22"/>
          <w:lang w:val="en-US"/>
        </w:rPr>
        <w:t xml:space="preserve"> 22 (6)</w:t>
      </w:r>
      <w:r w:rsidR="00C121E8">
        <w:rPr>
          <w:rFonts w:ascii="Arial" w:hAnsi="Arial" w:cs="Arial"/>
          <w:sz w:val="22"/>
          <w:szCs w:val="22"/>
          <w:lang w:val="en-US"/>
        </w:rPr>
        <w:t>,</w:t>
      </w:r>
      <w:r w:rsidR="005D4BCD">
        <w:rPr>
          <w:rFonts w:ascii="Arial" w:hAnsi="Arial" w:cs="Arial"/>
          <w:sz w:val="22"/>
          <w:szCs w:val="22"/>
          <w:lang w:val="en-US"/>
        </w:rPr>
        <w:t xml:space="preserve"> 657–</w:t>
      </w:r>
      <w:r w:rsidRPr="00A672F7">
        <w:rPr>
          <w:rFonts w:ascii="Arial" w:hAnsi="Arial" w:cs="Arial"/>
          <w:sz w:val="22"/>
          <w:szCs w:val="22"/>
          <w:lang w:val="en-US"/>
        </w:rPr>
        <w:t>673</w:t>
      </w:r>
      <w:r w:rsidR="005D4BCD">
        <w:rPr>
          <w:rFonts w:ascii="Arial" w:hAnsi="Arial" w:cs="Arial"/>
          <w:sz w:val="22"/>
          <w:szCs w:val="22"/>
          <w:lang w:val="en-US"/>
        </w:rPr>
        <w:t>.</w:t>
      </w:r>
    </w:p>
    <w:p w14:paraId="69E740AF" w14:textId="77777777" w:rsidR="007D7491" w:rsidRPr="00A672F7" w:rsidRDefault="007D7491" w:rsidP="00C63CE9">
      <w:pPr>
        <w:widowControl w:val="0"/>
        <w:autoSpaceDE w:val="0"/>
        <w:autoSpaceDN w:val="0"/>
        <w:adjustRightInd w:val="0"/>
        <w:spacing w:line="360" w:lineRule="auto"/>
        <w:ind w:left="567" w:hanging="567"/>
        <w:rPr>
          <w:rFonts w:ascii="Arial" w:hAnsi="Arial" w:cs="Arial"/>
          <w:sz w:val="22"/>
          <w:szCs w:val="22"/>
          <w:lang w:val="en-US"/>
        </w:rPr>
      </w:pPr>
      <w:r w:rsidRPr="00A672F7">
        <w:rPr>
          <w:rFonts w:ascii="Arial" w:hAnsi="Arial" w:cs="Arial"/>
          <w:sz w:val="22"/>
          <w:szCs w:val="22"/>
          <w:lang w:val="en-US"/>
        </w:rPr>
        <w:t>Hodgson</w:t>
      </w:r>
      <w:r w:rsidR="005F6820">
        <w:rPr>
          <w:rFonts w:ascii="Arial" w:hAnsi="Arial" w:cs="Arial"/>
          <w:sz w:val="22"/>
          <w:szCs w:val="22"/>
          <w:lang w:val="en-US"/>
        </w:rPr>
        <w:t xml:space="preserve">, A. </w:t>
      </w:r>
      <w:r w:rsidR="00C121E8">
        <w:rPr>
          <w:rFonts w:ascii="Arial" w:hAnsi="Arial" w:cs="Arial"/>
          <w:sz w:val="22"/>
          <w:szCs w:val="22"/>
          <w:lang w:val="en-US"/>
        </w:rPr>
        <w:t>&amp;</w:t>
      </w:r>
      <w:r w:rsidR="005F6820">
        <w:rPr>
          <w:rFonts w:ascii="Arial" w:hAnsi="Arial" w:cs="Arial"/>
          <w:sz w:val="22"/>
          <w:szCs w:val="22"/>
          <w:lang w:val="en-US"/>
        </w:rPr>
        <w:t xml:space="preserve"> Spours, K. (2011</w:t>
      </w:r>
      <w:r w:rsidRPr="00A672F7">
        <w:rPr>
          <w:rFonts w:ascii="Arial" w:hAnsi="Arial" w:cs="Arial"/>
          <w:sz w:val="22"/>
          <w:szCs w:val="22"/>
          <w:lang w:val="en-US"/>
        </w:rPr>
        <w:t>)</w:t>
      </w:r>
      <w:r w:rsidR="00503CE3">
        <w:rPr>
          <w:rFonts w:ascii="Arial" w:hAnsi="Arial" w:cs="Arial"/>
          <w:sz w:val="22"/>
          <w:szCs w:val="22"/>
          <w:lang w:val="en-US"/>
        </w:rPr>
        <w:t xml:space="preserve"> </w:t>
      </w:r>
      <w:r w:rsidRPr="00A672F7">
        <w:rPr>
          <w:rFonts w:ascii="Arial" w:hAnsi="Arial" w:cs="Arial"/>
          <w:sz w:val="22"/>
          <w:szCs w:val="22"/>
          <w:lang w:val="en-US"/>
        </w:rPr>
        <w:t xml:space="preserve">Rethinking general education in the English upper secondary system, </w:t>
      </w:r>
      <w:r w:rsidRPr="00A672F7">
        <w:rPr>
          <w:rFonts w:ascii="Arial" w:hAnsi="Arial" w:cs="Arial"/>
          <w:i/>
          <w:sz w:val="22"/>
          <w:szCs w:val="22"/>
          <w:lang w:val="en-US"/>
        </w:rPr>
        <w:t>London Review of Education</w:t>
      </w:r>
      <w:r w:rsidR="005D4BCD">
        <w:rPr>
          <w:rFonts w:ascii="Arial" w:hAnsi="Arial" w:cs="Arial"/>
          <w:sz w:val="22"/>
          <w:szCs w:val="22"/>
          <w:lang w:val="en-US"/>
        </w:rPr>
        <w:t>, 9 (2)</w:t>
      </w:r>
      <w:r w:rsidR="00C121E8">
        <w:rPr>
          <w:rFonts w:ascii="Arial" w:hAnsi="Arial" w:cs="Arial"/>
          <w:sz w:val="22"/>
          <w:szCs w:val="22"/>
          <w:lang w:val="en-US"/>
        </w:rPr>
        <w:t>,</w:t>
      </w:r>
      <w:r w:rsidR="005D4BCD">
        <w:rPr>
          <w:rFonts w:ascii="Arial" w:hAnsi="Arial" w:cs="Arial"/>
          <w:sz w:val="22"/>
          <w:szCs w:val="22"/>
          <w:lang w:val="en-US"/>
        </w:rPr>
        <w:t xml:space="preserve"> </w:t>
      </w:r>
      <w:r w:rsidRPr="00A672F7">
        <w:rPr>
          <w:rFonts w:ascii="Arial" w:hAnsi="Arial" w:cs="Arial"/>
          <w:sz w:val="22"/>
          <w:szCs w:val="22"/>
          <w:lang w:val="en-US"/>
        </w:rPr>
        <w:t>205-216.</w:t>
      </w:r>
    </w:p>
    <w:p w14:paraId="67A95F66" w14:textId="77777777" w:rsidR="00E37E90" w:rsidRDefault="007D7491" w:rsidP="00C63CE9">
      <w:pPr>
        <w:spacing w:line="360" w:lineRule="auto"/>
        <w:ind w:left="567" w:hanging="567"/>
        <w:rPr>
          <w:rFonts w:ascii="Arial" w:hAnsi="Arial" w:cs="Arial"/>
          <w:sz w:val="22"/>
          <w:szCs w:val="22"/>
        </w:rPr>
      </w:pPr>
      <w:r w:rsidRPr="00A672F7">
        <w:rPr>
          <w:rFonts w:ascii="Arial" w:hAnsi="Arial" w:cs="Arial"/>
          <w:sz w:val="22"/>
          <w:szCs w:val="22"/>
        </w:rPr>
        <w:t xml:space="preserve">Hodgson, A. </w:t>
      </w:r>
      <w:r w:rsidR="00C121E8">
        <w:rPr>
          <w:rFonts w:ascii="Arial" w:hAnsi="Arial" w:cs="Arial"/>
          <w:sz w:val="22"/>
          <w:szCs w:val="22"/>
        </w:rPr>
        <w:t>&amp;</w:t>
      </w:r>
      <w:r w:rsidRPr="00A672F7">
        <w:rPr>
          <w:rFonts w:ascii="Arial" w:hAnsi="Arial" w:cs="Arial"/>
          <w:sz w:val="22"/>
          <w:szCs w:val="22"/>
        </w:rPr>
        <w:t xml:space="preserve"> Spours, K. (2012) </w:t>
      </w:r>
      <w:r w:rsidRPr="00A672F7">
        <w:rPr>
          <w:rFonts w:ascii="Arial" w:hAnsi="Arial" w:cs="Arial"/>
          <w:i/>
          <w:sz w:val="22"/>
          <w:szCs w:val="22"/>
        </w:rPr>
        <w:t>Towards a universal upper secondary education system in England: a unified and ecosystem vision</w:t>
      </w:r>
      <w:r w:rsidRPr="00A672F7">
        <w:rPr>
          <w:rFonts w:ascii="Arial" w:hAnsi="Arial" w:cs="Arial"/>
          <w:sz w:val="22"/>
          <w:szCs w:val="22"/>
        </w:rPr>
        <w:t>.  An i</w:t>
      </w:r>
      <w:r w:rsidR="00C121E8">
        <w:rPr>
          <w:rFonts w:ascii="Arial" w:hAnsi="Arial" w:cs="Arial"/>
          <w:sz w:val="22"/>
          <w:szCs w:val="22"/>
        </w:rPr>
        <w:t>naugural professorial lecture (London,</w:t>
      </w:r>
      <w:r w:rsidRPr="00A672F7">
        <w:rPr>
          <w:rFonts w:ascii="Arial" w:hAnsi="Arial" w:cs="Arial"/>
          <w:sz w:val="22"/>
          <w:szCs w:val="22"/>
        </w:rPr>
        <w:t xml:space="preserve"> IOE Publications</w:t>
      </w:r>
      <w:r w:rsidR="00C121E8">
        <w:rPr>
          <w:rFonts w:ascii="Arial" w:hAnsi="Arial" w:cs="Arial"/>
          <w:sz w:val="22"/>
          <w:szCs w:val="22"/>
        </w:rPr>
        <w:t>)</w:t>
      </w:r>
      <w:r w:rsidRPr="00A672F7">
        <w:rPr>
          <w:rFonts w:ascii="Arial" w:hAnsi="Arial" w:cs="Arial"/>
          <w:sz w:val="22"/>
          <w:szCs w:val="22"/>
        </w:rPr>
        <w:t>.</w:t>
      </w:r>
    </w:p>
    <w:p w14:paraId="67BDC67C" w14:textId="77777777" w:rsidR="00E37E90" w:rsidRDefault="00E37E90" w:rsidP="00C63CE9">
      <w:pPr>
        <w:tabs>
          <w:tab w:val="left" w:pos="2410"/>
        </w:tabs>
        <w:spacing w:line="360" w:lineRule="auto"/>
        <w:ind w:left="567" w:hanging="567"/>
        <w:rPr>
          <w:rFonts w:ascii="Arial" w:hAnsi="Arial" w:cs="Arial"/>
          <w:sz w:val="22"/>
          <w:szCs w:val="28"/>
        </w:rPr>
      </w:pPr>
      <w:r w:rsidRPr="005D12F0">
        <w:rPr>
          <w:rFonts w:ascii="Arial" w:hAnsi="Arial" w:cs="Arial"/>
          <w:sz w:val="22"/>
          <w:szCs w:val="28"/>
        </w:rPr>
        <w:t xml:space="preserve">Hodgson, A., Spours, K. &amp; Waring, M. (Eds) (2011) </w:t>
      </w:r>
      <w:r w:rsidRPr="005D12F0">
        <w:rPr>
          <w:rFonts w:ascii="Arial" w:hAnsi="Arial" w:cs="Arial"/>
          <w:i/>
          <w:sz w:val="22"/>
          <w:szCs w:val="28"/>
        </w:rPr>
        <w:t>Post-compulsory education and lifelong learning across the UK: policy, organization and governance</w:t>
      </w:r>
      <w:r w:rsidR="00C121E8">
        <w:rPr>
          <w:rFonts w:ascii="Arial" w:hAnsi="Arial" w:cs="Arial"/>
          <w:i/>
          <w:sz w:val="22"/>
          <w:szCs w:val="28"/>
        </w:rPr>
        <w:t xml:space="preserve"> </w:t>
      </w:r>
      <w:r w:rsidR="00C121E8" w:rsidRPr="00C121E8">
        <w:rPr>
          <w:rFonts w:ascii="Arial" w:hAnsi="Arial" w:cs="Arial"/>
          <w:sz w:val="22"/>
          <w:szCs w:val="28"/>
        </w:rPr>
        <w:t>(</w:t>
      </w:r>
      <w:r w:rsidRPr="00C121E8">
        <w:rPr>
          <w:rFonts w:ascii="Arial" w:hAnsi="Arial" w:cs="Arial"/>
          <w:sz w:val="22"/>
          <w:szCs w:val="28"/>
        </w:rPr>
        <w:t>London</w:t>
      </w:r>
      <w:r w:rsidR="00C121E8">
        <w:rPr>
          <w:rFonts w:ascii="Arial" w:hAnsi="Arial" w:cs="Arial"/>
          <w:sz w:val="22"/>
          <w:szCs w:val="28"/>
        </w:rPr>
        <w:t>,</w:t>
      </w:r>
      <w:r w:rsidRPr="005D12F0">
        <w:rPr>
          <w:rFonts w:ascii="Arial" w:hAnsi="Arial" w:cs="Arial"/>
          <w:sz w:val="22"/>
          <w:szCs w:val="28"/>
        </w:rPr>
        <w:t xml:space="preserve"> IOE Publications</w:t>
      </w:r>
      <w:r w:rsidR="00C121E8">
        <w:rPr>
          <w:rFonts w:ascii="Arial" w:hAnsi="Arial" w:cs="Arial"/>
          <w:sz w:val="22"/>
          <w:szCs w:val="28"/>
        </w:rPr>
        <w:t>)</w:t>
      </w:r>
      <w:r w:rsidRPr="005D12F0">
        <w:rPr>
          <w:rFonts w:ascii="Arial" w:hAnsi="Arial" w:cs="Arial"/>
          <w:sz w:val="22"/>
          <w:szCs w:val="28"/>
        </w:rPr>
        <w:t>.</w:t>
      </w:r>
    </w:p>
    <w:p w14:paraId="76747B9A" w14:textId="77777777" w:rsidR="00AB2B03" w:rsidRPr="00A672F7" w:rsidRDefault="00F00001" w:rsidP="00C63CE9">
      <w:pPr>
        <w:spacing w:line="360" w:lineRule="auto"/>
        <w:ind w:left="567" w:hanging="567"/>
        <w:rPr>
          <w:rFonts w:ascii="Arial" w:hAnsi="Arial" w:cs="Arial"/>
          <w:sz w:val="22"/>
          <w:szCs w:val="22"/>
        </w:rPr>
      </w:pPr>
      <w:r>
        <w:rPr>
          <w:rFonts w:ascii="Arial" w:hAnsi="Arial" w:cs="Arial"/>
          <w:sz w:val="22"/>
          <w:szCs w:val="22"/>
          <w:lang w:val="de-DE"/>
        </w:rPr>
        <w:t xml:space="preserve">Hoelscher, M., </w:t>
      </w:r>
      <w:r w:rsidR="00AB2B03" w:rsidRPr="00A672F7">
        <w:rPr>
          <w:rFonts w:ascii="Arial" w:hAnsi="Arial" w:cs="Arial"/>
          <w:sz w:val="22"/>
          <w:szCs w:val="22"/>
          <w:lang w:val="de-DE"/>
        </w:rPr>
        <w:t>Hayward,</w:t>
      </w:r>
      <w:r>
        <w:rPr>
          <w:rFonts w:ascii="Arial" w:hAnsi="Arial" w:cs="Arial"/>
          <w:sz w:val="22"/>
          <w:szCs w:val="22"/>
          <w:lang w:val="de-DE"/>
        </w:rPr>
        <w:t xml:space="preserve"> G., Ertl, H. </w:t>
      </w:r>
      <w:r w:rsidR="00C121E8">
        <w:rPr>
          <w:rFonts w:ascii="Arial" w:hAnsi="Arial" w:cs="Arial"/>
          <w:sz w:val="22"/>
          <w:szCs w:val="22"/>
          <w:lang w:val="de-DE"/>
        </w:rPr>
        <w:t>&amp;</w:t>
      </w:r>
      <w:r>
        <w:rPr>
          <w:rFonts w:ascii="Arial" w:hAnsi="Arial" w:cs="Arial"/>
          <w:sz w:val="22"/>
          <w:szCs w:val="22"/>
          <w:lang w:val="de-DE"/>
        </w:rPr>
        <w:t xml:space="preserve"> </w:t>
      </w:r>
      <w:r w:rsidR="005D4BCD">
        <w:rPr>
          <w:rFonts w:ascii="Arial" w:hAnsi="Arial" w:cs="Arial"/>
          <w:sz w:val="22"/>
          <w:szCs w:val="22"/>
          <w:lang w:val="de-DE"/>
        </w:rPr>
        <w:t>Dunbar-Goddet</w:t>
      </w:r>
      <w:r>
        <w:rPr>
          <w:rFonts w:ascii="Arial" w:hAnsi="Arial" w:cs="Arial"/>
          <w:sz w:val="22"/>
          <w:szCs w:val="22"/>
          <w:lang w:val="de-DE"/>
        </w:rPr>
        <w:t>, H.</w:t>
      </w:r>
      <w:r w:rsidR="005D4BCD">
        <w:rPr>
          <w:rFonts w:ascii="Arial" w:hAnsi="Arial" w:cs="Arial"/>
          <w:sz w:val="22"/>
          <w:szCs w:val="22"/>
          <w:lang w:val="de-DE"/>
        </w:rPr>
        <w:t xml:space="preserve"> (</w:t>
      </w:r>
      <w:r w:rsidR="005D4BCD">
        <w:rPr>
          <w:rFonts w:ascii="Arial" w:hAnsi="Arial" w:cs="Arial"/>
          <w:sz w:val="22"/>
          <w:szCs w:val="22"/>
        </w:rPr>
        <w:t>2008)</w:t>
      </w:r>
      <w:r w:rsidR="00AB2B03" w:rsidRPr="00A672F7">
        <w:rPr>
          <w:rFonts w:ascii="Arial" w:hAnsi="Arial" w:cs="Arial"/>
          <w:sz w:val="22"/>
          <w:szCs w:val="22"/>
        </w:rPr>
        <w:t xml:space="preserve"> The transition from vocational education and training to HE: a successful pathway? </w:t>
      </w:r>
      <w:r w:rsidR="00AB2B03" w:rsidRPr="00A672F7">
        <w:rPr>
          <w:rFonts w:ascii="Arial" w:hAnsi="Arial" w:cs="Arial"/>
          <w:i/>
          <w:iCs/>
          <w:sz w:val="22"/>
          <w:szCs w:val="22"/>
        </w:rPr>
        <w:t>Research Papers in Education</w:t>
      </w:r>
      <w:r w:rsidR="005D2A19">
        <w:rPr>
          <w:rFonts w:ascii="Arial" w:hAnsi="Arial" w:cs="Arial"/>
          <w:i/>
          <w:iCs/>
          <w:sz w:val="22"/>
          <w:szCs w:val="22"/>
        </w:rPr>
        <w:t>,</w:t>
      </w:r>
      <w:r w:rsidR="005D4BCD">
        <w:rPr>
          <w:rFonts w:ascii="Arial" w:hAnsi="Arial" w:cs="Arial"/>
          <w:sz w:val="22"/>
          <w:szCs w:val="22"/>
        </w:rPr>
        <w:t xml:space="preserve"> 23 (2)</w:t>
      </w:r>
      <w:r w:rsidR="005D2A19">
        <w:rPr>
          <w:rFonts w:ascii="Arial" w:hAnsi="Arial" w:cs="Arial"/>
          <w:sz w:val="22"/>
          <w:szCs w:val="22"/>
        </w:rPr>
        <w:t>,</w:t>
      </w:r>
      <w:r w:rsidR="00AB2B03" w:rsidRPr="00A672F7">
        <w:rPr>
          <w:rFonts w:ascii="Arial" w:hAnsi="Arial" w:cs="Arial"/>
          <w:sz w:val="22"/>
          <w:szCs w:val="22"/>
        </w:rPr>
        <w:t xml:space="preserve"> 139-151.</w:t>
      </w:r>
    </w:p>
    <w:p w14:paraId="6DB6CD1C" w14:textId="77777777" w:rsidR="00AB2B03" w:rsidRDefault="00AB2B03" w:rsidP="00C63CE9">
      <w:pPr>
        <w:spacing w:line="360" w:lineRule="auto"/>
        <w:ind w:left="567" w:hanging="567"/>
        <w:rPr>
          <w:rFonts w:ascii="Arial" w:hAnsi="Arial" w:cs="Arial"/>
          <w:sz w:val="22"/>
          <w:szCs w:val="22"/>
        </w:rPr>
      </w:pPr>
      <w:r w:rsidRPr="00A672F7">
        <w:rPr>
          <w:rFonts w:ascii="Arial" w:hAnsi="Arial" w:cs="Arial"/>
          <w:sz w:val="22"/>
          <w:szCs w:val="22"/>
        </w:rPr>
        <w:t xml:space="preserve">Keep, E. (2005) Reflections on the curious absence of employers, labour market incentives and labour market regulation in English 14-19 policy: first signs of a change of direction? </w:t>
      </w:r>
      <w:r w:rsidRPr="00A672F7">
        <w:rPr>
          <w:rFonts w:ascii="Arial" w:hAnsi="Arial" w:cs="Arial"/>
          <w:i/>
          <w:sz w:val="22"/>
          <w:szCs w:val="22"/>
        </w:rPr>
        <w:t>Journal of Education Policy</w:t>
      </w:r>
      <w:r w:rsidR="005D2A19">
        <w:rPr>
          <w:rFonts w:ascii="Arial" w:hAnsi="Arial" w:cs="Arial"/>
          <w:i/>
          <w:sz w:val="22"/>
          <w:szCs w:val="22"/>
        </w:rPr>
        <w:t>,</w:t>
      </w:r>
      <w:r w:rsidRPr="00A672F7">
        <w:rPr>
          <w:rFonts w:ascii="Arial" w:hAnsi="Arial" w:cs="Arial"/>
          <w:sz w:val="22"/>
          <w:szCs w:val="22"/>
        </w:rPr>
        <w:t xml:space="preserve"> 20 (5)</w:t>
      </w:r>
      <w:r w:rsidR="005D2A19">
        <w:rPr>
          <w:rFonts w:ascii="Arial" w:hAnsi="Arial" w:cs="Arial"/>
          <w:sz w:val="22"/>
          <w:szCs w:val="22"/>
        </w:rPr>
        <w:t>,</w:t>
      </w:r>
      <w:r w:rsidRPr="00A672F7">
        <w:rPr>
          <w:rFonts w:ascii="Arial" w:hAnsi="Arial" w:cs="Arial"/>
          <w:sz w:val="22"/>
          <w:szCs w:val="22"/>
        </w:rPr>
        <w:t xml:space="preserve"> 533-553.</w:t>
      </w:r>
    </w:p>
    <w:p w14:paraId="18E7A947" w14:textId="77777777" w:rsidR="00104E02" w:rsidRPr="00303AA1" w:rsidRDefault="00104E02" w:rsidP="00C63CE9">
      <w:pPr>
        <w:spacing w:line="360" w:lineRule="auto"/>
        <w:ind w:left="567" w:hanging="567"/>
        <w:rPr>
          <w:rFonts w:ascii="Arial" w:hAnsi="Arial"/>
          <w:iCs/>
          <w:sz w:val="22"/>
          <w:szCs w:val="22"/>
          <w:lang w:val="en-US"/>
        </w:rPr>
      </w:pPr>
      <w:r>
        <w:rPr>
          <w:rFonts w:ascii="Arial" w:hAnsi="Arial"/>
          <w:iCs/>
          <w:sz w:val="22"/>
          <w:szCs w:val="22"/>
          <w:lang w:val="en-US"/>
        </w:rPr>
        <w:t xml:space="preserve">Learning </w:t>
      </w:r>
      <w:r w:rsidR="005D2A19">
        <w:rPr>
          <w:rFonts w:ascii="Arial" w:hAnsi="Arial"/>
          <w:iCs/>
          <w:sz w:val="22"/>
          <w:szCs w:val="22"/>
          <w:lang w:val="en-US"/>
        </w:rPr>
        <w:t>&amp;</w:t>
      </w:r>
      <w:r>
        <w:rPr>
          <w:rFonts w:ascii="Arial" w:hAnsi="Arial"/>
          <w:iCs/>
          <w:sz w:val="22"/>
          <w:szCs w:val="22"/>
          <w:lang w:val="en-US"/>
        </w:rPr>
        <w:t xml:space="preserve"> Skills Council (LSC) (2009) </w:t>
      </w:r>
      <w:r w:rsidRPr="00812786">
        <w:rPr>
          <w:rFonts w:ascii="Arial" w:hAnsi="Arial"/>
          <w:i/>
          <w:iCs/>
          <w:sz w:val="22"/>
          <w:szCs w:val="22"/>
          <w:lang w:val="en-US"/>
        </w:rPr>
        <w:t xml:space="preserve">London Strategic Analysis for Young People 2009-10 </w:t>
      </w:r>
      <w:r w:rsidR="005D2A19">
        <w:rPr>
          <w:rFonts w:ascii="Arial" w:hAnsi="Arial"/>
          <w:iCs/>
          <w:sz w:val="22"/>
          <w:szCs w:val="22"/>
          <w:lang w:val="en-US"/>
        </w:rPr>
        <w:t>(London,</w:t>
      </w:r>
      <w:r>
        <w:rPr>
          <w:rFonts w:ascii="Arial" w:hAnsi="Arial"/>
          <w:iCs/>
          <w:sz w:val="22"/>
          <w:szCs w:val="22"/>
          <w:lang w:val="en-US"/>
        </w:rPr>
        <w:t xml:space="preserve"> LSC</w:t>
      </w:r>
      <w:r w:rsidR="005D2A19">
        <w:rPr>
          <w:rFonts w:ascii="Arial" w:hAnsi="Arial"/>
          <w:iCs/>
          <w:sz w:val="22"/>
          <w:szCs w:val="22"/>
          <w:lang w:val="en-US"/>
        </w:rPr>
        <w:t>)</w:t>
      </w:r>
      <w:r>
        <w:rPr>
          <w:rFonts w:ascii="Arial" w:hAnsi="Arial"/>
          <w:iCs/>
          <w:sz w:val="22"/>
          <w:szCs w:val="22"/>
          <w:lang w:val="en-US"/>
        </w:rPr>
        <w:t>.</w:t>
      </w:r>
    </w:p>
    <w:p w14:paraId="0A55D73F" w14:textId="77777777" w:rsidR="00C33365" w:rsidRPr="00A672F7" w:rsidRDefault="005D2A19" w:rsidP="00C63CE9">
      <w:pPr>
        <w:spacing w:line="360" w:lineRule="auto"/>
        <w:ind w:left="567" w:hanging="567"/>
        <w:rPr>
          <w:rFonts w:ascii="Arial" w:hAnsi="Arial" w:cs="Arial"/>
          <w:sz w:val="22"/>
          <w:szCs w:val="22"/>
        </w:rPr>
      </w:pPr>
      <w:r>
        <w:rPr>
          <w:rFonts w:ascii="Arial" w:hAnsi="Arial" w:cs="Arial"/>
          <w:sz w:val="22"/>
          <w:szCs w:val="22"/>
        </w:rPr>
        <w:t>Office of Qualifications &amp; Examinations Regulation (</w:t>
      </w:r>
      <w:r w:rsidR="00C33365" w:rsidRPr="00A672F7">
        <w:rPr>
          <w:rFonts w:ascii="Arial" w:hAnsi="Arial" w:cs="Arial"/>
          <w:sz w:val="22"/>
          <w:szCs w:val="22"/>
        </w:rPr>
        <w:t>Ofqual</w:t>
      </w:r>
      <w:r>
        <w:rPr>
          <w:rFonts w:ascii="Arial" w:hAnsi="Arial" w:cs="Arial"/>
          <w:sz w:val="22"/>
          <w:szCs w:val="22"/>
        </w:rPr>
        <w:t>)</w:t>
      </w:r>
      <w:r w:rsidR="00C33365" w:rsidRPr="00A672F7">
        <w:rPr>
          <w:rFonts w:ascii="Arial" w:hAnsi="Arial" w:cs="Arial"/>
          <w:sz w:val="22"/>
          <w:szCs w:val="22"/>
        </w:rPr>
        <w:t xml:space="preserve"> (2012) </w:t>
      </w:r>
      <w:r w:rsidR="00C33365" w:rsidRPr="00A672F7">
        <w:rPr>
          <w:rFonts w:ascii="Arial" w:hAnsi="Arial" w:cs="Arial"/>
          <w:i/>
          <w:sz w:val="22"/>
          <w:szCs w:val="22"/>
        </w:rPr>
        <w:t>Corporate plan 2012-15</w:t>
      </w:r>
      <w:r>
        <w:rPr>
          <w:rFonts w:ascii="Arial" w:hAnsi="Arial" w:cs="Arial"/>
          <w:i/>
          <w:sz w:val="22"/>
          <w:szCs w:val="22"/>
        </w:rPr>
        <w:t xml:space="preserve"> </w:t>
      </w:r>
      <w:r>
        <w:rPr>
          <w:rFonts w:ascii="Arial" w:hAnsi="Arial" w:cs="Arial"/>
          <w:sz w:val="22"/>
          <w:szCs w:val="22"/>
        </w:rPr>
        <w:t>(Coventry,</w:t>
      </w:r>
      <w:r w:rsidR="00C33365" w:rsidRPr="00A672F7">
        <w:rPr>
          <w:rFonts w:ascii="Arial" w:hAnsi="Arial" w:cs="Arial"/>
          <w:sz w:val="22"/>
          <w:szCs w:val="22"/>
        </w:rPr>
        <w:t xml:space="preserve"> Ofqual</w:t>
      </w:r>
      <w:r>
        <w:rPr>
          <w:rFonts w:ascii="Arial" w:hAnsi="Arial" w:cs="Arial"/>
          <w:sz w:val="22"/>
          <w:szCs w:val="22"/>
        </w:rPr>
        <w:t>)</w:t>
      </w:r>
      <w:r w:rsidR="00C33365" w:rsidRPr="00A672F7">
        <w:rPr>
          <w:rFonts w:ascii="Arial" w:hAnsi="Arial" w:cs="Arial"/>
          <w:sz w:val="22"/>
          <w:szCs w:val="22"/>
        </w:rPr>
        <w:t>.</w:t>
      </w:r>
    </w:p>
    <w:p w14:paraId="1A2F462F" w14:textId="77777777" w:rsidR="007D7491" w:rsidRDefault="007D7491" w:rsidP="00C63CE9">
      <w:pPr>
        <w:spacing w:line="360" w:lineRule="auto"/>
        <w:ind w:left="567" w:hanging="567"/>
        <w:outlineLvl w:val="0"/>
        <w:rPr>
          <w:rFonts w:ascii="Arial" w:hAnsi="Arial" w:cs="Arial"/>
          <w:sz w:val="22"/>
          <w:szCs w:val="22"/>
        </w:rPr>
      </w:pPr>
      <w:r w:rsidRPr="00A672F7">
        <w:rPr>
          <w:rFonts w:ascii="Arial" w:hAnsi="Arial" w:cs="Arial"/>
          <w:sz w:val="22"/>
          <w:szCs w:val="22"/>
        </w:rPr>
        <w:t xml:space="preserve">Pring, R., Hayward, G., Hodgson, A., Johnson, J., Keep, E., Oancea, A., Rees, G., Spours, K. </w:t>
      </w:r>
      <w:r w:rsidR="005D2A19">
        <w:rPr>
          <w:rFonts w:ascii="Arial" w:hAnsi="Arial" w:cs="Arial"/>
          <w:sz w:val="22"/>
          <w:szCs w:val="22"/>
        </w:rPr>
        <w:t>&amp;</w:t>
      </w:r>
      <w:r w:rsidRPr="00A672F7">
        <w:rPr>
          <w:rFonts w:ascii="Arial" w:hAnsi="Arial" w:cs="Arial"/>
          <w:sz w:val="22"/>
          <w:szCs w:val="22"/>
        </w:rPr>
        <w:t xml:space="preserve"> Wilde, S. (2009) </w:t>
      </w:r>
      <w:r w:rsidRPr="00A672F7">
        <w:rPr>
          <w:rFonts w:ascii="Arial" w:hAnsi="Arial" w:cs="Arial"/>
          <w:i/>
          <w:sz w:val="22"/>
          <w:szCs w:val="22"/>
        </w:rPr>
        <w:t>Education for all: the future of education and training for 14-19 year olds</w:t>
      </w:r>
      <w:r w:rsidR="005D2A19">
        <w:rPr>
          <w:rFonts w:ascii="Arial" w:hAnsi="Arial" w:cs="Arial"/>
          <w:i/>
          <w:sz w:val="22"/>
          <w:szCs w:val="22"/>
        </w:rPr>
        <w:t xml:space="preserve"> </w:t>
      </w:r>
      <w:r w:rsidR="005D2A19">
        <w:rPr>
          <w:rFonts w:ascii="Arial" w:hAnsi="Arial" w:cs="Arial"/>
          <w:sz w:val="22"/>
          <w:szCs w:val="22"/>
        </w:rPr>
        <w:t>(London,</w:t>
      </w:r>
      <w:r w:rsidR="0054490A">
        <w:rPr>
          <w:rFonts w:ascii="Arial" w:hAnsi="Arial" w:cs="Arial"/>
          <w:sz w:val="22"/>
          <w:szCs w:val="22"/>
        </w:rPr>
        <w:t xml:space="preserve"> Routledge</w:t>
      </w:r>
      <w:r w:rsidR="005D2A19">
        <w:rPr>
          <w:rFonts w:ascii="Arial" w:hAnsi="Arial" w:cs="Arial"/>
          <w:sz w:val="22"/>
          <w:szCs w:val="22"/>
        </w:rPr>
        <w:t>).</w:t>
      </w:r>
    </w:p>
    <w:p w14:paraId="22A438B1" w14:textId="77777777" w:rsidR="0054490A" w:rsidRPr="0054490A" w:rsidRDefault="0054490A" w:rsidP="00C63CE9">
      <w:pPr>
        <w:widowControl w:val="0"/>
        <w:autoSpaceDE w:val="0"/>
        <w:autoSpaceDN w:val="0"/>
        <w:adjustRightInd w:val="0"/>
        <w:spacing w:line="360" w:lineRule="auto"/>
        <w:ind w:left="567" w:hanging="567"/>
        <w:rPr>
          <w:rFonts w:ascii="Arial" w:hAnsi="Arial" w:cs="Arial"/>
          <w:sz w:val="22"/>
          <w:szCs w:val="22"/>
          <w:lang w:val="en-US"/>
        </w:rPr>
      </w:pPr>
      <w:r>
        <w:rPr>
          <w:rFonts w:ascii="Arial" w:hAnsi="Arial" w:cs="Arial"/>
          <w:sz w:val="22"/>
          <w:szCs w:val="22"/>
          <w:lang w:val="en-US" w:eastAsia="ja-JP"/>
        </w:rPr>
        <w:t xml:space="preserve">Sissons, P. </w:t>
      </w:r>
      <w:r w:rsidR="005D2A19">
        <w:rPr>
          <w:rFonts w:ascii="Arial" w:hAnsi="Arial" w:cs="Arial"/>
          <w:sz w:val="22"/>
          <w:szCs w:val="22"/>
          <w:lang w:val="en-US" w:eastAsia="ja-JP"/>
        </w:rPr>
        <w:t>&amp;</w:t>
      </w:r>
      <w:r>
        <w:rPr>
          <w:rFonts w:ascii="Arial" w:hAnsi="Arial" w:cs="Arial"/>
          <w:sz w:val="22"/>
          <w:szCs w:val="22"/>
          <w:lang w:val="en-US" w:eastAsia="ja-JP"/>
        </w:rPr>
        <w:t xml:space="preserve"> Jones, K. (2012) </w:t>
      </w:r>
      <w:r w:rsidRPr="0036690F">
        <w:rPr>
          <w:rFonts w:ascii="Arial" w:hAnsi="Arial" w:cs="Arial"/>
          <w:i/>
          <w:sz w:val="22"/>
          <w:szCs w:val="22"/>
          <w:lang w:val="en-US" w:eastAsia="ja-JP"/>
        </w:rPr>
        <w:t>Lost in transition? The changing labour market and young people not in employment, education or training</w:t>
      </w:r>
      <w:r w:rsidR="005D2A19">
        <w:rPr>
          <w:rFonts w:ascii="Arial" w:hAnsi="Arial" w:cs="Arial"/>
          <w:i/>
          <w:sz w:val="22"/>
          <w:szCs w:val="22"/>
          <w:lang w:val="en-US" w:eastAsia="ja-JP"/>
        </w:rPr>
        <w:t xml:space="preserve"> </w:t>
      </w:r>
      <w:r w:rsidR="005D2A19">
        <w:rPr>
          <w:rFonts w:ascii="Arial" w:hAnsi="Arial" w:cs="Arial"/>
          <w:sz w:val="22"/>
          <w:szCs w:val="22"/>
          <w:lang w:val="en-US" w:eastAsia="ja-JP"/>
        </w:rPr>
        <w:t>(</w:t>
      </w:r>
      <w:r>
        <w:rPr>
          <w:rFonts w:ascii="Arial" w:hAnsi="Arial" w:cs="Arial"/>
          <w:sz w:val="22"/>
          <w:szCs w:val="22"/>
          <w:lang w:val="en-US" w:eastAsia="ja-JP"/>
        </w:rPr>
        <w:t>Lancaster: The Work Foundation</w:t>
      </w:r>
      <w:r w:rsidR="005D2A19">
        <w:rPr>
          <w:rFonts w:ascii="Arial" w:hAnsi="Arial" w:cs="Arial"/>
          <w:sz w:val="22"/>
          <w:szCs w:val="22"/>
          <w:lang w:val="en-US" w:eastAsia="ja-JP"/>
        </w:rPr>
        <w:t>)</w:t>
      </w:r>
      <w:r>
        <w:rPr>
          <w:rFonts w:ascii="Arial" w:hAnsi="Arial" w:cs="Arial"/>
          <w:sz w:val="22"/>
          <w:szCs w:val="22"/>
          <w:lang w:val="en-US" w:eastAsia="ja-JP"/>
        </w:rPr>
        <w:t>.</w:t>
      </w:r>
    </w:p>
    <w:p w14:paraId="111F99F2" w14:textId="77777777" w:rsidR="005925C9" w:rsidRDefault="005925C9" w:rsidP="00C63CE9">
      <w:pPr>
        <w:widowControl w:val="0"/>
        <w:autoSpaceDE w:val="0"/>
        <w:autoSpaceDN w:val="0"/>
        <w:adjustRightInd w:val="0"/>
        <w:spacing w:line="360" w:lineRule="auto"/>
        <w:ind w:left="567" w:hanging="567"/>
        <w:rPr>
          <w:rFonts w:ascii="Arial" w:hAnsi="Arial" w:cs="Arial"/>
          <w:sz w:val="22"/>
          <w:szCs w:val="22"/>
          <w:lang w:val="en-US"/>
        </w:rPr>
      </w:pPr>
      <w:r w:rsidRPr="00A672F7">
        <w:rPr>
          <w:rFonts w:ascii="Arial" w:hAnsi="Arial" w:cs="Arial"/>
          <w:sz w:val="22"/>
          <w:szCs w:val="22"/>
          <w:lang w:val="en-US"/>
        </w:rPr>
        <w:t xml:space="preserve">Spours, K., Stanton, G., Vesey, R. </w:t>
      </w:r>
      <w:r w:rsidR="005D2A19">
        <w:rPr>
          <w:rFonts w:ascii="Arial" w:hAnsi="Arial" w:cs="Arial"/>
          <w:sz w:val="22"/>
          <w:szCs w:val="22"/>
          <w:lang w:val="en-US"/>
        </w:rPr>
        <w:t>&amp;</w:t>
      </w:r>
      <w:r w:rsidRPr="00A672F7">
        <w:rPr>
          <w:rFonts w:ascii="Arial" w:hAnsi="Arial" w:cs="Arial"/>
          <w:sz w:val="22"/>
          <w:szCs w:val="22"/>
          <w:lang w:val="en-US"/>
        </w:rPr>
        <w:t xml:space="preserve"> West, J. (2012) </w:t>
      </w:r>
      <w:r w:rsidRPr="00A672F7">
        <w:rPr>
          <w:rFonts w:ascii="Arial" w:hAnsi="Arial" w:cs="Arial"/>
          <w:i/>
          <w:sz w:val="22"/>
          <w:szCs w:val="22"/>
          <w:lang w:val="en-US"/>
        </w:rPr>
        <w:t>The overlooked middle: becoming the new NEETs?</w:t>
      </w:r>
      <w:r w:rsidRPr="00A672F7">
        <w:rPr>
          <w:rFonts w:ascii="Arial" w:hAnsi="Arial" w:cs="Arial"/>
          <w:sz w:val="22"/>
          <w:szCs w:val="22"/>
          <w:lang w:val="en-US"/>
        </w:rPr>
        <w:t xml:space="preserve"> Centre for Post-14 Research and Innovation, Institute of Education, University of London.</w:t>
      </w:r>
    </w:p>
    <w:p w14:paraId="0461A2DF" w14:textId="77777777" w:rsidR="00C94293" w:rsidRPr="00C94293" w:rsidRDefault="00C94293" w:rsidP="00C63CE9">
      <w:pPr>
        <w:widowControl w:val="0"/>
        <w:autoSpaceDE w:val="0"/>
        <w:autoSpaceDN w:val="0"/>
        <w:adjustRightInd w:val="0"/>
        <w:spacing w:line="360" w:lineRule="auto"/>
        <w:ind w:left="567" w:hanging="567"/>
        <w:rPr>
          <w:rFonts w:ascii="Arial" w:hAnsi="Arial" w:cs="Arial"/>
          <w:sz w:val="22"/>
          <w:szCs w:val="22"/>
          <w:lang w:val="en-US"/>
        </w:rPr>
      </w:pPr>
      <w:r w:rsidRPr="00C94293">
        <w:rPr>
          <w:rFonts w:ascii="Arial" w:hAnsi="Arial" w:cs="Arial"/>
          <w:sz w:val="22"/>
          <w:szCs w:val="22"/>
          <w:lang w:val="en-US"/>
        </w:rPr>
        <w:t xml:space="preserve">Vasagar, J. (2012) </w:t>
      </w:r>
      <w:r w:rsidRPr="00C94293">
        <w:rPr>
          <w:rFonts w:ascii="Arial" w:hAnsi="Arial" w:cs="Arial"/>
          <w:color w:val="262626"/>
          <w:sz w:val="22"/>
          <w:szCs w:val="22"/>
          <w:lang w:val="en-US" w:eastAsia="ja-JP"/>
        </w:rPr>
        <w:t>GCSE results cause outcry over 'unfair' marking</w:t>
      </w:r>
      <w:r w:rsidR="00643CDA">
        <w:rPr>
          <w:rFonts w:ascii="Arial" w:hAnsi="Arial" w:cs="Arial"/>
          <w:color w:val="262626"/>
          <w:sz w:val="22"/>
          <w:szCs w:val="22"/>
          <w:lang w:val="en-US" w:eastAsia="ja-JP"/>
        </w:rPr>
        <w:t>,</w:t>
      </w:r>
      <w:r w:rsidRPr="00C94293">
        <w:rPr>
          <w:rFonts w:ascii="Arial" w:hAnsi="Arial" w:cs="Arial"/>
          <w:color w:val="262626"/>
          <w:sz w:val="22"/>
          <w:szCs w:val="22"/>
          <w:lang w:val="en-US" w:eastAsia="ja-JP"/>
        </w:rPr>
        <w:t xml:space="preserve"> </w:t>
      </w:r>
      <w:r w:rsidRPr="00C94293">
        <w:rPr>
          <w:rFonts w:ascii="Arial" w:hAnsi="Arial" w:cs="Arial"/>
          <w:i/>
          <w:color w:val="262626"/>
          <w:sz w:val="22"/>
          <w:szCs w:val="22"/>
          <w:lang w:val="en-US" w:eastAsia="ja-JP"/>
        </w:rPr>
        <w:t>The Guardian</w:t>
      </w:r>
      <w:r w:rsidRPr="00C94293">
        <w:rPr>
          <w:rFonts w:ascii="Arial" w:hAnsi="Arial" w:cs="Arial"/>
          <w:color w:val="262626"/>
          <w:sz w:val="22"/>
          <w:szCs w:val="22"/>
          <w:lang w:val="en-US" w:eastAsia="ja-JP"/>
        </w:rPr>
        <w:t>, 23 August.</w:t>
      </w:r>
    </w:p>
    <w:p w14:paraId="30B20334" w14:textId="77777777" w:rsidR="004C47FE" w:rsidRDefault="00C33365" w:rsidP="00C63CE9">
      <w:pPr>
        <w:spacing w:line="360" w:lineRule="auto"/>
        <w:ind w:left="567" w:hanging="567"/>
        <w:rPr>
          <w:rFonts w:ascii="Arial" w:hAnsi="Arial" w:cs="Arial"/>
          <w:sz w:val="22"/>
          <w:szCs w:val="22"/>
        </w:rPr>
      </w:pPr>
      <w:r w:rsidRPr="00A672F7">
        <w:rPr>
          <w:rFonts w:ascii="Arial" w:hAnsi="Arial" w:cs="Arial"/>
          <w:sz w:val="22"/>
          <w:szCs w:val="22"/>
        </w:rPr>
        <w:t xml:space="preserve">Wolf, A. (2011) </w:t>
      </w:r>
      <w:r w:rsidRPr="00A672F7">
        <w:rPr>
          <w:rFonts w:ascii="Arial" w:hAnsi="Arial" w:cs="Arial"/>
          <w:i/>
          <w:sz w:val="22"/>
          <w:szCs w:val="22"/>
        </w:rPr>
        <w:t>Review of vocational education: the Wolf Report</w:t>
      </w:r>
      <w:r w:rsidR="005D2A19">
        <w:rPr>
          <w:rFonts w:ascii="Arial" w:hAnsi="Arial" w:cs="Arial"/>
          <w:i/>
          <w:sz w:val="22"/>
          <w:szCs w:val="22"/>
        </w:rPr>
        <w:t xml:space="preserve"> </w:t>
      </w:r>
      <w:r w:rsidR="005D2A19">
        <w:rPr>
          <w:rFonts w:ascii="Arial" w:hAnsi="Arial" w:cs="Arial"/>
          <w:sz w:val="22"/>
          <w:szCs w:val="22"/>
        </w:rPr>
        <w:t>(London,</w:t>
      </w:r>
      <w:r w:rsidRPr="00A672F7">
        <w:rPr>
          <w:rFonts w:ascii="Arial" w:hAnsi="Arial" w:cs="Arial"/>
          <w:sz w:val="22"/>
          <w:szCs w:val="22"/>
        </w:rPr>
        <w:t xml:space="preserve"> DfE</w:t>
      </w:r>
      <w:r w:rsidR="005D2A19">
        <w:rPr>
          <w:rFonts w:ascii="Arial" w:hAnsi="Arial" w:cs="Arial"/>
          <w:sz w:val="22"/>
          <w:szCs w:val="22"/>
        </w:rPr>
        <w:t>)</w:t>
      </w:r>
      <w:r w:rsidRPr="00A672F7">
        <w:rPr>
          <w:rFonts w:ascii="Arial" w:hAnsi="Arial" w:cs="Arial"/>
          <w:sz w:val="22"/>
          <w:szCs w:val="22"/>
        </w:rPr>
        <w:t>.</w:t>
      </w:r>
    </w:p>
    <w:p w14:paraId="3831B297" w14:textId="77777777" w:rsidR="00E37E90" w:rsidRDefault="00E37E90" w:rsidP="00C63CE9">
      <w:pPr>
        <w:spacing w:line="360" w:lineRule="auto"/>
        <w:outlineLvl w:val="0"/>
        <w:rPr>
          <w:rFonts w:ascii="Arial" w:hAnsi="Arial" w:cs="Arial"/>
          <w:sz w:val="22"/>
          <w:szCs w:val="22"/>
        </w:rPr>
      </w:pPr>
    </w:p>
    <w:p w14:paraId="659D1662" w14:textId="77777777" w:rsidR="00E37E90" w:rsidRDefault="00E37E90" w:rsidP="00A672F7">
      <w:pPr>
        <w:spacing w:line="360" w:lineRule="auto"/>
        <w:outlineLvl w:val="0"/>
        <w:rPr>
          <w:rFonts w:ascii="Arial" w:hAnsi="Arial" w:cs="Arial"/>
          <w:sz w:val="22"/>
          <w:szCs w:val="22"/>
        </w:rPr>
      </w:pPr>
    </w:p>
    <w:p w14:paraId="56708B09" w14:textId="77777777" w:rsidR="00E37E90" w:rsidRPr="00E37E90" w:rsidRDefault="00E37E90" w:rsidP="00E37E90">
      <w:pPr>
        <w:rPr>
          <w:rFonts w:ascii="Arial" w:hAnsi="Arial" w:cs="Arial"/>
          <w:sz w:val="22"/>
          <w:szCs w:val="22"/>
        </w:rPr>
      </w:pPr>
      <w:r>
        <w:rPr>
          <w:rFonts w:ascii="Arial" w:hAnsi="Arial" w:cs="Arial"/>
          <w:sz w:val="22"/>
          <w:szCs w:val="22"/>
        </w:rPr>
        <w:br w:type="page"/>
      </w:r>
      <w:r w:rsidRPr="000B5C18">
        <w:rPr>
          <w:rFonts w:ascii="Arial" w:hAnsi="Arial" w:cs="Arial"/>
          <w:i/>
          <w:sz w:val="20"/>
          <w:szCs w:val="22"/>
        </w:rPr>
        <w:t>Table 1. Eight middle attaining young people according to their initial progression trajectory</w:t>
      </w:r>
    </w:p>
    <w:p w14:paraId="3692C584" w14:textId="77777777" w:rsidR="00E37E90" w:rsidRPr="00A672F7" w:rsidRDefault="00E37E90" w:rsidP="00E37E90">
      <w:pPr>
        <w:spacing w:line="360" w:lineRule="auto"/>
        <w:rPr>
          <w:rFonts w:ascii="Arial" w:hAnsi="Arial" w:cs="Arial"/>
          <w:b/>
          <w:sz w:val="22"/>
          <w:szCs w:val="22"/>
        </w:rPr>
      </w:pPr>
    </w:p>
    <w:tbl>
      <w:tblPr>
        <w:tblStyle w:val="TableGrid"/>
        <w:tblW w:w="0" w:type="auto"/>
        <w:tblLook w:val="00A0" w:firstRow="1" w:lastRow="0" w:firstColumn="1" w:lastColumn="0" w:noHBand="0" w:noVBand="0"/>
      </w:tblPr>
      <w:tblGrid>
        <w:gridCol w:w="2009"/>
        <w:gridCol w:w="2003"/>
        <w:gridCol w:w="2440"/>
        <w:gridCol w:w="2068"/>
      </w:tblGrid>
      <w:tr w:rsidR="00E37E90" w:rsidRPr="00A672F7" w14:paraId="0877F9A5" w14:textId="77777777">
        <w:tc>
          <w:tcPr>
            <w:tcW w:w="2130" w:type="dxa"/>
          </w:tcPr>
          <w:p w14:paraId="37B02C59" w14:textId="77777777" w:rsidR="00E37E90" w:rsidRPr="000B5C18" w:rsidRDefault="00E37E90" w:rsidP="002B1C94">
            <w:pPr>
              <w:spacing w:line="360" w:lineRule="auto"/>
              <w:rPr>
                <w:rFonts w:ascii="Arial" w:hAnsi="Arial" w:cs="Arial"/>
                <w:b/>
                <w:sz w:val="20"/>
                <w:szCs w:val="22"/>
              </w:rPr>
            </w:pPr>
            <w:r w:rsidRPr="000B5C18">
              <w:rPr>
                <w:rFonts w:ascii="Arial" w:hAnsi="Arial" w:cs="Arial"/>
                <w:b/>
                <w:sz w:val="20"/>
                <w:szCs w:val="22"/>
              </w:rPr>
              <w:t>Student Code</w:t>
            </w:r>
          </w:p>
        </w:tc>
        <w:tc>
          <w:tcPr>
            <w:tcW w:w="2130" w:type="dxa"/>
          </w:tcPr>
          <w:p w14:paraId="7CA23289" w14:textId="77777777" w:rsidR="00E37E90" w:rsidRPr="000B5C18" w:rsidRDefault="00E37E90" w:rsidP="002B1C94">
            <w:pPr>
              <w:spacing w:line="360" w:lineRule="auto"/>
              <w:rPr>
                <w:rFonts w:ascii="Arial" w:hAnsi="Arial" w:cs="Arial"/>
                <w:b/>
                <w:sz w:val="20"/>
                <w:szCs w:val="22"/>
              </w:rPr>
            </w:pPr>
            <w:r w:rsidRPr="000B5C18">
              <w:rPr>
                <w:rFonts w:ascii="Arial" w:hAnsi="Arial" w:cs="Arial"/>
                <w:b/>
                <w:sz w:val="20"/>
                <w:szCs w:val="22"/>
              </w:rPr>
              <w:t>Gender</w:t>
            </w:r>
          </w:p>
        </w:tc>
        <w:tc>
          <w:tcPr>
            <w:tcW w:w="2130" w:type="dxa"/>
          </w:tcPr>
          <w:p w14:paraId="7579BAA9" w14:textId="77777777" w:rsidR="00E37E90" w:rsidRPr="000B5C18" w:rsidRDefault="00E37E90" w:rsidP="002B1C94">
            <w:pPr>
              <w:spacing w:line="360" w:lineRule="auto"/>
              <w:rPr>
                <w:rFonts w:ascii="Arial" w:hAnsi="Arial" w:cs="Arial"/>
                <w:b/>
                <w:sz w:val="20"/>
                <w:szCs w:val="22"/>
              </w:rPr>
            </w:pPr>
            <w:r w:rsidRPr="000B5C18">
              <w:rPr>
                <w:rFonts w:ascii="Arial" w:hAnsi="Arial" w:cs="Arial"/>
                <w:b/>
                <w:sz w:val="20"/>
                <w:szCs w:val="22"/>
              </w:rPr>
              <w:t>Year 11 course in 2009</w:t>
            </w:r>
          </w:p>
        </w:tc>
        <w:tc>
          <w:tcPr>
            <w:tcW w:w="2130" w:type="dxa"/>
          </w:tcPr>
          <w:p w14:paraId="59FAE033" w14:textId="77777777" w:rsidR="00E37E90" w:rsidRPr="000B5C18" w:rsidRDefault="00E37E90" w:rsidP="002B1C94">
            <w:pPr>
              <w:spacing w:line="360" w:lineRule="auto"/>
              <w:rPr>
                <w:rFonts w:ascii="Arial" w:hAnsi="Arial" w:cs="Arial"/>
                <w:b/>
                <w:sz w:val="20"/>
                <w:szCs w:val="22"/>
              </w:rPr>
            </w:pPr>
            <w:r w:rsidRPr="000B5C18">
              <w:rPr>
                <w:rFonts w:ascii="Arial" w:hAnsi="Arial" w:cs="Arial"/>
                <w:b/>
                <w:sz w:val="20"/>
                <w:szCs w:val="22"/>
              </w:rPr>
              <w:t>Post-16 course in 2010</w:t>
            </w:r>
          </w:p>
        </w:tc>
      </w:tr>
      <w:tr w:rsidR="00E37E90" w:rsidRPr="00A672F7" w14:paraId="1D3365DE" w14:textId="77777777">
        <w:tc>
          <w:tcPr>
            <w:tcW w:w="2130" w:type="dxa"/>
          </w:tcPr>
          <w:p w14:paraId="7DB0DEBE"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S111</w:t>
            </w:r>
          </w:p>
        </w:tc>
        <w:tc>
          <w:tcPr>
            <w:tcW w:w="2130" w:type="dxa"/>
          </w:tcPr>
          <w:p w14:paraId="055E1AE2"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w:t>
            </w:r>
          </w:p>
        </w:tc>
        <w:tc>
          <w:tcPr>
            <w:tcW w:w="2130" w:type="dxa"/>
          </w:tcPr>
          <w:p w14:paraId="063A0D52"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GCSE only</w:t>
            </w:r>
          </w:p>
        </w:tc>
        <w:tc>
          <w:tcPr>
            <w:tcW w:w="2130" w:type="dxa"/>
          </w:tcPr>
          <w:p w14:paraId="7C1DC59F"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 Level</w:t>
            </w:r>
          </w:p>
        </w:tc>
      </w:tr>
      <w:tr w:rsidR="00E37E90" w:rsidRPr="00A672F7" w14:paraId="6663CBEB" w14:textId="77777777">
        <w:tc>
          <w:tcPr>
            <w:tcW w:w="2130" w:type="dxa"/>
          </w:tcPr>
          <w:p w14:paraId="57D7A7ED"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S95</w:t>
            </w:r>
          </w:p>
        </w:tc>
        <w:tc>
          <w:tcPr>
            <w:tcW w:w="2130" w:type="dxa"/>
          </w:tcPr>
          <w:p w14:paraId="0752045F"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F</w:t>
            </w:r>
          </w:p>
        </w:tc>
        <w:tc>
          <w:tcPr>
            <w:tcW w:w="2130" w:type="dxa"/>
          </w:tcPr>
          <w:p w14:paraId="707E58BF"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GCSE only</w:t>
            </w:r>
          </w:p>
        </w:tc>
        <w:tc>
          <w:tcPr>
            <w:tcW w:w="2130" w:type="dxa"/>
          </w:tcPr>
          <w:p w14:paraId="3A1F85FB"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 Level</w:t>
            </w:r>
          </w:p>
        </w:tc>
      </w:tr>
      <w:tr w:rsidR="00E37E90" w:rsidRPr="00A672F7" w14:paraId="1D7A21B2" w14:textId="77777777">
        <w:tc>
          <w:tcPr>
            <w:tcW w:w="2130" w:type="dxa"/>
          </w:tcPr>
          <w:p w14:paraId="1D92D921"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S13</w:t>
            </w:r>
          </w:p>
        </w:tc>
        <w:tc>
          <w:tcPr>
            <w:tcW w:w="2130" w:type="dxa"/>
          </w:tcPr>
          <w:p w14:paraId="25A089E7"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w:t>
            </w:r>
          </w:p>
        </w:tc>
        <w:tc>
          <w:tcPr>
            <w:tcW w:w="2130" w:type="dxa"/>
          </w:tcPr>
          <w:p w14:paraId="1AD71E44" w14:textId="4008B075"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Mixed GCSE/applied</w:t>
            </w:r>
            <w:r w:rsidR="0055668D">
              <w:rPr>
                <w:rFonts w:ascii="Arial" w:hAnsi="Arial" w:cs="Arial"/>
                <w:sz w:val="20"/>
                <w:szCs w:val="22"/>
              </w:rPr>
              <w:t>/vocational</w:t>
            </w:r>
          </w:p>
        </w:tc>
        <w:tc>
          <w:tcPr>
            <w:tcW w:w="2130" w:type="dxa"/>
          </w:tcPr>
          <w:p w14:paraId="49B0C4C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 Level</w:t>
            </w:r>
          </w:p>
        </w:tc>
      </w:tr>
      <w:tr w:rsidR="00E37E90" w:rsidRPr="00A672F7" w14:paraId="166C1B9F" w14:textId="77777777">
        <w:tc>
          <w:tcPr>
            <w:tcW w:w="2130" w:type="dxa"/>
          </w:tcPr>
          <w:p w14:paraId="716B78DC"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S14</w:t>
            </w:r>
          </w:p>
        </w:tc>
        <w:tc>
          <w:tcPr>
            <w:tcW w:w="2130" w:type="dxa"/>
          </w:tcPr>
          <w:p w14:paraId="43088FE6"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F</w:t>
            </w:r>
          </w:p>
        </w:tc>
        <w:tc>
          <w:tcPr>
            <w:tcW w:w="2130" w:type="dxa"/>
          </w:tcPr>
          <w:p w14:paraId="3A854DAF" w14:textId="286644EF"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Mixed GCSE/applied</w:t>
            </w:r>
            <w:r w:rsidR="0055668D">
              <w:rPr>
                <w:rFonts w:ascii="Arial" w:hAnsi="Arial" w:cs="Arial"/>
                <w:sz w:val="20"/>
                <w:szCs w:val="22"/>
              </w:rPr>
              <w:t>/vocational</w:t>
            </w:r>
          </w:p>
        </w:tc>
        <w:tc>
          <w:tcPr>
            <w:tcW w:w="2130" w:type="dxa"/>
          </w:tcPr>
          <w:p w14:paraId="27021854"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 Level</w:t>
            </w:r>
          </w:p>
        </w:tc>
      </w:tr>
      <w:tr w:rsidR="00E37E90" w:rsidRPr="00A672F7" w14:paraId="593922A8" w14:textId="77777777">
        <w:tc>
          <w:tcPr>
            <w:tcW w:w="2130" w:type="dxa"/>
          </w:tcPr>
          <w:p w14:paraId="4C6C52B7"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S27</w:t>
            </w:r>
          </w:p>
        </w:tc>
        <w:tc>
          <w:tcPr>
            <w:tcW w:w="2130" w:type="dxa"/>
          </w:tcPr>
          <w:p w14:paraId="72AE19E8"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w:t>
            </w:r>
          </w:p>
        </w:tc>
        <w:tc>
          <w:tcPr>
            <w:tcW w:w="2130" w:type="dxa"/>
          </w:tcPr>
          <w:p w14:paraId="1C24DAE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GCSE only</w:t>
            </w:r>
          </w:p>
        </w:tc>
        <w:tc>
          <w:tcPr>
            <w:tcW w:w="2130" w:type="dxa"/>
          </w:tcPr>
          <w:p w14:paraId="4CEED96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Mixed BTEC/</w:t>
            </w:r>
          </w:p>
          <w:p w14:paraId="021776E7"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 Level</w:t>
            </w:r>
          </w:p>
        </w:tc>
      </w:tr>
      <w:tr w:rsidR="00E37E90" w:rsidRPr="00A672F7" w14:paraId="0EE99573" w14:textId="77777777">
        <w:tc>
          <w:tcPr>
            <w:tcW w:w="2130" w:type="dxa"/>
          </w:tcPr>
          <w:p w14:paraId="7FF35D5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S64</w:t>
            </w:r>
          </w:p>
        </w:tc>
        <w:tc>
          <w:tcPr>
            <w:tcW w:w="2130" w:type="dxa"/>
          </w:tcPr>
          <w:p w14:paraId="365119C4"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F</w:t>
            </w:r>
          </w:p>
        </w:tc>
        <w:tc>
          <w:tcPr>
            <w:tcW w:w="2130" w:type="dxa"/>
          </w:tcPr>
          <w:p w14:paraId="6056468C"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GCSE only</w:t>
            </w:r>
          </w:p>
        </w:tc>
        <w:tc>
          <w:tcPr>
            <w:tcW w:w="2130" w:type="dxa"/>
          </w:tcPr>
          <w:p w14:paraId="68DD5A9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Apprenticeship</w:t>
            </w:r>
          </w:p>
        </w:tc>
      </w:tr>
      <w:tr w:rsidR="00E37E90" w:rsidRPr="00A672F7" w14:paraId="597A6D12" w14:textId="77777777">
        <w:tc>
          <w:tcPr>
            <w:tcW w:w="2130" w:type="dxa"/>
          </w:tcPr>
          <w:p w14:paraId="3217058A"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S53</w:t>
            </w:r>
          </w:p>
        </w:tc>
        <w:tc>
          <w:tcPr>
            <w:tcW w:w="2130" w:type="dxa"/>
          </w:tcPr>
          <w:p w14:paraId="383C51C8"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w:t>
            </w:r>
          </w:p>
        </w:tc>
        <w:tc>
          <w:tcPr>
            <w:tcW w:w="2130" w:type="dxa"/>
          </w:tcPr>
          <w:p w14:paraId="7D1A268A" w14:textId="766F42C9"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Mixed GCSE/applied</w:t>
            </w:r>
            <w:r w:rsidR="0055668D">
              <w:rPr>
                <w:rFonts w:ascii="Arial" w:hAnsi="Arial" w:cs="Arial"/>
                <w:sz w:val="20"/>
                <w:szCs w:val="22"/>
              </w:rPr>
              <w:t>/vocational</w:t>
            </w:r>
          </w:p>
        </w:tc>
        <w:tc>
          <w:tcPr>
            <w:tcW w:w="2130" w:type="dxa"/>
          </w:tcPr>
          <w:p w14:paraId="6F4587DF"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Level 3 Diploma</w:t>
            </w:r>
          </w:p>
        </w:tc>
      </w:tr>
      <w:tr w:rsidR="00E37E90" w:rsidRPr="00A672F7" w14:paraId="78D2BEB4" w14:textId="77777777">
        <w:tc>
          <w:tcPr>
            <w:tcW w:w="2130" w:type="dxa"/>
          </w:tcPr>
          <w:p w14:paraId="48B73D81"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S63</w:t>
            </w:r>
          </w:p>
        </w:tc>
        <w:tc>
          <w:tcPr>
            <w:tcW w:w="2130" w:type="dxa"/>
          </w:tcPr>
          <w:p w14:paraId="38BF6245"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F</w:t>
            </w:r>
          </w:p>
        </w:tc>
        <w:tc>
          <w:tcPr>
            <w:tcW w:w="2130" w:type="dxa"/>
          </w:tcPr>
          <w:p w14:paraId="2129B3D4" w14:textId="2562218A"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Mixed GCSE/applied</w:t>
            </w:r>
            <w:r w:rsidR="0055668D">
              <w:rPr>
                <w:rFonts w:ascii="Arial" w:hAnsi="Arial" w:cs="Arial"/>
                <w:sz w:val="20"/>
                <w:szCs w:val="22"/>
              </w:rPr>
              <w:t>/vocational</w:t>
            </w:r>
          </w:p>
        </w:tc>
        <w:tc>
          <w:tcPr>
            <w:tcW w:w="2130" w:type="dxa"/>
          </w:tcPr>
          <w:p w14:paraId="57E49FC9" w14:textId="77777777" w:rsidR="00E37E90" w:rsidRPr="000B5C18" w:rsidRDefault="00E37E90" w:rsidP="002B1C94">
            <w:pPr>
              <w:spacing w:line="360" w:lineRule="auto"/>
              <w:rPr>
                <w:rFonts w:ascii="Arial" w:hAnsi="Arial" w:cs="Arial"/>
                <w:sz w:val="20"/>
                <w:szCs w:val="22"/>
              </w:rPr>
            </w:pPr>
            <w:r w:rsidRPr="000B5C18">
              <w:rPr>
                <w:rFonts w:ascii="Arial" w:hAnsi="Arial" w:cs="Arial"/>
                <w:sz w:val="20"/>
                <w:szCs w:val="22"/>
              </w:rPr>
              <w:t>Apprenticeship</w:t>
            </w:r>
          </w:p>
        </w:tc>
      </w:tr>
    </w:tbl>
    <w:p w14:paraId="47EAF3AE" w14:textId="77777777" w:rsidR="00E37E90" w:rsidRPr="00A672F7" w:rsidRDefault="00E37E90" w:rsidP="00E37E90">
      <w:pPr>
        <w:spacing w:line="360" w:lineRule="auto"/>
        <w:rPr>
          <w:rFonts w:ascii="Arial" w:hAnsi="Arial" w:cs="Arial"/>
          <w:b/>
          <w:sz w:val="22"/>
          <w:szCs w:val="22"/>
        </w:rPr>
      </w:pPr>
    </w:p>
    <w:p w14:paraId="1B933075" w14:textId="77777777" w:rsidR="005925C9" w:rsidRPr="00A672F7" w:rsidRDefault="005925C9" w:rsidP="00A672F7">
      <w:pPr>
        <w:spacing w:line="360" w:lineRule="auto"/>
        <w:outlineLvl w:val="0"/>
        <w:rPr>
          <w:rFonts w:ascii="Arial" w:hAnsi="Arial" w:cs="Arial"/>
          <w:sz w:val="22"/>
          <w:szCs w:val="22"/>
        </w:rPr>
      </w:pPr>
    </w:p>
    <w:sectPr w:rsidR="005925C9" w:rsidRPr="00A672F7" w:rsidSect="00E61160">
      <w:footerReference w:type="even" r:id="rId14"/>
      <w:footerReference w:type="default" r:id="rId15"/>
      <w:pgSz w:w="11904" w:h="16834"/>
      <w:pgMar w:top="1440" w:right="1800" w:bottom="1440" w:left="180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C8F6D" w14:textId="77777777" w:rsidR="002010DE" w:rsidRDefault="002010DE" w:rsidP="00C416CB">
      <w:r>
        <w:separator/>
      </w:r>
    </w:p>
  </w:endnote>
  <w:endnote w:type="continuationSeparator" w:id="0">
    <w:p w14:paraId="1943E089" w14:textId="77777777" w:rsidR="002010DE" w:rsidRDefault="002010DE" w:rsidP="00C4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Helvetica 45 Ligh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3E05B" w14:textId="77777777" w:rsidR="002010DE" w:rsidRDefault="002010DE" w:rsidP="00C41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2F7CD" w14:textId="77777777" w:rsidR="002010DE" w:rsidRDefault="002010DE" w:rsidP="00C416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809F4" w14:textId="77777777" w:rsidR="002010DE" w:rsidRPr="00EE7738" w:rsidRDefault="002010DE" w:rsidP="00C416CB">
    <w:pPr>
      <w:pStyle w:val="Footer"/>
      <w:framePr w:wrap="around" w:vAnchor="text" w:hAnchor="margin" w:xAlign="right" w:y="1"/>
      <w:rPr>
        <w:rStyle w:val="PageNumber"/>
      </w:rPr>
    </w:pPr>
    <w:r w:rsidRPr="00EE7738">
      <w:rPr>
        <w:rStyle w:val="PageNumber"/>
        <w:rFonts w:ascii="Arial" w:hAnsi="Arial"/>
        <w:sz w:val="22"/>
        <w:szCs w:val="22"/>
      </w:rPr>
      <w:fldChar w:fldCharType="begin"/>
    </w:r>
    <w:r w:rsidRPr="00EE7738">
      <w:rPr>
        <w:rStyle w:val="PageNumber"/>
        <w:rFonts w:ascii="Arial" w:hAnsi="Arial"/>
        <w:sz w:val="22"/>
        <w:szCs w:val="22"/>
      </w:rPr>
      <w:instrText xml:space="preserve">PAGE  </w:instrText>
    </w:r>
    <w:r w:rsidRPr="00EE7738">
      <w:rPr>
        <w:rStyle w:val="PageNumber"/>
        <w:rFonts w:ascii="Arial" w:hAnsi="Arial"/>
        <w:sz w:val="22"/>
        <w:szCs w:val="22"/>
      </w:rPr>
      <w:fldChar w:fldCharType="separate"/>
    </w:r>
    <w:r w:rsidR="004355F4">
      <w:rPr>
        <w:rStyle w:val="PageNumber"/>
        <w:rFonts w:ascii="Arial" w:hAnsi="Arial"/>
        <w:noProof/>
        <w:sz w:val="22"/>
        <w:szCs w:val="22"/>
      </w:rPr>
      <w:t>1</w:t>
    </w:r>
    <w:r w:rsidRPr="00EE7738">
      <w:rPr>
        <w:rStyle w:val="PageNumber"/>
        <w:rFonts w:ascii="Arial" w:hAnsi="Arial"/>
        <w:sz w:val="22"/>
        <w:szCs w:val="22"/>
      </w:rPr>
      <w:fldChar w:fldCharType="end"/>
    </w:r>
  </w:p>
  <w:p w14:paraId="1DC288AB" w14:textId="77777777" w:rsidR="002010DE" w:rsidRDefault="002010DE" w:rsidP="00C416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6AE99" w14:textId="77777777" w:rsidR="002010DE" w:rsidRDefault="002010DE" w:rsidP="00C416CB">
      <w:r>
        <w:separator/>
      </w:r>
    </w:p>
  </w:footnote>
  <w:footnote w:type="continuationSeparator" w:id="0">
    <w:p w14:paraId="451F5E32" w14:textId="77777777" w:rsidR="002010DE" w:rsidRDefault="002010DE" w:rsidP="00C416CB">
      <w:r>
        <w:continuationSeparator/>
      </w:r>
    </w:p>
  </w:footnote>
  <w:footnote w:id="1">
    <w:p w14:paraId="417BF044" w14:textId="77777777" w:rsidR="002010DE" w:rsidRPr="00E37E90" w:rsidRDefault="002010DE">
      <w:pPr>
        <w:pStyle w:val="FootnoteText"/>
        <w:rPr>
          <w:rFonts w:ascii="Arial" w:hAnsi="Arial"/>
          <w:sz w:val="18"/>
        </w:rPr>
      </w:pPr>
      <w:r w:rsidRPr="00E37E90">
        <w:rPr>
          <w:rStyle w:val="FootnoteReference"/>
          <w:rFonts w:ascii="Arial" w:hAnsi="Arial"/>
          <w:sz w:val="18"/>
        </w:rPr>
        <w:footnoteRef/>
      </w:r>
      <w:r w:rsidRPr="00E37E90">
        <w:rPr>
          <w:rFonts w:ascii="Arial" w:hAnsi="Arial"/>
          <w:sz w:val="18"/>
        </w:rPr>
        <w:t xml:space="preserve"> http://www.legislation.gov.uk/ukpga/2011/21/contents/enacted/data.htm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32F76"/>
    <w:multiLevelType w:val="hybridMultilevel"/>
    <w:tmpl w:val="0D84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56D41"/>
    <w:multiLevelType w:val="hybridMultilevel"/>
    <w:tmpl w:val="39001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FD5CAB"/>
    <w:multiLevelType w:val="hybridMultilevel"/>
    <w:tmpl w:val="7408C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4F1B21"/>
    <w:multiLevelType w:val="hybridMultilevel"/>
    <w:tmpl w:val="F596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1E"/>
    <w:rsid w:val="00003F39"/>
    <w:rsid w:val="00005284"/>
    <w:rsid w:val="000057D3"/>
    <w:rsid w:val="000146EF"/>
    <w:rsid w:val="000418FB"/>
    <w:rsid w:val="00053140"/>
    <w:rsid w:val="00074310"/>
    <w:rsid w:val="0007534A"/>
    <w:rsid w:val="00075771"/>
    <w:rsid w:val="000826E1"/>
    <w:rsid w:val="00092FFB"/>
    <w:rsid w:val="000946CC"/>
    <w:rsid w:val="000948F7"/>
    <w:rsid w:val="000966AF"/>
    <w:rsid w:val="00096E02"/>
    <w:rsid w:val="000A2B5E"/>
    <w:rsid w:val="000A3A9C"/>
    <w:rsid w:val="000A4BC2"/>
    <w:rsid w:val="000A562D"/>
    <w:rsid w:val="000B2B8E"/>
    <w:rsid w:val="000B5C18"/>
    <w:rsid w:val="000C2C93"/>
    <w:rsid w:val="000E6A69"/>
    <w:rsid w:val="000F6564"/>
    <w:rsid w:val="00104E02"/>
    <w:rsid w:val="00120471"/>
    <w:rsid w:val="00122BD4"/>
    <w:rsid w:val="0013041F"/>
    <w:rsid w:val="00132173"/>
    <w:rsid w:val="00137FC9"/>
    <w:rsid w:val="00142933"/>
    <w:rsid w:val="00147AEB"/>
    <w:rsid w:val="00151641"/>
    <w:rsid w:val="0015247D"/>
    <w:rsid w:val="0016556B"/>
    <w:rsid w:val="00184FD7"/>
    <w:rsid w:val="001944B4"/>
    <w:rsid w:val="0019491E"/>
    <w:rsid w:val="001D6CC3"/>
    <w:rsid w:val="001E4440"/>
    <w:rsid w:val="001E4525"/>
    <w:rsid w:val="001F674B"/>
    <w:rsid w:val="002010DE"/>
    <w:rsid w:val="00215DDC"/>
    <w:rsid w:val="002213F1"/>
    <w:rsid w:val="00221B64"/>
    <w:rsid w:val="002221B5"/>
    <w:rsid w:val="00234A36"/>
    <w:rsid w:val="00235438"/>
    <w:rsid w:val="00281171"/>
    <w:rsid w:val="00283249"/>
    <w:rsid w:val="002901AB"/>
    <w:rsid w:val="00290BB7"/>
    <w:rsid w:val="002A695B"/>
    <w:rsid w:val="002A7CE6"/>
    <w:rsid w:val="002B1B5E"/>
    <w:rsid w:val="002B1C94"/>
    <w:rsid w:val="002B2D82"/>
    <w:rsid w:val="002C1EF7"/>
    <w:rsid w:val="002C6C6D"/>
    <w:rsid w:val="002D0D11"/>
    <w:rsid w:val="002D1959"/>
    <w:rsid w:val="002F59C4"/>
    <w:rsid w:val="002F7859"/>
    <w:rsid w:val="0030003C"/>
    <w:rsid w:val="00302A98"/>
    <w:rsid w:val="00303AA1"/>
    <w:rsid w:val="00305C26"/>
    <w:rsid w:val="00323C61"/>
    <w:rsid w:val="00324789"/>
    <w:rsid w:val="00343222"/>
    <w:rsid w:val="00344253"/>
    <w:rsid w:val="00353185"/>
    <w:rsid w:val="00362E4C"/>
    <w:rsid w:val="0037365D"/>
    <w:rsid w:val="00396915"/>
    <w:rsid w:val="003A4DBA"/>
    <w:rsid w:val="003A5940"/>
    <w:rsid w:val="003B0536"/>
    <w:rsid w:val="003C28F8"/>
    <w:rsid w:val="003C3CD5"/>
    <w:rsid w:val="003C4762"/>
    <w:rsid w:val="003C55F6"/>
    <w:rsid w:val="003D31D0"/>
    <w:rsid w:val="003E60F9"/>
    <w:rsid w:val="003E7407"/>
    <w:rsid w:val="003F59FB"/>
    <w:rsid w:val="00421AAB"/>
    <w:rsid w:val="004355F4"/>
    <w:rsid w:val="00447B6F"/>
    <w:rsid w:val="00471466"/>
    <w:rsid w:val="004848AD"/>
    <w:rsid w:val="004875F3"/>
    <w:rsid w:val="00494A62"/>
    <w:rsid w:val="00495A62"/>
    <w:rsid w:val="0049688C"/>
    <w:rsid w:val="004A33EC"/>
    <w:rsid w:val="004B38B9"/>
    <w:rsid w:val="004C111D"/>
    <w:rsid w:val="004C43CB"/>
    <w:rsid w:val="004C47FE"/>
    <w:rsid w:val="004C6299"/>
    <w:rsid w:val="004D1215"/>
    <w:rsid w:val="004D62A5"/>
    <w:rsid w:val="004E4B8F"/>
    <w:rsid w:val="004E6096"/>
    <w:rsid w:val="004F2D59"/>
    <w:rsid w:val="00503CE3"/>
    <w:rsid w:val="005149AD"/>
    <w:rsid w:val="00520324"/>
    <w:rsid w:val="00521EFB"/>
    <w:rsid w:val="00541CC7"/>
    <w:rsid w:val="0054248D"/>
    <w:rsid w:val="005448FD"/>
    <w:rsid w:val="0054490A"/>
    <w:rsid w:val="00545B60"/>
    <w:rsid w:val="0054772A"/>
    <w:rsid w:val="00553650"/>
    <w:rsid w:val="0055668D"/>
    <w:rsid w:val="005615D8"/>
    <w:rsid w:val="0056234C"/>
    <w:rsid w:val="00574DED"/>
    <w:rsid w:val="00575BCF"/>
    <w:rsid w:val="005925C9"/>
    <w:rsid w:val="005929D6"/>
    <w:rsid w:val="005A03A2"/>
    <w:rsid w:val="005A065E"/>
    <w:rsid w:val="005A0E02"/>
    <w:rsid w:val="005A47C7"/>
    <w:rsid w:val="005A504A"/>
    <w:rsid w:val="005A5847"/>
    <w:rsid w:val="005B2668"/>
    <w:rsid w:val="005B36CE"/>
    <w:rsid w:val="005D2A19"/>
    <w:rsid w:val="005D43CC"/>
    <w:rsid w:val="005D4AF7"/>
    <w:rsid w:val="005D4BCD"/>
    <w:rsid w:val="005E21A2"/>
    <w:rsid w:val="005E336F"/>
    <w:rsid w:val="005E4673"/>
    <w:rsid w:val="005F028F"/>
    <w:rsid w:val="005F4916"/>
    <w:rsid w:val="005F531D"/>
    <w:rsid w:val="005F5562"/>
    <w:rsid w:val="005F6820"/>
    <w:rsid w:val="0061463B"/>
    <w:rsid w:val="006229C8"/>
    <w:rsid w:val="00637354"/>
    <w:rsid w:val="00643CDA"/>
    <w:rsid w:val="00644C50"/>
    <w:rsid w:val="00645B19"/>
    <w:rsid w:val="0066083D"/>
    <w:rsid w:val="006752B5"/>
    <w:rsid w:val="0069112B"/>
    <w:rsid w:val="006916E9"/>
    <w:rsid w:val="00693917"/>
    <w:rsid w:val="006C23EF"/>
    <w:rsid w:val="006C3E7B"/>
    <w:rsid w:val="006D05A2"/>
    <w:rsid w:val="006D6A40"/>
    <w:rsid w:val="006E48BE"/>
    <w:rsid w:val="006E5800"/>
    <w:rsid w:val="0070496F"/>
    <w:rsid w:val="00720A6E"/>
    <w:rsid w:val="007342EE"/>
    <w:rsid w:val="007451D2"/>
    <w:rsid w:val="00746290"/>
    <w:rsid w:val="00754607"/>
    <w:rsid w:val="007614AB"/>
    <w:rsid w:val="00767BE2"/>
    <w:rsid w:val="00770F6A"/>
    <w:rsid w:val="007717C2"/>
    <w:rsid w:val="00771A2A"/>
    <w:rsid w:val="007762D6"/>
    <w:rsid w:val="00780E04"/>
    <w:rsid w:val="007838BD"/>
    <w:rsid w:val="007912B6"/>
    <w:rsid w:val="00792529"/>
    <w:rsid w:val="007B0003"/>
    <w:rsid w:val="007B27F9"/>
    <w:rsid w:val="007B7D16"/>
    <w:rsid w:val="007D3081"/>
    <w:rsid w:val="007D7491"/>
    <w:rsid w:val="007E08AC"/>
    <w:rsid w:val="007E18BD"/>
    <w:rsid w:val="007F4F12"/>
    <w:rsid w:val="00801D20"/>
    <w:rsid w:val="008060CC"/>
    <w:rsid w:val="0081296E"/>
    <w:rsid w:val="00822AA4"/>
    <w:rsid w:val="0082509F"/>
    <w:rsid w:val="008278CC"/>
    <w:rsid w:val="0082795A"/>
    <w:rsid w:val="00836D82"/>
    <w:rsid w:val="0084617F"/>
    <w:rsid w:val="008552E0"/>
    <w:rsid w:val="008559EA"/>
    <w:rsid w:val="00865988"/>
    <w:rsid w:val="00874BCA"/>
    <w:rsid w:val="008830BD"/>
    <w:rsid w:val="00892682"/>
    <w:rsid w:val="00892C16"/>
    <w:rsid w:val="008A1B31"/>
    <w:rsid w:val="008A2172"/>
    <w:rsid w:val="008B5E72"/>
    <w:rsid w:val="008D0A1B"/>
    <w:rsid w:val="008D2F0E"/>
    <w:rsid w:val="008D58F6"/>
    <w:rsid w:val="008E3982"/>
    <w:rsid w:val="008E4903"/>
    <w:rsid w:val="008E6864"/>
    <w:rsid w:val="008E695D"/>
    <w:rsid w:val="008F046F"/>
    <w:rsid w:val="008F1E1E"/>
    <w:rsid w:val="009347BF"/>
    <w:rsid w:val="00936590"/>
    <w:rsid w:val="00941981"/>
    <w:rsid w:val="00951394"/>
    <w:rsid w:val="00964A12"/>
    <w:rsid w:val="00971212"/>
    <w:rsid w:val="0097203D"/>
    <w:rsid w:val="00977C63"/>
    <w:rsid w:val="00981AF5"/>
    <w:rsid w:val="00982E8A"/>
    <w:rsid w:val="00987775"/>
    <w:rsid w:val="009962B4"/>
    <w:rsid w:val="009A626D"/>
    <w:rsid w:val="009B4308"/>
    <w:rsid w:val="009C5428"/>
    <w:rsid w:val="009C7155"/>
    <w:rsid w:val="009D5F77"/>
    <w:rsid w:val="00A175A0"/>
    <w:rsid w:val="00A26A45"/>
    <w:rsid w:val="00A44B09"/>
    <w:rsid w:val="00A51C2E"/>
    <w:rsid w:val="00A556D6"/>
    <w:rsid w:val="00A57CA8"/>
    <w:rsid w:val="00A672F7"/>
    <w:rsid w:val="00A71A6F"/>
    <w:rsid w:val="00A96241"/>
    <w:rsid w:val="00AB2B03"/>
    <w:rsid w:val="00AC520D"/>
    <w:rsid w:val="00AE1031"/>
    <w:rsid w:val="00AE3838"/>
    <w:rsid w:val="00AF1A01"/>
    <w:rsid w:val="00B05C8E"/>
    <w:rsid w:val="00B07388"/>
    <w:rsid w:val="00B073BA"/>
    <w:rsid w:val="00B1399B"/>
    <w:rsid w:val="00B377BB"/>
    <w:rsid w:val="00B429D0"/>
    <w:rsid w:val="00B45AB2"/>
    <w:rsid w:val="00B461D4"/>
    <w:rsid w:val="00B77823"/>
    <w:rsid w:val="00B84299"/>
    <w:rsid w:val="00B87EF0"/>
    <w:rsid w:val="00BA6F79"/>
    <w:rsid w:val="00BB4AEE"/>
    <w:rsid w:val="00BB549B"/>
    <w:rsid w:val="00BD1991"/>
    <w:rsid w:val="00BE6BEA"/>
    <w:rsid w:val="00C02422"/>
    <w:rsid w:val="00C121E8"/>
    <w:rsid w:val="00C15996"/>
    <w:rsid w:val="00C1738B"/>
    <w:rsid w:val="00C25EC8"/>
    <w:rsid w:val="00C30360"/>
    <w:rsid w:val="00C33365"/>
    <w:rsid w:val="00C36CBD"/>
    <w:rsid w:val="00C40ED8"/>
    <w:rsid w:val="00C416CB"/>
    <w:rsid w:val="00C62C76"/>
    <w:rsid w:val="00C63CE9"/>
    <w:rsid w:val="00C66655"/>
    <w:rsid w:val="00C702B3"/>
    <w:rsid w:val="00C740FE"/>
    <w:rsid w:val="00C756DC"/>
    <w:rsid w:val="00C77170"/>
    <w:rsid w:val="00C825A3"/>
    <w:rsid w:val="00C860B4"/>
    <w:rsid w:val="00C94293"/>
    <w:rsid w:val="00CA406D"/>
    <w:rsid w:val="00CA46FE"/>
    <w:rsid w:val="00CB4424"/>
    <w:rsid w:val="00CC1561"/>
    <w:rsid w:val="00CC456C"/>
    <w:rsid w:val="00CE0F13"/>
    <w:rsid w:val="00CE2CB5"/>
    <w:rsid w:val="00CE59D8"/>
    <w:rsid w:val="00CE7320"/>
    <w:rsid w:val="00D00490"/>
    <w:rsid w:val="00D0121D"/>
    <w:rsid w:val="00D12C9B"/>
    <w:rsid w:val="00D3532C"/>
    <w:rsid w:val="00D504B9"/>
    <w:rsid w:val="00D51E27"/>
    <w:rsid w:val="00D5220B"/>
    <w:rsid w:val="00D64207"/>
    <w:rsid w:val="00D64841"/>
    <w:rsid w:val="00D87C3A"/>
    <w:rsid w:val="00D93E66"/>
    <w:rsid w:val="00DA08CB"/>
    <w:rsid w:val="00DA0F45"/>
    <w:rsid w:val="00DA152E"/>
    <w:rsid w:val="00DD2D00"/>
    <w:rsid w:val="00DD60B9"/>
    <w:rsid w:val="00DD7C1A"/>
    <w:rsid w:val="00DE418A"/>
    <w:rsid w:val="00E007BE"/>
    <w:rsid w:val="00E02BA0"/>
    <w:rsid w:val="00E1138D"/>
    <w:rsid w:val="00E11B3D"/>
    <w:rsid w:val="00E2020C"/>
    <w:rsid w:val="00E27E28"/>
    <w:rsid w:val="00E37E90"/>
    <w:rsid w:val="00E413A2"/>
    <w:rsid w:val="00E427F3"/>
    <w:rsid w:val="00E56FC2"/>
    <w:rsid w:val="00E61160"/>
    <w:rsid w:val="00E613D8"/>
    <w:rsid w:val="00E635F2"/>
    <w:rsid w:val="00E775C3"/>
    <w:rsid w:val="00E80AAA"/>
    <w:rsid w:val="00EA4D88"/>
    <w:rsid w:val="00ED51AF"/>
    <w:rsid w:val="00EE1957"/>
    <w:rsid w:val="00EE3A72"/>
    <w:rsid w:val="00EE7738"/>
    <w:rsid w:val="00F00001"/>
    <w:rsid w:val="00F023A3"/>
    <w:rsid w:val="00F15034"/>
    <w:rsid w:val="00F1741F"/>
    <w:rsid w:val="00F20875"/>
    <w:rsid w:val="00F265C6"/>
    <w:rsid w:val="00F40BC0"/>
    <w:rsid w:val="00F41431"/>
    <w:rsid w:val="00F43409"/>
    <w:rsid w:val="00F460B8"/>
    <w:rsid w:val="00F5320E"/>
    <w:rsid w:val="00F537BF"/>
    <w:rsid w:val="00F83046"/>
    <w:rsid w:val="00F94E1C"/>
    <w:rsid w:val="00FA57B0"/>
    <w:rsid w:val="00FB0920"/>
    <w:rsid w:val="00FB6E60"/>
    <w:rsid w:val="00FC4642"/>
    <w:rsid w:val="00FD6FEB"/>
    <w:rsid w:val="00FD7340"/>
    <w:rsid w:val="00FE537B"/>
    <w:rsid w:val="00FF727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83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41"/>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B4"/>
    <w:pPr>
      <w:ind w:left="720"/>
      <w:contextualSpacing/>
    </w:pPr>
  </w:style>
  <w:style w:type="paragraph" w:styleId="Footer">
    <w:name w:val="footer"/>
    <w:basedOn w:val="Normal"/>
    <w:link w:val="FooterChar"/>
    <w:uiPriority w:val="99"/>
    <w:unhideWhenUsed/>
    <w:rsid w:val="00C416CB"/>
    <w:pPr>
      <w:tabs>
        <w:tab w:val="center" w:pos="4320"/>
        <w:tab w:val="right" w:pos="8640"/>
      </w:tabs>
    </w:pPr>
  </w:style>
  <w:style w:type="character" w:customStyle="1" w:styleId="FooterChar">
    <w:name w:val="Footer Char"/>
    <w:basedOn w:val="DefaultParagraphFont"/>
    <w:link w:val="Footer"/>
    <w:uiPriority w:val="99"/>
    <w:rsid w:val="00C416CB"/>
    <w:rPr>
      <w:sz w:val="24"/>
      <w:lang w:eastAsia="zh-TW"/>
    </w:rPr>
  </w:style>
  <w:style w:type="character" w:styleId="PageNumber">
    <w:name w:val="page number"/>
    <w:basedOn w:val="DefaultParagraphFont"/>
    <w:uiPriority w:val="99"/>
    <w:semiHidden/>
    <w:unhideWhenUsed/>
    <w:rsid w:val="00C416CB"/>
  </w:style>
  <w:style w:type="paragraph" w:styleId="Header">
    <w:name w:val="header"/>
    <w:basedOn w:val="Normal"/>
    <w:link w:val="HeaderChar"/>
    <w:uiPriority w:val="99"/>
    <w:unhideWhenUsed/>
    <w:rsid w:val="00EE7738"/>
    <w:pPr>
      <w:tabs>
        <w:tab w:val="center" w:pos="4320"/>
        <w:tab w:val="right" w:pos="8640"/>
      </w:tabs>
    </w:pPr>
  </w:style>
  <w:style w:type="character" w:customStyle="1" w:styleId="HeaderChar">
    <w:name w:val="Header Char"/>
    <w:basedOn w:val="DefaultParagraphFont"/>
    <w:link w:val="Header"/>
    <w:uiPriority w:val="99"/>
    <w:rsid w:val="00EE7738"/>
    <w:rPr>
      <w:sz w:val="24"/>
      <w:lang w:eastAsia="zh-TW"/>
    </w:rPr>
  </w:style>
  <w:style w:type="paragraph" w:customStyle="1" w:styleId="Body1">
    <w:name w:val="Body 1"/>
    <w:rsid w:val="000A3A9C"/>
    <w:rPr>
      <w:rFonts w:ascii="Helvetica" w:eastAsia="ヒラギノ角ゴ Pro W3" w:hAnsi="Helvetica" w:cs="Times New Roman"/>
      <w:color w:val="000000"/>
      <w:sz w:val="24"/>
      <w:lang w:val="en-US" w:eastAsia="en-US"/>
    </w:rPr>
  </w:style>
  <w:style w:type="paragraph" w:customStyle="1" w:styleId="BodyBullet">
    <w:name w:val="Body Bullet"/>
    <w:rsid w:val="00B377BB"/>
    <w:rPr>
      <w:rFonts w:ascii="Helvetica" w:eastAsia="ヒラギノ角ゴ Pro W3" w:hAnsi="Helvetica" w:cs="Times New Roman"/>
      <w:color w:val="000000"/>
      <w:sz w:val="24"/>
      <w:lang w:val="en-US" w:eastAsia="en-US"/>
    </w:rPr>
  </w:style>
  <w:style w:type="table" w:styleId="TableGrid">
    <w:name w:val="Table Grid"/>
    <w:basedOn w:val="TableNormal"/>
    <w:uiPriority w:val="59"/>
    <w:rsid w:val="005F55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847"/>
    <w:rPr>
      <w:rFonts w:ascii="Lucida Grande" w:hAnsi="Lucida Grande" w:cs="Lucida Grande"/>
      <w:sz w:val="18"/>
      <w:szCs w:val="18"/>
      <w:lang w:eastAsia="zh-TW"/>
    </w:rPr>
  </w:style>
  <w:style w:type="character" w:customStyle="1" w:styleId="A5">
    <w:name w:val="A5"/>
    <w:uiPriority w:val="99"/>
    <w:rsid w:val="007D7491"/>
    <w:rPr>
      <w:rFonts w:cs="Helvetica 45 Light"/>
      <w:color w:val="000000"/>
      <w:sz w:val="28"/>
      <w:szCs w:val="28"/>
    </w:rPr>
  </w:style>
  <w:style w:type="character" w:styleId="Hyperlink">
    <w:name w:val="Hyperlink"/>
    <w:basedOn w:val="DefaultParagraphFont"/>
    <w:uiPriority w:val="99"/>
    <w:unhideWhenUsed/>
    <w:rsid w:val="00801D20"/>
    <w:rPr>
      <w:color w:val="0000FF" w:themeColor="hyperlink"/>
      <w:u w:val="single"/>
    </w:rPr>
  </w:style>
  <w:style w:type="paragraph" w:styleId="FootnoteText">
    <w:name w:val="footnote text"/>
    <w:basedOn w:val="Normal"/>
    <w:link w:val="FootnoteTextChar"/>
    <w:uiPriority w:val="99"/>
    <w:unhideWhenUsed/>
    <w:rsid w:val="00801D20"/>
    <w:rPr>
      <w:szCs w:val="24"/>
    </w:rPr>
  </w:style>
  <w:style w:type="character" w:customStyle="1" w:styleId="FootnoteTextChar">
    <w:name w:val="Footnote Text Char"/>
    <w:basedOn w:val="DefaultParagraphFont"/>
    <w:link w:val="FootnoteText"/>
    <w:uiPriority w:val="99"/>
    <w:rsid w:val="00801D20"/>
    <w:rPr>
      <w:sz w:val="24"/>
      <w:szCs w:val="24"/>
      <w:lang w:eastAsia="zh-TW"/>
    </w:rPr>
  </w:style>
  <w:style w:type="character" w:styleId="FootnoteReference">
    <w:name w:val="footnote reference"/>
    <w:basedOn w:val="DefaultParagraphFont"/>
    <w:uiPriority w:val="99"/>
    <w:unhideWhenUsed/>
    <w:rsid w:val="00801D20"/>
    <w:rPr>
      <w:vertAlign w:val="superscript"/>
    </w:rPr>
  </w:style>
  <w:style w:type="character" w:styleId="FollowedHyperlink">
    <w:name w:val="FollowedHyperlink"/>
    <w:basedOn w:val="DefaultParagraphFont"/>
    <w:uiPriority w:val="99"/>
    <w:semiHidden/>
    <w:unhideWhenUsed/>
    <w:rsid w:val="00DD7C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41"/>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B4"/>
    <w:pPr>
      <w:ind w:left="720"/>
      <w:contextualSpacing/>
    </w:pPr>
  </w:style>
  <w:style w:type="paragraph" w:styleId="Footer">
    <w:name w:val="footer"/>
    <w:basedOn w:val="Normal"/>
    <w:link w:val="FooterChar"/>
    <w:uiPriority w:val="99"/>
    <w:unhideWhenUsed/>
    <w:rsid w:val="00C416CB"/>
    <w:pPr>
      <w:tabs>
        <w:tab w:val="center" w:pos="4320"/>
        <w:tab w:val="right" w:pos="8640"/>
      </w:tabs>
    </w:pPr>
  </w:style>
  <w:style w:type="character" w:customStyle="1" w:styleId="FooterChar">
    <w:name w:val="Footer Char"/>
    <w:basedOn w:val="DefaultParagraphFont"/>
    <w:link w:val="Footer"/>
    <w:uiPriority w:val="99"/>
    <w:rsid w:val="00C416CB"/>
    <w:rPr>
      <w:sz w:val="24"/>
      <w:lang w:eastAsia="zh-TW"/>
    </w:rPr>
  </w:style>
  <w:style w:type="character" w:styleId="PageNumber">
    <w:name w:val="page number"/>
    <w:basedOn w:val="DefaultParagraphFont"/>
    <w:uiPriority w:val="99"/>
    <w:semiHidden/>
    <w:unhideWhenUsed/>
    <w:rsid w:val="00C416CB"/>
  </w:style>
  <w:style w:type="paragraph" w:styleId="Header">
    <w:name w:val="header"/>
    <w:basedOn w:val="Normal"/>
    <w:link w:val="HeaderChar"/>
    <w:uiPriority w:val="99"/>
    <w:unhideWhenUsed/>
    <w:rsid w:val="00EE7738"/>
    <w:pPr>
      <w:tabs>
        <w:tab w:val="center" w:pos="4320"/>
        <w:tab w:val="right" w:pos="8640"/>
      </w:tabs>
    </w:pPr>
  </w:style>
  <w:style w:type="character" w:customStyle="1" w:styleId="HeaderChar">
    <w:name w:val="Header Char"/>
    <w:basedOn w:val="DefaultParagraphFont"/>
    <w:link w:val="Header"/>
    <w:uiPriority w:val="99"/>
    <w:rsid w:val="00EE7738"/>
    <w:rPr>
      <w:sz w:val="24"/>
      <w:lang w:eastAsia="zh-TW"/>
    </w:rPr>
  </w:style>
  <w:style w:type="paragraph" w:customStyle="1" w:styleId="Body1">
    <w:name w:val="Body 1"/>
    <w:rsid w:val="000A3A9C"/>
    <w:rPr>
      <w:rFonts w:ascii="Helvetica" w:eastAsia="ヒラギノ角ゴ Pro W3" w:hAnsi="Helvetica" w:cs="Times New Roman"/>
      <w:color w:val="000000"/>
      <w:sz w:val="24"/>
      <w:lang w:val="en-US" w:eastAsia="en-US"/>
    </w:rPr>
  </w:style>
  <w:style w:type="paragraph" w:customStyle="1" w:styleId="BodyBullet">
    <w:name w:val="Body Bullet"/>
    <w:rsid w:val="00B377BB"/>
    <w:rPr>
      <w:rFonts w:ascii="Helvetica" w:eastAsia="ヒラギノ角ゴ Pro W3" w:hAnsi="Helvetica" w:cs="Times New Roman"/>
      <w:color w:val="000000"/>
      <w:sz w:val="24"/>
      <w:lang w:val="en-US" w:eastAsia="en-US"/>
    </w:rPr>
  </w:style>
  <w:style w:type="table" w:styleId="TableGrid">
    <w:name w:val="Table Grid"/>
    <w:basedOn w:val="TableNormal"/>
    <w:uiPriority w:val="59"/>
    <w:rsid w:val="005F55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847"/>
    <w:rPr>
      <w:rFonts w:ascii="Lucida Grande" w:hAnsi="Lucida Grande" w:cs="Lucida Grande"/>
      <w:sz w:val="18"/>
      <w:szCs w:val="18"/>
      <w:lang w:eastAsia="zh-TW"/>
    </w:rPr>
  </w:style>
  <w:style w:type="character" w:customStyle="1" w:styleId="A5">
    <w:name w:val="A5"/>
    <w:uiPriority w:val="99"/>
    <w:rsid w:val="007D7491"/>
    <w:rPr>
      <w:rFonts w:cs="Helvetica 45 Light"/>
      <w:color w:val="000000"/>
      <w:sz w:val="28"/>
      <w:szCs w:val="28"/>
    </w:rPr>
  </w:style>
  <w:style w:type="character" w:styleId="Hyperlink">
    <w:name w:val="Hyperlink"/>
    <w:basedOn w:val="DefaultParagraphFont"/>
    <w:uiPriority w:val="99"/>
    <w:unhideWhenUsed/>
    <w:rsid w:val="00801D20"/>
    <w:rPr>
      <w:color w:val="0000FF" w:themeColor="hyperlink"/>
      <w:u w:val="single"/>
    </w:rPr>
  </w:style>
  <w:style w:type="paragraph" w:styleId="FootnoteText">
    <w:name w:val="footnote text"/>
    <w:basedOn w:val="Normal"/>
    <w:link w:val="FootnoteTextChar"/>
    <w:uiPriority w:val="99"/>
    <w:unhideWhenUsed/>
    <w:rsid w:val="00801D20"/>
    <w:rPr>
      <w:szCs w:val="24"/>
    </w:rPr>
  </w:style>
  <w:style w:type="character" w:customStyle="1" w:styleId="FootnoteTextChar">
    <w:name w:val="Footnote Text Char"/>
    <w:basedOn w:val="DefaultParagraphFont"/>
    <w:link w:val="FootnoteText"/>
    <w:uiPriority w:val="99"/>
    <w:rsid w:val="00801D20"/>
    <w:rPr>
      <w:sz w:val="24"/>
      <w:szCs w:val="24"/>
      <w:lang w:eastAsia="zh-TW"/>
    </w:rPr>
  </w:style>
  <w:style w:type="character" w:styleId="FootnoteReference">
    <w:name w:val="footnote reference"/>
    <w:basedOn w:val="DefaultParagraphFont"/>
    <w:uiPriority w:val="99"/>
    <w:unhideWhenUsed/>
    <w:rsid w:val="00801D20"/>
    <w:rPr>
      <w:vertAlign w:val="superscript"/>
    </w:rPr>
  </w:style>
  <w:style w:type="character" w:styleId="FollowedHyperlink">
    <w:name w:val="FollowedHyperlink"/>
    <w:basedOn w:val="DefaultParagraphFont"/>
    <w:uiPriority w:val="99"/>
    <w:semiHidden/>
    <w:unhideWhenUsed/>
    <w:rsid w:val="00DD7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oe.ac.uk/research/64363.html" TargetMode="External"/><Relationship Id="rId12" Type="http://schemas.openxmlformats.org/officeDocument/2006/relationships/hyperlink" Target="http://www.bis.gov.uk/policies/further-education-skills/apprenticeships" TargetMode="External"/><Relationship Id="rId13" Type="http://schemas.openxmlformats.org/officeDocument/2006/relationships/hyperlink" Target="https://www.raiseonline.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hodgson@ioe.ac.uk" TargetMode="External"/><Relationship Id="rId9" Type="http://schemas.openxmlformats.org/officeDocument/2006/relationships/hyperlink" Target="http://www.bristol.ac.uk/cmpo/publications/other/youthunemployment.pdf" TargetMode="External"/><Relationship Id="rId10" Type="http://schemas.openxmlformats.org/officeDocument/2006/relationships/hyperlink" Target="http://www.reform.co.uk/client_files/www.reform.co.uk/files/a_new_lev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24</Pages>
  <Words>7778</Words>
  <Characters>44340</Characters>
  <Application>Microsoft Macintosh Word</Application>
  <DocSecurity>0</DocSecurity>
  <Lines>369</Lines>
  <Paragraphs>104</Paragraphs>
  <ScaleCrop>false</ScaleCrop>
  <Company>IOE</Company>
  <LinksUpToDate>false</LinksUpToDate>
  <CharactersWithSpaces>52014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Hodgson</dc:creator>
  <cp:keywords/>
  <dc:description/>
  <cp:lastModifiedBy>Ann Hodgson</cp:lastModifiedBy>
  <cp:revision>8</cp:revision>
  <cp:lastPrinted>2012-08-24T15:07:00Z</cp:lastPrinted>
  <dcterms:created xsi:type="dcterms:W3CDTF">2012-09-17T15:02:00Z</dcterms:created>
  <dcterms:modified xsi:type="dcterms:W3CDTF">2012-09-21T07:37:00Z</dcterms:modified>
</cp:coreProperties>
</file>