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19" w:rsidRPr="00A8621C" w:rsidRDefault="006A5A19" w:rsidP="006A5A19">
      <w:pPr>
        <w:rPr>
          <w:rFonts w:ascii="Arial" w:hAnsi="Arial" w:cs="Arial"/>
          <w:b/>
          <w:i/>
          <w:sz w:val="24"/>
          <w:szCs w:val="24"/>
        </w:rPr>
      </w:pPr>
      <w:r>
        <w:rPr>
          <w:rFonts w:ascii="Arial" w:hAnsi="Arial" w:cs="Arial"/>
          <w:b/>
          <w:sz w:val="24"/>
          <w:szCs w:val="24"/>
        </w:rPr>
        <w:t>Stratified at seven: In-class ability-grouping and the relative age effect</w:t>
      </w:r>
    </w:p>
    <w:p w:rsidR="006A5A19" w:rsidRDefault="006A5A19" w:rsidP="006A5A19">
      <w:pPr>
        <w:spacing w:line="360" w:lineRule="auto"/>
        <w:rPr>
          <w:rFonts w:ascii="Arial" w:hAnsi="Arial" w:cs="Arial"/>
          <w:b/>
          <w:sz w:val="24"/>
          <w:szCs w:val="24"/>
        </w:rPr>
      </w:pPr>
    </w:p>
    <w:p w:rsidR="006A5A19" w:rsidRPr="00004817" w:rsidRDefault="006A5A19" w:rsidP="006A5A19">
      <w:pPr>
        <w:spacing w:line="360" w:lineRule="auto"/>
        <w:rPr>
          <w:rFonts w:ascii="Arial" w:hAnsi="Arial" w:cs="Arial"/>
          <w:sz w:val="24"/>
          <w:szCs w:val="24"/>
        </w:rPr>
      </w:pPr>
      <w:r w:rsidRPr="00004817">
        <w:rPr>
          <w:rFonts w:ascii="Arial" w:hAnsi="Arial" w:cs="Arial"/>
          <w:sz w:val="24"/>
          <w:szCs w:val="24"/>
        </w:rPr>
        <w:t>Tammy Campbell</w:t>
      </w:r>
    </w:p>
    <w:p w:rsidR="006A5A19" w:rsidRPr="00004817" w:rsidRDefault="006A5A19" w:rsidP="006A5A19">
      <w:pPr>
        <w:spacing w:line="360" w:lineRule="auto"/>
        <w:rPr>
          <w:rFonts w:ascii="Arial" w:hAnsi="Arial" w:cs="Arial"/>
          <w:sz w:val="24"/>
          <w:szCs w:val="24"/>
        </w:rPr>
      </w:pPr>
      <w:r w:rsidRPr="00004817">
        <w:rPr>
          <w:rFonts w:ascii="Arial" w:hAnsi="Arial" w:cs="Arial"/>
          <w:sz w:val="24"/>
          <w:szCs w:val="24"/>
        </w:rPr>
        <w:t>Institute of Education, UK</w:t>
      </w:r>
    </w:p>
    <w:p w:rsidR="006A5A19" w:rsidRPr="00004817" w:rsidRDefault="006A5A19" w:rsidP="006A5A19">
      <w:pPr>
        <w:spacing w:line="360" w:lineRule="auto"/>
        <w:rPr>
          <w:rFonts w:ascii="Arial" w:hAnsi="Arial" w:cs="Arial"/>
          <w:sz w:val="24"/>
          <w:szCs w:val="24"/>
        </w:rPr>
      </w:pPr>
      <w:r w:rsidRPr="00004817">
        <w:rPr>
          <w:rFonts w:ascii="Arial" w:hAnsi="Arial" w:cs="Arial"/>
          <w:sz w:val="24"/>
          <w:szCs w:val="24"/>
        </w:rPr>
        <w:t xml:space="preserve">Department of Quantitative Social Science, </w:t>
      </w:r>
      <w:r>
        <w:rPr>
          <w:rFonts w:ascii="Arial" w:hAnsi="Arial" w:cs="Arial"/>
          <w:sz w:val="24"/>
          <w:szCs w:val="24"/>
        </w:rPr>
        <w:t xml:space="preserve">55-59 Gordon Square, </w:t>
      </w:r>
      <w:r w:rsidRPr="00004817">
        <w:rPr>
          <w:rFonts w:ascii="Arial" w:hAnsi="Arial" w:cs="Arial"/>
          <w:sz w:val="24"/>
          <w:szCs w:val="24"/>
        </w:rPr>
        <w:t xml:space="preserve">Institute of Education, London, </w:t>
      </w:r>
      <w:r>
        <w:rPr>
          <w:rFonts w:ascii="Arial" w:hAnsi="Arial" w:cs="Arial"/>
          <w:sz w:val="24"/>
          <w:szCs w:val="24"/>
        </w:rPr>
        <w:t>WC1H 0NU</w:t>
      </w:r>
      <w:r w:rsidRPr="00004817">
        <w:rPr>
          <w:rFonts w:ascii="Arial" w:hAnsi="Arial" w:cs="Arial"/>
          <w:sz w:val="24"/>
          <w:szCs w:val="24"/>
        </w:rPr>
        <w:t xml:space="preserve"> </w:t>
      </w:r>
    </w:p>
    <w:p w:rsidR="006A5A19" w:rsidRPr="006404B6" w:rsidRDefault="006A5A19" w:rsidP="006A5A19">
      <w:pPr>
        <w:spacing w:line="360" w:lineRule="auto"/>
        <w:rPr>
          <w:rFonts w:ascii="Arial" w:hAnsi="Arial" w:cs="Arial"/>
          <w:color w:val="0000FF" w:themeColor="hyperlink"/>
          <w:sz w:val="24"/>
          <w:szCs w:val="24"/>
          <w:u w:val="single"/>
        </w:rPr>
      </w:pPr>
      <w:r w:rsidRPr="00004817">
        <w:rPr>
          <w:rFonts w:ascii="Arial" w:hAnsi="Arial" w:cs="Arial"/>
          <w:sz w:val="24"/>
          <w:szCs w:val="24"/>
        </w:rPr>
        <w:t xml:space="preserve">Email: </w:t>
      </w:r>
      <w:hyperlink r:id="rId9" w:history="1">
        <w:r w:rsidRPr="00004817">
          <w:rPr>
            <w:rStyle w:val="Hyperlink"/>
            <w:rFonts w:ascii="Arial" w:hAnsi="Arial" w:cs="Arial"/>
            <w:sz w:val="24"/>
            <w:szCs w:val="24"/>
          </w:rPr>
          <w:t>tcampbell@ioe.ac.uk</w:t>
        </w:r>
      </w:hyperlink>
      <w:r>
        <w:rPr>
          <w:rStyle w:val="Hyperlink"/>
          <w:rFonts w:ascii="Arial" w:hAnsi="Arial" w:cs="Arial"/>
          <w:sz w:val="24"/>
          <w:szCs w:val="24"/>
        </w:rPr>
        <w:t xml:space="preserve"> </w:t>
      </w:r>
      <w:r>
        <w:rPr>
          <w:rFonts w:ascii="Arial" w:hAnsi="Arial" w:cs="Arial"/>
          <w:sz w:val="24"/>
          <w:szCs w:val="24"/>
        </w:rPr>
        <w:t xml:space="preserve"> / </w:t>
      </w:r>
      <w:hyperlink r:id="rId10" w:history="1">
        <w:r w:rsidRPr="006404B6">
          <w:rPr>
            <w:rStyle w:val="Hyperlink"/>
            <w:rFonts w:ascii="Arial" w:hAnsi="Arial" w:cs="Arial"/>
            <w:sz w:val="24"/>
            <w:szCs w:val="24"/>
          </w:rPr>
          <w:t>defunctpigeon@yahoo.co.uk</w:t>
        </w:r>
      </w:hyperlink>
      <w:r w:rsidRPr="006404B6">
        <w:rPr>
          <w:rFonts w:ascii="Arial" w:hAnsi="Arial" w:cs="Arial"/>
          <w:sz w:val="24"/>
          <w:szCs w:val="24"/>
        </w:rPr>
        <w:t xml:space="preserve"> </w:t>
      </w:r>
    </w:p>
    <w:p w:rsidR="006A5A19" w:rsidRDefault="006A5A19">
      <w:pPr>
        <w:rPr>
          <w:rFonts w:ascii="Arial" w:hAnsi="Arial" w:cs="Arial"/>
          <w:b/>
          <w:sz w:val="24"/>
          <w:szCs w:val="24"/>
        </w:rPr>
      </w:pPr>
      <w:r>
        <w:rPr>
          <w:rFonts w:ascii="Arial" w:hAnsi="Arial" w:cs="Arial"/>
          <w:b/>
          <w:sz w:val="24"/>
          <w:szCs w:val="24"/>
        </w:rPr>
        <w:br w:type="page"/>
      </w:r>
    </w:p>
    <w:p w:rsidR="000D744F" w:rsidRDefault="000D744F" w:rsidP="000D744F">
      <w:pPr>
        <w:spacing w:line="480" w:lineRule="auto"/>
        <w:rPr>
          <w:rFonts w:ascii="Arial" w:hAnsi="Arial" w:cs="Arial"/>
          <w:b/>
          <w:sz w:val="24"/>
          <w:szCs w:val="24"/>
        </w:rPr>
      </w:pPr>
      <w:r>
        <w:rPr>
          <w:rFonts w:ascii="Arial" w:hAnsi="Arial" w:cs="Arial"/>
          <w:b/>
          <w:sz w:val="24"/>
          <w:szCs w:val="24"/>
        </w:rPr>
        <w:lastRenderedPageBreak/>
        <w:t>Abstract</w:t>
      </w:r>
    </w:p>
    <w:p w:rsidR="00D574A9" w:rsidRDefault="00D574A9" w:rsidP="000D744F">
      <w:pPr>
        <w:spacing w:line="480" w:lineRule="auto"/>
        <w:rPr>
          <w:rFonts w:ascii="Arial" w:hAnsi="Arial" w:cs="Arial"/>
        </w:rPr>
      </w:pPr>
      <w:r w:rsidRPr="000D744F">
        <w:rPr>
          <w:rFonts w:ascii="Arial" w:hAnsi="Arial" w:cs="Arial"/>
        </w:rPr>
        <w:t xml:space="preserve">There is an established body of evidence indicating that a pupil’s relative age within their </w:t>
      </w:r>
      <w:r w:rsidR="00D70646">
        <w:rPr>
          <w:rFonts w:ascii="Arial" w:hAnsi="Arial" w:cs="Arial"/>
        </w:rPr>
        <w:t>school year cohort is associated with</w:t>
      </w:r>
      <w:r w:rsidRPr="000D744F">
        <w:rPr>
          <w:rFonts w:ascii="Arial" w:hAnsi="Arial" w:cs="Arial"/>
        </w:rPr>
        <w:t xml:space="preserve"> academic attainment throughout compulsory education. In England, autumn-bo</w:t>
      </w:r>
      <w:r w:rsidR="003755A5">
        <w:rPr>
          <w:rFonts w:ascii="Arial" w:hAnsi="Arial" w:cs="Arial"/>
        </w:rPr>
        <w:t>rn pupils consistently attain at</w:t>
      </w:r>
      <w:r w:rsidRPr="000D744F">
        <w:rPr>
          <w:rFonts w:ascii="Arial" w:hAnsi="Arial" w:cs="Arial"/>
        </w:rPr>
        <w:t xml:space="preserve"> higher levels than summer-born pupils. Analysis here investigates a possible channel of this relative age effect: ability-grouping in early primary school. Relatively younger children tend more often to be placed in the lowest in-class ability groups, and relatively older children in th</w:t>
      </w:r>
      <w:r w:rsidR="003755A5">
        <w:rPr>
          <w:rFonts w:ascii="Arial" w:hAnsi="Arial" w:cs="Arial"/>
        </w:rPr>
        <w:t>e highest group. In addition</w:t>
      </w:r>
      <w:r w:rsidRPr="000D744F">
        <w:rPr>
          <w:rFonts w:ascii="Arial" w:hAnsi="Arial" w:cs="Arial"/>
        </w:rPr>
        <w:t xml:space="preserve">, teacher perceptions of pupils’ ability and attainment are associated with the child’s birth month: older children are more likely to be judged above average by their teachers. Using </w:t>
      </w:r>
      <w:r w:rsidR="003755A5">
        <w:rPr>
          <w:rFonts w:ascii="Arial" w:hAnsi="Arial" w:cs="Arial"/>
        </w:rPr>
        <w:t xml:space="preserve">2008 </w:t>
      </w:r>
      <w:r w:rsidRPr="000D744F">
        <w:rPr>
          <w:rFonts w:ascii="Arial" w:hAnsi="Arial" w:cs="Arial"/>
        </w:rPr>
        <w:t>data for 5481</w:t>
      </w:r>
      <w:r w:rsidR="003755A5">
        <w:rPr>
          <w:rFonts w:ascii="Arial" w:hAnsi="Arial" w:cs="Arial"/>
        </w:rPr>
        <w:t xml:space="preserve"> English seven-year old pupils</w:t>
      </w:r>
      <w:r w:rsidRPr="000D744F">
        <w:rPr>
          <w:rFonts w:ascii="Arial" w:hAnsi="Arial" w:cs="Arial"/>
        </w:rPr>
        <w:t xml:space="preserve"> and their teachers </w:t>
      </w:r>
      <w:r w:rsidR="003755A5" w:rsidRPr="000D744F">
        <w:rPr>
          <w:rFonts w:ascii="Arial" w:hAnsi="Arial" w:cs="Arial"/>
        </w:rPr>
        <w:t xml:space="preserve">from </w:t>
      </w:r>
      <w:r w:rsidR="003755A5">
        <w:rPr>
          <w:rFonts w:ascii="Arial" w:hAnsi="Arial" w:cs="Arial"/>
        </w:rPr>
        <w:t xml:space="preserve">the </w:t>
      </w:r>
      <w:r w:rsidRPr="000D744F">
        <w:rPr>
          <w:rFonts w:ascii="Arial" w:hAnsi="Arial" w:cs="Arial"/>
        </w:rPr>
        <w:t>Mil</w:t>
      </w:r>
      <w:r w:rsidR="003755A5">
        <w:rPr>
          <w:rFonts w:ascii="Arial" w:hAnsi="Arial" w:cs="Arial"/>
        </w:rPr>
        <w:t>lennium Cohort Study, this research</w:t>
      </w:r>
      <w:r w:rsidRPr="000D744F">
        <w:rPr>
          <w:rFonts w:ascii="Arial" w:hAnsi="Arial" w:cs="Arial"/>
        </w:rPr>
        <w:t xml:space="preserve"> uses linear regression modelling to explore whether birth month gradation in teacher perceptions of pupils is more pron</w:t>
      </w:r>
      <w:r w:rsidR="003755A5">
        <w:rPr>
          <w:rFonts w:ascii="Arial" w:hAnsi="Arial" w:cs="Arial"/>
        </w:rPr>
        <w:t xml:space="preserve">ounced when pupils are in-class </w:t>
      </w:r>
      <w:r w:rsidRPr="000D744F">
        <w:rPr>
          <w:rFonts w:ascii="Arial" w:hAnsi="Arial" w:cs="Arial"/>
        </w:rPr>
        <w:t>ability grouped</w:t>
      </w:r>
      <w:r w:rsidR="003755A5">
        <w:rPr>
          <w:rFonts w:ascii="Arial" w:hAnsi="Arial" w:cs="Arial"/>
        </w:rPr>
        <w:t xml:space="preserve"> than when they are not</w:t>
      </w:r>
      <w:r w:rsidRPr="000D744F">
        <w:rPr>
          <w:rFonts w:ascii="Arial" w:hAnsi="Arial" w:cs="Arial"/>
        </w:rPr>
        <w:t>. It finds an amplification of the already disproportionate tendency of teachers to judge autumn-born children as more able when grouping takes place. The autumn-summer difference in teacher judgement</w:t>
      </w:r>
      <w:r w:rsidR="003755A5">
        <w:rPr>
          <w:rFonts w:ascii="Arial" w:hAnsi="Arial" w:cs="Arial"/>
        </w:rPr>
        <w:t xml:space="preserve">s </w:t>
      </w:r>
      <w:r w:rsidRPr="000D744F">
        <w:rPr>
          <w:rFonts w:ascii="Arial" w:hAnsi="Arial" w:cs="Arial"/>
        </w:rPr>
        <w:t>is significantly more pronounced among in-cl</w:t>
      </w:r>
      <w:r w:rsidR="003755A5">
        <w:rPr>
          <w:rFonts w:ascii="Arial" w:hAnsi="Arial" w:cs="Arial"/>
        </w:rPr>
        <w:t xml:space="preserve">ass ability-grouped pupils than </w:t>
      </w:r>
      <w:r w:rsidRPr="000D744F">
        <w:rPr>
          <w:rFonts w:ascii="Arial" w:hAnsi="Arial" w:cs="Arial"/>
        </w:rPr>
        <w:t xml:space="preserve">among non-grouped pupils. Given evidence that teacher perceptions and expectations can influence children’s trajectories, this supports the hypothesis that in-class ability-grouping in early primary school may be instrumental in creating the relative age effect. </w:t>
      </w:r>
    </w:p>
    <w:p w:rsidR="000D744F" w:rsidRPr="000D744F" w:rsidRDefault="000D744F" w:rsidP="000D744F">
      <w:pPr>
        <w:spacing w:line="480" w:lineRule="auto"/>
        <w:rPr>
          <w:rFonts w:ascii="Arial" w:hAnsi="Arial" w:cs="Arial"/>
          <w:b/>
          <w:sz w:val="24"/>
          <w:szCs w:val="24"/>
        </w:rPr>
      </w:pPr>
      <w:r w:rsidRPr="000D744F">
        <w:rPr>
          <w:rFonts w:ascii="Arial" w:hAnsi="Arial" w:cs="Arial"/>
          <w:b/>
        </w:rPr>
        <w:t xml:space="preserve">Keywords: </w:t>
      </w:r>
      <w:r w:rsidRPr="000D744F">
        <w:rPr>
          <w:rFonts w:ascii="Arial" w:hAnsi="Arial" w:cs="Arial"/>
          <w:i/>
        </w:rPr>
        <w:t>Relative age effect, month of birth effect, ability-grouping, teacher perceptions</w:t>
      </w:r>
      <w:r w:rsidRPr="000D744F">
        <w:rPr>
          <w:rFonts w:ascii="Arial" w:hAnsi="Arial" w:cs="Arial"/>
          <w:b/>
        </w:rPr>
        <w:t xml:space="preserve"> </w:t>
      </w:r>
    </w:p>
    <w:p w:rsidR="000D744F" w:rsidRDefault="000D744F" w:rsidP="00A8621C">
      <w:pPr>
        <w:spacing w:line="480" w:lineRule="auto"/>
        <w:rPr>
          <w:rFonts w:ascii="Arial" w:hAnsi="Arial" w:cs="Arial"/>
          <w:b/>
          <w:sz w:val="24"/>
          <w:szCs w:val="24"/>
        </w:rPr>
      </w:pPr>
    </w:p>
    <w:p w:rsidR="00E10064" w:rsidRDefault="00E10064" w:rsidP="00A8621C">
      <w:pPr>
        <w:spacing w:line="480" w:lineRule="auto"/>
        <w:rPr>
          <w:rFonts w:ascii="Arial" w:hAnsi="Arial" w:cs="Arial"/>
          <w:b/>
          <w:sz w:val="24"/>
          <w:szCs w:val="24"/>
        </w:rPr>
      </w:pPr>
    </w:p>
    <w:p w:rsidR="00E10064" w:rsidRDefault="00E10064" w:rsidP="00A8621C">
      <w:pPr>
        <w:spacing w:line="480" w:lineRule="auto"/>
        <w:rPr>
          <w:rFonts w:ascii="Arial" w:hAnsi="Arial" w:cs="Arial"/>
          <w:b/>
          <w:sz w:val="24"/>
          <w:szCs w:val="24"/>
        </w:rPr>
      </w:pPr>
    </w:p>
    <w:p w:rsidR="00E10064" w:rsidRDefault="00E10064" w:rsidP="00A8621C">
      <w:pPr>
        <w:spacing w:line="480" w:lineRule="auto"/>
        <w:rPr>
          <w:rFonts w:ascii="Arial" w:hAnsi="Arial" w:cs="Arial"/>
          <w:b/>
          <w:sz w:val="24"/>
          <w:szCs w:val="24"/>
        </w:rPr>
      </w:pPr>
    </w:p>
    <w:p w:rsidR="00151F1D" w:rsidRPr="00151F1D" w:rsidRDefault="00151F1D" w:rsidP="00A8621C">
      <w:pPr>
        <w:spacing w:line="480" w:lineRule="auto"/>
        <w:rPr>
          <w:rFonts w:ascii="Arial" w:hAnsi="Arial" w:cs="Arial"/>
          <w:b/>
          <w:sz w:val="24"/>
          <w:szCs w:val="24"/>
        </w:rPr>
      </w:pPr>
      <w:r>
        <w:rPr>
          <w:rFonts w:ascii="Arial" w:hAnsi="Arial" w:cs="Arial"/>
          <w:b/>
          <w:sz w:val="24"/>
          <w:szCs w:val="24"/>
        </w:rPr>
        <w:lastRenderedPageBreak/>
        <w:t>Introduction</w:t>
      </w:r>
    </w:p>
    <w:p w:rsidR="003B46E6" w:rsidRPr="00004817" w:rsidRDefault="003B46E6" w:rsidP="00A8621C">
      <w:pPr>
        <w:spacing w:line="480" w:lineRule="auto"/>
        <w:rPr>
          <w:rFonts w:ascii="Arial" w:hAnsi="Arial" w:cs="Arial"/>
          <w:i/>
          <w:sz w:val="24"/>
          <w:szCs w:val="24"/>
        </w:rPr>
      </w:pPr>
      <w:r w:rsidRPr="00004817">
        <w:rPr>
          <w:rFonts w:ascii="Arial" w:hAnsi="Arial" w:cs="Arial"/>
          <w:i/>
          <w:sz w:val="24"/>
          <w:szCs w:val="24"/>
        </w:rPr>
        <w:t>Month of birth and academic attainment</w:t>
      </w:r>
      <w:r w:rsidR="001718AD" w:rsidRPr="00004817">
        <w:rPr>
          <w:rFonts w:ascii="Arial" w:hAnsi="Arial" w:cs="Arial"/>
          <w:i/>
          <w:sz w:val="24"/>
          <w:szCs w:val="24"/>
        </w:rPr>
        <w:t xml:space="preserve"> </w:t>
      </w:r>
    </w:p>
    <w:p w:rsidR="001A569C" w:rsidRPr="001A569C" w:rsidRDefault="001A569C" w:rsidP="00A8621C">
      <w:pPr>
        <w:spacing w:line="480" w:lineRule="auto"/>
        <w:rPr>
          <w:rFonts w:ascii="Arial" w:hAnsi="Arial" w:cs="Arial"/>
          <w:sz w:val="24"/>
          <w:szCs w:val="24"/>
        </w:rPr>
      </w:pPr>
      <w:r w:rsidRPr="001A569C">
        <w:rPr>
          <w:rFonts w:ascii="Arial" w:hAnsi="Arial" w:cs="Arial"/>
          <w:sz w:val="24"/>
          <w:szCs w:val="24"/>
        </w:rPr>
        <w:t xml:space="preserve">In England, as in many other countries, the vast majority of pupils are educated within class groups formed </w:t>
      </w:r>
      <w:r w:rsidR="005628B4">
        <w:rPr>
          <w:rFonts w:ascii="Arial" w:hAnsi="Arial" w:cs="Arial"/>
          <w:sz w:val="24"/>
          <w:szCs w:val="24"/>
        </w:rPr>
        <w:t>according to</w:t>
      </w:r>
      <w:r w:rsidR="000C266D">
        <w:rPr>
          <w:rFonts w:ascii="Arial" w:hAnsi="Arial" w:cs="Arial"/>
          <w:sz w:val="24"/>
          <w:szCs w:val="24"/>
        </w:rPr>
        <w:t xml:space="preserve"> the</w:t>
      </w:r>
      <w:r w:rsidRPr="001A569C">
        <w:rPr>
          <w:rFonts w:ascii="Arial" w:hAnsi="Arial" w:cs="Arial"/>
          <w:sz w:val="24"/>
          <w:szCs w:val="24"/>
        </w:rPr>
        <w:t xml:space="preserve"> structure of the school academic year. Annually, pupils born over the period beginning in September and ending in August will, with a very few exceptions, comprise a distinct cohort</w:t>
      </w:r>
      <w:r w:rsidR="005B22C1">
        <w:rPr>
          <w:rFonts w:ascii="Arial" w:hAnsi="Arial" w:cs="Arial"/>
          <w:sz w:val="24"/>
          <w:szCs w:val="24"/>
        </w:rPr>
        <w:t xml:space="preserve"> (</w:t>
      </w:r>
      <w:r w:rsidR="00B8019C">
        <w:rPr>
          <w:rFonts w:ascii="Arial" w:hAnsi="Arial" w:cs="Arial"/>
          <w:sz w:val="24"/>
          <w:szCs w:val="24"/>
        </w:rPr>
        <w:t>Riggall &amp;</w:t>
      </w:r>
      <w:r w:rsidR="00F57643">
        <w:rPr>
          <w:rFonts w:ascii="Arial" w:hAnsi="Arial" w:cs="Arial"/>
          <w:sz w:val="24"/>
          <w:szCs w:val="24"/>
        </w:rPr>
        <w:t xml:space="preserve"> Sharp, 2008)</w:t>
      </w:r>
      <w:r w:rsidRPr="001A569C">
        <w:rPr>
          <w:rFonts w:ascii="Arial" w:hAnsi="Arial" w:cs="Arial"/>
          <w:sz w:val="24"/>
          <w:szCs w:val="24"/>
        </w:rPr>
        <w:t xml:space="preserve">. </w:t>
      </w:r>
    </w:p>
    <w:p w:rsidR="001A569C" w:rsidRDefault="00EA5C13" w:rsidP="00A8621C">
      <w:pPr>
        <w:spacing w:line="480" w:lineRule="auto"/>
        <w:rPr>
          <w:rFonts w:ascii="Arial" w:hAnsi="Arial" w:cs="Arial"/>
          <w:sz w:val="24"/>
          <w:szCs w:val="24"/>
        </w:rPr>
      </w:pPr>
      <w:r>
        <w:rPr>
          <w:rFonts w:ascii="Arial" w:hAnsi="Arial" w:cs="Arial"/>
          <w:sz w:val="24"/>
          <w:szCs w:val="24"/>
        </w:rPr>
        <w:t>There is a</w:t>
      </w:r>
      <w:r w:rsidR="002F1E55">
        <w:rPr>
          <w:rFonts w:ascii="Arial" w:hAnsi="Arial" w:cs="Arial"/>
          <w:sz w:val="24"/>
          <w:szCs w:val="24"/>
        </w:rPr>
        <w:t xml:space="preserve"> mounting</w:t>
      </w:r>
      <w:r>
        <w:rPr>
          <w:rFonts w:ascii="Arial" w:hAnsi="Arial" w:cs="Arial"/>
          <w:sz w:val="24"/>
          <w:szCs w:val="24"/>
        </w:rPr>
        <w:t xml:space="preserve"> body of international evidence which indicates a relationship between month of birth</w:t>
      </w:r>
      <w:r w:rsidR="001A71C2">
        <w:rPr>
          <w:rFonts w:ascii="Arial" w:hAnsi="Arial" w:cs="Arial"/>
          <w:sz w:val="24"/>
          <w:szCs w:val="24"/>
        </w:rPr>
        <w:t>, school year structure,</w:t>
      </w:r>
      <w:r>
        <w:rPr>
          <w:rFonts w:ascii="Arial" w:hAnsi="Arial" w:cs="Arial"/>
          <w:sz w:val="24"/>
          <w:szCs w:val="24"/>
        </w:rPr>
        <w:t xml:space="preserve"> and a variety of academic and e</w:t>
      </w:r>
      <w:r w:rsidR="002F1E55">
        <w:rPr>
          <w:rFonts w:ascii="Arial" w:hAnsi="Arial" w:cs="Arial"/>
          <w:sz w:val="24"/>
          <w:szCs w:val="24"/>
        </w:rPr>
        <w:t>xtra-academic</w:t>
      </w:r>
      <w:r>
        <w:rPr>
          <w:rFonts w:ascii="Arial" w:hAnsi="Arial" w:cs="Arial"/>
          <w:sz w:val="24"/>
          <w:szCs w:val="24"/>
        </w:rPr>
        <w:t xml:space="preserve"> outcomes. Pupils who ar</w:t>
      </w:r>
      <w:r w:rsidR="00A76965">
        <w:rPr>
          <w:rFonts w:ascii="Arial" w:hAnsi="Arial" w:cs="Arial"/>
          <w:sz w:val="24"/>
          <w:szCs w:val="24"/>
        </w:rPr>
        <w:t>e younger in the school</w:t>
      </w:r>
      <w:r>
        <w:rPr>
          <w:rFonts w:ascii="Arial" w:hAnsi="Arial" w:cs="Arial"/>
          <w:sz w:val="24"/>
          <w:szCs w:val="24"/>
        </w:rPr>
        <w:t xml:space="preserve"> year (</w:t>
      </w:r>
      <w:r w:rsidR="00E35597">
        <w:rPr>
          <w:rFonts w:ascii="Arial" w:hAnsi="Arial" w:cs="Arial"/>
          <w:sz w:val="24"/>
          <w:szCs w:val="24"/>
        </w:rPr>
        <w:t xml:space="preserve">in England, </w:t>
      </w:r>
      <w:r>
        <w:rPr>
          <w:rFonts w:ascii="Arial" w:hAnsi="Arial" w:cs="Arial"/>
          <w:sz w:val="24"/>
          <w:szCs w:val="24"/>
        </w:rPr>
        <w:t>those born</w:t>
      </w:r>
      <w:r w:rsidR="00761F58">
        <w:rPr>
          <w:rFonts w:ascii="Arial" w:hAnsi="Arial" w:cs="Arial"/>
          <w:sz w:val="24"/>
          <w:szCs w:val="24"/>
        </w:rPr>
        <w:t xml:space="preserve"> during</w:t>
      </w:r>
      <w:r w:rsidR="00E35597">
        <w:rPr>
          <w:rFonts w:ascii="Arial" w:hAnsi="Arial" w:cs="Arial"/>
          <w:sz w:val="24"/>
          <w:szCs w:val="24"/>
        </w:rPr>
        <w:t xml:space="preserve"> the summer months</w:t>
      </w:r>
      <w:r w:rsidR="00761F58">
        <w:rPr>
          <w:rFonts w:ascii="Arial" w:hAnsi="Arial" w:cs="Arial"/>
          <w:sz w:val="24"/>
          <w:szCs w:val="24"/>
        </w:rPr>
        <w:t>) tend consistently,</w:t>
      </w:r>
      <w:r>
        <w:rPr>
          <w:rFonts w:ascii="Arial" w:hAnsi="Arial" w:cs="Arial"/>
          <w:sz w:val="24"/>
          <w:szCs w:val="24"/>
        </w:rPr>
        <w:t xml:space="preserve"> t</w:t>
      </w:r>
      <w:r w:rsidR="00A76965">
        <w:rPr>
          <w:rFonts w:ascii="Arial" w:hAnsi="Arial" w:cs="Arial"/>
          <w:sz w:val="24"/>
          <w:szCs w:val="24"/>
        </w:rPr>
        <w:t>hroughout compulsory education</w:t>
      </w:r>
      <w:r w:rsidR="00761F58">
        <w:rPr>
          <w:rFonts w:ascii="Arial" w:hAnsi="Arial" w:cs="Arial"/>
          <w:sz w:val="24"/>
          <w:szCs w:val="24"/>
        </w:rPr>
        <w:t>,</w:t>
      </w:r>
      <w:r>
        <w:rPr>
          <w:rFonts w:ascii="Arial" w:hAnsi="Arial" w:cs="Arial"/>
          <w:sz w:val="24"/>
          <w:szCs w:val="24"/>
        </w:rPr>
        <w:t xml:space="preserve"> to score lower on tests of academic ability</w:t>
      </w:r>
      <w:r w:rsidR="0095298C">
        <w:rPr>
          <w:rFonts w:ascii="Arial" w:hAnsi="Arial" w:cs="Arial"/>
          <w:sz w:val="24"/>
          <w:szCs w:val="24"/>
        </w:rPr>
        <w:t xml:space="preserve"> than their relatively older </w:t>
      </w:r>
      <w:r>
        <w:rPr>
          <w:rFonts w:ascii="Arial" w:hAnsi="Arial" w:cs="Arial"/>
          <w:sz w:val="24"/>
          <w:szCs w:val="24"/>
        </w:rPr>
        <w:t xml:space="preserve">peers </w:t>
      </w:r>
      <w:r w:rsidR="002F1E55">
        <w:rPr>
          <w:rFonts w:ascii="Arial" w:hAnsi="Arial" w:cs="Arial"/>
          <w:sz w:val="24"/>
          <w:szCs w:val="24"/>
        </w:rPr>
        <w:t>(</w:t>
      </w:r>
      <w:r w:rsidR="002F1E55" w:rsidRPr="002F1E55">
        <w:rPr>
          <w:rFonts w:ascii="Arial" w:hAnsi="Arial" w:cs="Arial"/>
          <w:sz w:val="24"/>
          <w:szCs w:val="24"/>
        </w:rPr>
        <w:t>Be</w:t>
      </w:r>
      <w:r w:rsidR="00046868">
        <w:rPr>
          <w:rFonts w:ascii="Arial" w:hAnsi="Arial" w:cs="Arial"/>
          <w:sz w:val="24"/>
          <w:szCs w:val="24"/>
        </w:rPr>
        <w:t xml:space="preserve">dard </w:t>
      </w:r>
      <w:r w:rsidR="00B8019C">
        <w:rPr>
          <w:rFonts w:ascii="Arial" w:hAnsi="Arial" w:cs="Arial"/>
          <w:sz w:val="24"/>
          <w:szCs w:val="24"/>
        </w:rPr>
        <w:t>&amp;</w:t>
      </w:r>
      <w:r w:rsidR="00046868">
        <w:rPr>
          <w:rFonts w:ascii="Arial" w:hAnsi="Arial" w:cs="Arial"/>
          <w:sz w:val="24"/>
          <w:szCs w:val="24"/>
        </w:rPr>
        <w:t xml:space="preserve"> Dhuey</w:t>
      </w:r>
      <w:r w:rsidR="002F1E55" w:rsidRPr="002F1E55">
        <w:rPr>
          <w:rFonts w:ascii="Arial" w:hAnsi="Arial" w:cs="Arial"/>
          <w:sz w:val="24"/>
          <w:szCs w:val="24"/>
        </w:rPr>
        <w:t xml:space="preserve">, 2006; Boardman, 2006; Crawford </w:t>
      </w:r>
      <w:r w:rsidR="002F1E55" w:rsidRPr="00B8019C">
        <w:rPr>
          <w:rFonts w:ascii="Arial" w:hAnsi="Arial" w:cs="Arial"/>
          <w:i/>
          <w:sz w:val="24"/>
          <w:szCs w:val="24"/>
        </w:rPr>
        <w:t>et al</w:t>
      </w:r>
      <w:r w:rsidR="002F1E55" w:rsidRPr="002F1E55">
        <w:rPr>
          <w:rFonts w:ascii="Arial" w:hAnsi="Arial" w:cs="Arial"/>
          <w:sz w:val="24"/>
          <w:szCs w:val="24"/>
        </w:rPr>
        <w:t xml:space="preserve">, 2007; Crawford </w:t>
      </w:r>
      <w:r w:rsidR="002F1E55" w:rsidRPr="00B8019C">
        <w:rPr>
          <w:rFonts w:ascii="Arial" w:hAnsi="Arial" w:cs="Arial"/>
          <w:i/>
          <w:sz w:val="24"/>
          <w:szCs w:val="24"/>
        </w:rPr>
        <w:t>et al</w:t>
      </w:r>
      <w:r w:rsidR="002F1E55" w:rsidRPr="002F1E55">
        <w:rPr>
          <w:rFonts w:ascii="Arial" w:hAnsi="Arial" w:cs="Arial"/>
          <w:sz w:val="24"/>
          <w:szCs w:val="24"/>
        </w:rPr>
        <w:t xml:space="preserve">, 2011; Daniels </w:t>
      </w:r>
      <w:r w:rsidR="002F1E55" w:rsidRPr="00B8019C">
        <w:rPr>
          <w:rFonts w:ascii="Arial" w:hAnsi="Arial" w:cs="Arial"/>
          <w:i/>
          <w:sz w:val="24"/>
          <w:szCs w:val="24"/>
        </w:rPr>
        <w:t>et al</w:t>
      </w:r>
      <w:r w:rsidR="002F1E55" w:rsidRPr="002F1E55">
        <w:rPr>
          <w:rFonts w:ascii="Arial" w:hAnsi="Arial" w:cs="Arial"/>
          <w:sz w:val="24"/>
          <w:szCs w:val="24"/>
        </w:rPr>
        <w:t>, 2000; Department for Education, 2010</w:t>
      </w:r>
      <w:r w:rsidR="00720B98">
        <w:rPr>
          <w:rFonts w:ascii="Arial" w:hAnsi="Arial" w:cs="Arial"/>
          <w:sz w:val="24"/>
          <w:szCs w:val="24"/>
        </w:rPr>
        <w:t>a</w:t>
      </w:r>
      <w:r w:rsidR="002F1E55" w:rsidRPr="002F1E55">
        <w:rPr>
          <w:rFonts w:ascii="Arial" w:hAnsi="Arial" w:cs="Arial"/>
          <w:sz w:val="24"/>
          <w:szCs w:val="24"/>
        </w:rPr>
        <w:t xml:space="preserve">; Lawlor </w:t>
      </w:r>
      <w:r w:rsidR="002F1E55" w:rsidRPr="00B8019C">
        <w:rPr>
          <w:rFonts w:ascii="Arial" w:hAnsi="Arial" w:cs="Arial"/>
          <w:i/>
          <w:sz w:val="24"/>
          <w:szCs w:val="24"/>
        </w:rPr>
        <w:t>et al</w:t>
      </w:r>
      <w:r w:rsidR="002F1E55" w:rsidRPr="002F1E55">
        <w:rPr>
          <w:rFonts w:ascii="Arial" w:hAnsi="Arial" w:cs="Arial"/>
          <w:sz w:val="24"/>
          <w:szCs w:val="24"/>
        </w:rPr>
        <w:t xml:space="preserve">, 2006; </w:t>
      </w:r>
      <w:r w:rsidR="00720B98">
        <w:rPr>
          <w:rFonts w:ascii="Arial" w:hAnsi="Arial" w:cs="Arial"/>
          <w:sz w:val="24"/>
          <w:szCs w:val="24"/>
        </w:rPr>
        <w:t xml:space="preserve">Martin </w:t>
      </w:r>
      <w:r w:rsidR="00720B98" w:rsidRPr="00B8019C">
        <w:rPr>
          <w:rFonts w:ascii="Arial" w:hAnsi="Arial" w:cs="Arial"/>
          <w:i/>
          <w:sz w:val="24"/>
          <w:szCs w:val="24"/>
        </w:rPr>
        <w:t>et al</w:t>
      </w:r>
      <w:r w:rsidR="00720B98">
        <w:rPr>
          <w:rFonts w:ascii="Arial" w:hAnsi="Arial" w:cs="Arial"/>
          <w:sz w:val="24"/>
          <w:szCs w:val="24"/>
        </w:rPr>
        <w:t xml:space="preserve">, 2004; McEwan </w:t>
      </w:r>
      <w:r w:rsidR="00B8019C">
        <w:rPr>
          <w:rFonts w:ascii="Arial" w:hAnsi="Arial" w:cs="Arial"/>
          <w:sz w:val="24"/>
          <w:szCs w:val="24"/>
        </w:rPr>
        <w:t>&amp;</w:t>
      </w:r>
      <w:r w:rsidR="00720B98">
        <w:rPr>
          <w:rFonts w:ascii="Arial" w:hAnsi="Arial" w:cs="Arial"/>
          <w:sz w:val="24"/>
          <w:szCs w:val="24"/>
        </w:rPr>
        <w:t xml:space="preserve"> Shapiro</w:t>
      </w:r>
      <w:r w:rsidR="002F1E55" w:rsidRPr="002F1E55">
        <w:rPr>
          <w:rFonts w:ascii="Arial" w:hAnsi="Arial" w:cs="Arial"/>
          <w:sz w:val="24"/>
          <w:szCs w:val="24"/>
        </w:rPr>
        <w:t xml:space="preserve">, 2008; Menet </w:t>
      </w:r>
      <w:r w:rsidR="002F1E55" w:rsidRPr="00B8019C">
        <w:rPr>
          <w:rFonts w:ascii="Arial" w:hAnsi="Arial" w:cs="Arial"/>
          <w:i/>
          <w:sz w:val="24"/>
          <w:szCs w:val="24"/>
        </w:rPr>
        <w:t>et al</w:t>
      </w:r>
      <w:r w:rsidR="002F1E55" w:rsidRPr="002F1E55">
        <w:rPr>
          <w:rFonts w:ascii="Arial" w:hAnsi="Arial" w:cs="Arial"/>
          <w:sz w:val="24"/>
          <w:szCs w:val="24"/>
        </w:rPr>
        <w:t xml:space="preserve">, 2000; Oshima </w:t>
      </w:r>
      <w:r w:rsidR="00B8019C">
        <w:rPr>
          <w:rFonts w:ascii="Arial" w:hAnsi="Arial" w:cs="Arial"/>
        </w:rPr>
        <w:t>&amp; Domaleski</w:t>
      </w:r>
      <w:r w:rsidR="00452671">
        <w:rPr>
          <w:rFonts w:ascii="Arial" w:hAnsi="Arial" w:cs="Arial"/>
          <w:sz w:val="24"/>
          <w:szCs w:val="24"/>
        </w:rPr>
        <w:t>, 2006</w:t>
      </w:r>
      <w:r w:rsidR="002F1E55" w:rsidRPr="002F1E55">
        <w:rPr>
          <w:rFonts w:ascii="Arial" w:hAnsi="Arial" w:cs="Arial"/>
          <w:sz w:val="24"/>
          <w:szCs w:val="24"/>
        </w:rPr>
        <w:t xml:space="preserve">; Strom, 2004, Sykes </w:t>
      </w:r>
      <w:r w:rsidR="002F1E55" w:rsidRPr="0009352D">
        <w:rPr>
          <w:rFonts w:ascii="Arial" w:hAnsi="Arial" w:cs="Arial"/>
          <w:i/>
          <w:sz w:val="24"/>
          <w:szCs w:val="24"/>
        </w:rPr>
        <w:t>et al</w:t>
      </w:r>
      <w:r w:rsidR="002F1E55" w:rsidRPr="002F1E55">
        <w:rPr>
          <w:rFonts w:ascii="Arial" w:hAnsi="Arial" w:cs="Arial"/>
          <w:sz w:val="24"/>
          <w:szCs w:val="24"/>
        </w:rPr>
        <w:t>, 2009</w:t>
      </w:r>
      <w:r w:rsidR="001A71C2">
        <w:rPr>
          <w:rFonts w:ascii="Arial" w:hAnsi="Arial" w:cs="Arial"/>
          <w:sz w:val="24"/>
          <w:szCs w:val="24"/>
        </w:rPr>
        <w:t>). They are</w:t>
      </w:r>
      <w:r w:rsidR="001A569C">
        <w:rPr>
          <w:rFonts w:ascii="Arial" w:hAnsi="Arial" w:cs="Arial"/>
          <w:sz w:val="24"/>
          <w:szCs w:val="24"/>
        </w:rPr>
        <w:t xml:space="preserve"> more often diagnosed with special educational needs</w:t>
      </w:r>
      <w:r w:rsidR="002F1E55">
        <w:rPr>
          <w:rFonts w:ascii="Arial" w:hAnsi="Arial" w:cs="Arial"/>
          <w:sz w:val="24"/>
          <w:szCs w:val="24"/>
        </w:rPr>
        <w:t xml:space="preserve"> (</w:t>
      </w:r>
      <w:r w:rsidR="002F1E55" w:rsidRPr="002F1E55">
        <w:rPr>
          <w:rFonts w:ascii="Arial" w:hAnsi="Arial" w:cs="Arial"/>
          <w:sz w:val="24"/>
          <w:szCs w:val="24"/>
        </w:rPr>
        <w:t>Cr</w:t>
      </w:r>
      <w:r w:rsidR="0043492E">
        <w:rPr>
          <w:rFonts w:ascii="Arial" w:hAnsi="Arial" w:cs="Arial"/>
          <w:sz w:val="24"/>
          <w:szCs w:val="24"/>
        </w:rPr>
        <w:t xml:space="preserve">awford </w:t>
      </w:r>
      <w:r w:rsidR="0043492E" w:rsidRPr="0009352D">
        <w:rPr>
          <w:rFonts w:ascii="Arial" w:hAnsi="Arial" w:cs="Arial"/>
          <w:i/>
          <w:sz w:val="24"/>
          <w:szCs w:val="24"/>
        </w:rPr>
        <w:t>et al</w:t>
      </w:r>
      <w:r w:rsidR="0043492E">
        <w:rPr>
          <w:rFonts w:ascii="Arial" w:hAnsi="Arial" w:cs="Arial"/>
          <w:sz w:val="24"/>
          <w:szCs w:val="24"/>
        </w:rPr>
        <w:t>, 2007; D</w:t>
      </w:r>
      <w:r w:rsidR="00653A65">
        <w:rPr>
          <w:rFonts w:ascii="Arial" w:hAnsi="Arial" w:cs="Arial"/>
          <w:sz w:val="24"/>
          <w:szCs w:val="24"/>
        </w:rPr>
        <w:t xml:space="preserve">epartment for </w:t>
      </w:r>
      <w:r w:rsidR="0043492E">
        <w:rPr>
          <w:rFonts w:ascii="Arial" w:hAnsi="Arial" w:cs="Arial"/>
          <w:sz w:val="24"/>
          <w:szCs w:val="24"/>
        </w:rPr>
        <w:t>C</w:t>
      </w:r>
      <w:r w:rsidR="00653A65">
        <w:rPr>
          <w:rFonts w:ascii="Arial" w:hAnsi="Arial" w:cs="Arial"/>
          <w:sz w:val="24"/>
          <w:szCs w:val="24"/>
        </w:rPr>
        <w:t xml:space="preserve">hildren, </w:t>
      </w:r>
      <w:r w:rsidR="0043492E">
        <w:rPr>
          <w:rFonts w:ascii="Arial" w:hAnsi="Arial" w:cs="Arial"/>
          <w:sz w:val="24"/>
          <w:szCs w:val="24"/>
        </w:rPr>
        <w:t>S</w:t>
      </w:r>
      <w:r w:rsidR="00653A65">
        <w:rPr>
          <w:rFonts w:ascii="Arial" w:hAnsi="Arial" w:cs="Arial"/>
          <w:sz w:val="24"/>
          <w:szCs w:val="24"/>
        </w:rPr>
        <w:t xml:space="preserve">chools and </w:t>
      </w:r>
      <w:r w:rsidR="0043492E">
        <w:rPr>
          <w:rFonts w:ascii="Arial" w:hAnsi="Arial" w:cs="Arial"/>
          <w:sz w:val="24"/>
          <w:szCs w:val="24"/>
        </w:rPr>
        <w:t>F</w:t>
      </w:r>
      <w:r w:rsidR="00653A65">
        <w:rPr>
          <w:rFonts w:ascii="Arial" w:hAnsi="Arial" w:cs="Arial"/>
          <w:sz w:val="24"/>
          <w:szCs w:val="24"/>
        </w:rPr>
        <w:t>amilies</w:t>
      </w:r>
      <w:r w:rsidR="0043492E">
        <w:rPr>
          <w:rFonts w:ascii="Arial" w:hAnsi="Arial" w:cs="Arial"/>
          <w:sz w:val="24"/>
          <w:szCs w:val="24"/>
        </w:rPr>
        <w:t xml:space="preserve"> 2009</w:t>
      </w:r>
      <w:r w:rsidR="002F1E55" w:rsidRPr="002F1E55">
        <w:rPr>
          <w:rFonts w:ascii="Arial" w:hAnsi="Arial" w:cs="Arial"/>
          <w:sz w:val="24"/>
          <w:szCs w:val="24"/>
        </w:rPr>
        <w:t>; Department for Education, 2010</w:t>
      </w:r>
      <w:r w:rsidR="0009352D">
        <w:rPr>
          <w:rFonts w:ascii="Arial" w:hAnsi="Arial" w:cs="Arial"/>
          <w:sz w:val="24"/>
          <w:szCs w:val="24"/>
        </w:rPr>
        <w:t>a</w:t>
      </w:r>
      <w:r w:rsidR="002F1E55" w:rsidRPr="002F1E55">
        <w:rPr>
          <w:rFonts w:ascii="Arial" w:hAnsi="Arial" w:cs="Arial"/>
          <w:sz w:val="24"/>
          <w:szCs w:val="24"/>
        </w:rPr>
        <w:t xml:space="preserve">; Gledhill </w:t>
      </w:r>
      <w:r w:rsidR="002F1E55" w:rsidRPr="0009352D">
        <w:rPr>
          <w:rFonts w:ascii="Arial" w:hAnsi="Arial" w:cs="Arial"/>
          <w:i/>
          <w:sz w:val="24"/>
          <w:szCs w:val="24"/>
        </w:rPr>
        <w:t>et al</w:t>
      </w:r>
      <w:r w:rsidR="002F1E55" w:rsidRPr="002F1E55">
        <w:rPr>
          <w:rFonts w:ascii="Arial" w:hAnsi="Arial" w:cs="Arial"/>
          <w:sz w:val="24"/>
          <w:szCs w:val="24"/>
        </w:rPr>
        <w:t xml:space="preserve">, 2002; </w:t>
      </w:r>
      <w:r w:rsidR="007870D6">
        <w:rPr>
          <w:rFonts w:ascii="Arial" w:hAnsi="Arial" w:cs="Arial"/>
          <w:sz w:val="24"/>
          <w:szCs w:val="24"/>
        </w:rPr>
        <w:t xml:space="preserve">Goodman et al, 2003; </w:t>
      </w:r>
      <w:r w:rsidR="002F1E55" w:rsidRPr="002F1E55">
        <w:rPr>
          <w:rFonts w:ascii="Arial" w:hAnsi="Arial" w:cs="Arial"/>
          <w:sz w:val="24"/>
          <w:szCs w:val="24"/>
        </w:rPr>
        <w:t xml:space="preserve">Martin </w:t>
      </w:r>
      <w:r w:rsidR="002F1E55" w:rsidRPr="0009352D">
        <w:rPr>
          <w:rFonts w:ascii="Arial" w:hAnsi="Arial" w:cs="Arial"/>
          <w:i/>
          <w:sz w:val="24"/>
          <w:szCs w:val="24"/>
        </w:rPr>
        <w:t>et al</w:t>
      </w:r>
      <w:r w:rsidR="002F1E55" w:rsidRPr="002F1E55">
        <w:rPr>
          <w:rFonts w:ascii="Arial" w:hAnsi="Arial" w:cs="Arial"/>
          <w:sz w:val="24"/>
          <w:szCs w:val="24"/>
        </w:rPr>
        <w:t xml:space="preserve">, 2004; Polizzi </w:t>
      </w:r>
      <w:r w:rsidR="002F1E55" w:rsidRPr="0009352D">
        <w:rPr>
          <w:rFonts w:ascii="Arial" w:hAnsi="Arial" w:cs="Arial"/>
          <w:i/>
          <w:sz w:val="24"/>
          <w:szCs w:val="24"/>
        </w:rPr>
        <w:t>et al</w:t>
      </w:r>
      <w:r w:rsidR="002F1E55" w:rsidRPr="002F1E55">
        <w:rPr>
          <w:rFonts w:ascii="Arial" w:hAnsi="Arial" w:cs="Arial"/>
          <w:sz w:val="24"/>
          <w:szCs w:val="24"/>
        </w:rPr>
        <w:t xml:space="preserve">, 2007; Sykes </w:t>
      </w:r>
      <w:r w:rsidR="002F1E55" w:rsidRPr="0009352D">
        <w:rPr>
          <w:rFonts w:ascii="Arial" w:hAnsi="Arial" w:cs="Arial"/>
          <w:i/>
          <w:sz w:val="24"/>
          <w:szCs w:val="24"/>
        </w:rPr>
        <w:t>et al</w:t>
      </w:r>
      <w:r w:rsidR="002F1E55" w:rsidRPr="002F1E55">
        <w:rPr>
          <w:rFonts w:ascii="Arial" w:hAnsi="Arial" w:cs="Arial"/>
          <w:sz w:val="24"/>
          <w:szCs w:val="24"/>
        </w:rPr>
        <w:t xml:space="preserve">, 2009 ; Wallingford </w:t>
      </w:r>
      <w:r w:rsidR="00D51D8E" w:rsidRPr="00D51D8E">
        <w:rPr>
          <w:rFonts w:ascii="Arial" w:hAnsi="Arial" w:cs="Arial"/>
          <w:sz w:val="24"/>
          <w:szCs w:val="24"/>
        </w:rPr>
        <w:t>&amp; Prout</w:t>
      </w:r>
      <w:r w:rsidR="001113E4">
        <w:rPr>
          <w:rFonts w:ascii="Arial" w:hAnsi="Arial" w:cs="Arial"/>
          <w:sz w:val="24"/>
          <w:szCs w:val="24"/>
        </w:rPr>
        <w:t>, 2000; Wilson</w:t>
      </w:r>
      <w:r w:rsidR="002F1E55" w:rsidRPr="002F1E55">
        <w:rPr>
          <w:rFonts w:ascii="Arial" w:hAnsi="Arial" w:cs="Arial"/>
          <w:sz w:val="24"/>
          <w:szCs w:val="24"/>
        </w:rPr>
        <w:t>, 2000</w:t>
      </w:r>
      <w:r w:rsidR="001A71C2">
        <w:rPr>
          <w:rFonts w:ascii="Arial" w:hAnsi="Arial" w:cs="Arial"/>
          <w:sz w:val="24"/>
          <w:szCs w:val="24"/>
        </w:rPr>
        <w:t>), and</w:t>
      </w:r>
      <w:r w:rsidR="001A569C">
        <w:rPr>
          <w:rFonts w:ascii="Arial" w:hAnsi="Arial" w:cs="Arial"/>
          <w:sz w:val="24"/>
          <w:szCs w:val="24"/>
        </w:rPr>
        <w:t xml:space="preserve"> progress</w:t>
      </w:r>
      <w:r w:rsidR="00FB3E6C">
        <w:rPr>
          <w:rFonts w:ascii="Arial" w:hAnsi="Arial" w:cs="Arial"/>
          <w:sz w:val="24"/>
          <w:szCs w:val="24"/>
        </w:rPr>
        <w:t xml:space="preserve"> less frequently</w:t>
      </w:r>
      <w:r w:rsidR="001A569C">
        <w:rPr>
          <w:rFonts w:ascii="Arial" w:hAnsi="Arial" w:cs="Arial"/>
          <w:sz w:val="24"/>
          <w:szCs w:val="24"/>
        </w:rPr>
        <w:t xml:space="preserve"> into further education</w:t>
      </w:r>
      <w:r w:rsidR="002F1E55">
        <w:rPr>
          <w:rFonts w:ascii="Arial" w:hAnsi="Arial" w:cs="Arial"/>
          <w:sz w:val="24"/>
          <w:szCs w:val="24"/>
        </w:rPr>
        <w:t xml:space="preserve"> (</w:t>
      </w:r>
      <w:r w:rsidR="002F1E55" w:rsidRPr="002F1E55">
        <w:rPr>
          <w:rFonts w:ascii="Arial" w:hAnsi="Arial" w:cs="Arial"/>
          <w:sz w:val="24"/>
          <w:szCs w:val="24"/>
        </w:rPr>
        <w:t xml:space="preserve">Bedard </w:t>
      </w:r>
      <w:r w:rsidR="001113E4" w:rsidRPr="001113E4">
        <w:rPr>
          <w:rFonts w:ascii="Arial" w:hAnsi="Arial" w:cs="Arial"/>
          <w:sz w:val="24"/>
          <w:szCs w:val="24"/>
        </w:rPr>
        <w:t>&amp; Dhuey</w:t>
      </w:r>
      <w:r w:rsidR="007231B0">
        <w:rPr>
          <w:rFonts w:ascii="Arial" w:hAnsi="Arial" w:cs="Arial"/>
          <w:sz w:val="24"/>
          <w:szCs w:val="24"/>
        </w:rPr>
        <w:t>, 2006</w:t>
      </w:r>
      <w:r w:rsidR="00AA39CB">
        <w:rPr>
          <w:rFonts w:ascii="Arial" w:hAnsi="Arial" w:cs="Arial"/>
          <w:sz w:val="24"/>
          <w:szCs w:val="24"/>
        </w:rPr>
        <w:t xml:space="preserve">; Crawford </w:t>
      </w:r>
      <w:r w:rsidR="00AA39CB" w:rsidRPr="001113E4">
        <w:rPr>
          <w:rFonts w:ascii="Arial" w:hAnsi="Arial" w:cs="Arial"/>
          <w:i/>
          <w:sz w:val="24"/>
          <w:szCs w:val="24"/>
        </w:rPr>
        <w:t>et al</w:t>
      </w:r>
      <w:r w:rsidR="001113E4">
        <w:rPr>
          <w:rFonts w:ascii="Arial" w:hAnsi="Arial" w:cs="Arial"/>
          <w:sz w:val="24"/>
          <w:szCs w:val="24"/>
        </w:rPr>
        <w:t xml:space="preserve"> 2011</w:t>
      </w:r>
      <w:r w:rsidR="002F1E55" w:rsidRPr="002F1E55">
        <w:rPr>
          <w:rFonts w:ascii="Arial" w:hAnsi="Arial" w:cs="Arial"/>
          <w:sz w:val="24"/>
          <w:szCs w:val="24"/>
        </w:rPr>
        <w:t xml:space="preserve">; </w:t>
      </w:r>
      <w:r w:rsidR="002F6505">
        <w:rPr>
          <w:rFonts w:ascii="Arial" w:hAnsi="Arial" w:cs="Arial"/>
          <w:sz w:val="24"/>
          <w:szCs w:val="24"/>
        </w:rPr>
        <w:t xml:space="preserve">Sampaio </w:t>
      </w:r>
      <w:r w:rsidR="002F6505" w:rsidRPr="001113E4">
        <w:rPr>
          <w:rFonts w:ascii="Arial" w:hAnsi="Arial" w:cs="Arial"/>
          <w:i/>
          <w:sz w:val="24"/>
          <w:szCs w:val="24"/>
        </w:rPr>
        <w:t>et al</w:t>
      </w:r>
      <w:r w:rsidR="002F6505">
        <w:rPr>
          <w:rFonts w:ascii="Arial" w:hAnsi="Arial" w:cs="Arial"/>
          <w:sz w:val="24"/>
          <w:szCs w:val="24"/>
        </w:rPr>
        <w:t xml:space="preserve">, 2011; </w:t>
      </w:r>
      <w:r w:rsidR="002F1E55" w:rsidRPr="002F1E55">
        <w:rPr>
          <w:rFonts w:ascii="Arial" w:hAnsi="Arial" w:cs="Arial"/>
          <w:sz w:val="24"/>
          <w:szCs w:val="24"/>
        </w:rPr>
        <w:t xml:space="preserve">Sykes </w:t>
      </w:r>
      <w:r w:rsidR="002F1E55" w:rsidRPr="001113E4">
        <w:rPr>
          <w:rFonts w:ascii="Arial" w:hAnsi="Arial" w:cs="Arial"/>
          <w:i/>
          <w:sz w:val="24"/>
          <w:szCs w:val="24"/>
        </w:rPr>
        <w:t>et al</w:t>
      </w:r>
      <w:r w:rsidR="002F1E55" w:rsidRPr="002F1E55">
        <w:rPr>
          <w:rFonts w:ascii="Arial" w:hAnsi="Arial" w:cs="Arial"/>
          <w:sz w:val="24"/>
          <w:szCs w:val="24"/>
        </w:rPr>
        <w:t>, 2009</w:t>
      </w:r>
      <w:r w:rsidR="001A71C2">
        <w:rPr>
          <w:rFonts w:ascii="Arial" w:hAnsi="Arial" w:cs="Arial"/>
          <w:sz w:val="24"/>
          <w:szCs w:val="24"/>
        </w:rPr>
        <w:t>). Relatively younger children are also</w:t>
      </w:r>
      <w:r w:rsidR="001A569C">
        <w:rPr>
          <w:rFonts w:ascii="Arial" w:hAnsi="Arial" w:cs="Arial"/>
          <w:sz w:val="24"/>
          <w:szCs w:val="24"/>
        </w:rPr>
        <w:t xml:space="preserve"> dispropo</w:t>
      </w:r>
      <w:r w:rsidR="001A71C2">
        <w:rPr>
          <w:rFonts w:ascii="Arial" w:hAnsi="Arial" w:cs="Arial"/>
          <w:sz w:val="24"/>
          <w:szCs w:val="24"/>
        </w:rPr>
        <w:t>rtionately likely</w:t>
      </w:r>
      <w:r w:rsidR="001A569C">
        <w:rPr>
          <w:rFonts w:ascii="Arial" w:hAnsi="Arial" w:cs="Arial"/>
          <w:sz w:val="24"/>
          <w:szCs w:val="24"/>
        </w:rPr>
        <w:t xml:space="preserve"> to report bullying victimhood</w:t>
      </w:r>
      <w:r w:rsidR="001A71C2">
        <w:rPr>
          <w:rFonts w:ascii="Arial" w:hAnsi="Arial" w:cs="Arial"/>
          <w:sz w:val="24"/>
          <w:szCs w:val="24"/>
        </w:rPr>
        <w:t xml:space="preserve">, </w:t>
      </w:r>
      <w:r w:rsidR="00A76965">
        <w:rPr>
          <w:rFonts w:ascii="Arial" w:hAnsi="Arial" w:cs="Arial"/>
          <w:sz w:val="24"/>
          <w:szCs w:val="24"/>
        </w:rPr>
        <w:t>to demonstrate</w:t>
      </w:r>
      <w:r w:rsidR="001A71C2">
        <w:rPr>
          <w:rFonts w:ascii="Arial" w:hAnsi="Arial" w:cs="Arial"/>
          <w:sz w:val="24"/>
          <w:szCs w:val="24"/>
        </w:rPr>
        <w:t xml:space="preserve"> lower levels of</w:t>
      </w:r>
      <w:r w:rsidR="00AC63EE">
        <w:rPr>
          <w:rFonts w:ascii="Arial" w:hAnsi="Arial" w:cs="Arial"/>
          <w:sz w:val="24"/>
          <w:szCs w:val="24"/>
        </w:rPr>
        <w:t xml:space="preserve"> confidence and self-efficacy, and </w:t>
      </w:r>
      <w:r w:rsidR="001A71C2">
        <w:rPr>
          <w:rFonts w:ascii="Arial" w:hAnsi="Arial" w:cs="Arial"/>
          <w:sz w:val="24"/>
          <w:szCs w:val="24"/>
        </w:rPr>
        <w:t>to report</w:t>
      </w:r>
      <w:r w:rsidR="0095298C">
        <w:rPr>
          <w:rFonts w:ascii="Arial" w:hAnsi="Arial" w:cs="Arial"/>
          <w:sz w:val="24"/>
          <w:szCs w:val="24"/>
        </w:rPr>
        <w:t xml:space="preserve"> </w:t>
      </w:r>
      <w:r w:rsidR="00AC63EE">
        <w:rPr>
          <w:rFonts w:ascii="Arial" w:hAnsi="Arial" w:cs="Arial"/>
          <w:sz w:val="24"/>
          <w:szCs w:val="24"/>
        </w:rPr>
        <w:t>less</w:t>
      </w:r>
      <w:r w:rsidR="0095298C">
        <w:rPr>
          <w:rFonts w:ascii="Arial" w:hAnsi="Arial" w:cs="Arial"/>
          <w:sz w:val="24"/>
          <w:szCs w:val="24"/>
        </w:rPr>
        <w:t>er</w:t>
      </w:r>
      <w:r w:rsidR="00AC63EE">
        <w:rPr>
          <w:rFonts w:ascii="Arial" w:hAnsi="Arial" w:cs="Arial"/>
          <w:sz w:val="24"/>
          <w:szCs w:val="24"/>
        </w:rPr>
        <w:t xml:space="preserve"> enjoyment of school </w:t>
      </w:r>
      <w:r w:rsidR="002F1E55">
        <w:rPr>
          <w:rFonts w:ascii="Arial" w:hAnsi="Arial" w:cs="Arial"/>
          <w:sz w:val="24"/>
          <w:szCs w:val="24"/>
        </w:rPr>
        <w:t>(</w:t>
      </w:r>
      <w:r w:rsidR="002F1E55" w:rsidRPr="002F1E55">
        <w:rPr>
          <w:rFonts w:ascii="Arial" w:hAnsi="Arial" w:cs="Arial"/>
          <w:sz w:val="24"/>
          <w:szCs w:val="24"/>
        </w:rPr>
        <w:t xml:space="preserve">Crawford </w:t>
      </w:r>
      <w:r w:rsidR="002F1E55" w:rsidRPr="001113E4">
        <w:rPr>
          <w:rFonts w:ascii="Arial" w:hAnsi="Arial" w:cs="Arial"/>
          <w:i/>
          <w:sz w:val="24"/>
          <w:szCs w:val="24"/>
        </w:rPr>
        <w:t>et al</w:t>
      </w:r>
      <w:r w:rsidR="002F1E55" w:rsidRPr="002F1E55">
        <w:rPr>
          <w:rFonts w:ascii="Arial" w:hAnsi="Arial" w:cs="Arial"/>
          <w:sz w:val="24"/>
          <w:szCs w:val="24"/>
        </w:rPr>
        <w:t>, 2011; Department for Education, 2010</w:t>
      </w:r>
      <w:r w:rsidR="003707D4">
        <w:rPr>
          <w:rFonts w:ascii="Arial" w:hAnsi="Arial" w:cs="Arial"/>
          <w:sz w:val="24"/>
          <w:szCs w:val="24"/>
        </w:rPr>
        <w:t>; Mühlenweg, 2010</w:t>
      </w:r>
      <w:r w:rsidR="001A569C">
        <w:rPr>
          <w:rFonts w:ascii="Arial" w:hAnsi="Arial" w:cs="Arial"/>
          <w:sz w:val="24"/>
          <w:szCs w:val="24"/>
        </w:rPr>
        <w:t>).</w:t>
      </w:r>
    </w:p>
    <w:p w:rsidR="00E832BE" w:rsidRDefault="00E06871" w:rsidP="00A8621C">
      <w:pPr>
        <w:spacing w:line="480" w:lineRule="auto"/>
        <w:rPr>
          <w:rFonts w:ascii="Arial" w:hAnsi="Arial" w:cs="Arial"/>
          <w:sz w:val="24"/>
          <w:szCs w:val="24"/>
        </w:rPr>
      </w:pPr>
      <w:r>
        <w:rPr>
          <w:rFonts w:ascii="Arial" w:hAnsi="Arial" w:cs="Arial"/>
          <w:sz w:val="24"/>
          <w:szCs w:val="24"/>
        </w:rPr>
        <w:lastRenderedPageBreak/>
        <w:t>To date</w:t>
      </w:r>
      <w:r w:rsidR="004513DD">
        <w:rPr>
          <w:rFonts w:ascii="Arial" w:hAnsi="Arial" w:cs="Arial"/>
          <w:sz w:val="24"/>
          <w:szCs w:val="24"/>
        </w:rPr>
        <w:t>, no one</w:t>
      </w:r>
      <w:r>
        <w:rPr>
          <w:rFonts w:ascii="Arial" w:hAnsi="Arial" w:cs="Arial"/>
          <w:sz w:val="24"/>
          <w:szCs w:val="24"/>
        </w:rPr>
        <w:t xml:space="preserve"> theory </w:t>
      </w:r>
      <w:r w:rsidR="0095298C">
        <w:rPr>
          <w:rFonts w:ascii="Arial" w:hAnsi="Arial" w:cs="Arial"/>
          <w:sz w:val="24"/>
          <w:szCs w:val="24"/>
        </w:rPr>
        <w:t>(</w:t>
      </w:r>
      <w:r>
        <w:rPr>
          <w:rFonts w:ascii="Arial" w:hAnsi="Arial" w:cs="Arial"/>
          <w:sz w:val="24"/>
          <w:szCs w:val="24"/>
        </w:rPr>
        <w:t>or</w:t>
      </w:r>
      <w:r w:rsidR="001A569C">
        <w:rPr>
          <w:rFonts w:ascii="Arial" w:hAnsi="Arial" w:cs="Arial"/>
          <w:sz w:val="24"/>
          <w:szCs w:val="24"/>
        </w:rPr>
        <w:t xml:space="preserve"> set of theories</w:t>
      </w:r>
      <w:r w:rsidR="0095298C">
        <w:rPr>
          <w:rFonts w:ascii="Arial" w:hAnsi="Arial" w:cs="Arial"/>
          <w:sz w:val="24"/>
          <w:szCs w:val="24"/>
        </w:rPr>
        <w:t xml:space="preserve">) on </w:t>
      </w:r>
      <w:r w:rsidR="008321B4">
        <w:rPr>
          <w:rFonts w:ascii="Arial" w:hAnsi="Arial" w:cs="Arial"/>
          <w:sz w:val="24"/>
          <w:szCs w:val="24"/>
        </w:rPr>
        <w:t xml:space="preserve">the </w:t>
      </w:r>
      <w:r w:rsidR="007231B0">
        <w:rPr>
          <w:rFonts w:ascii="Arial" w:hAnsi="Arial" w:cs="Arial"/>
          <w:sz w:val="24"/>
          <w:szCs w:val="24"/>
        </w:rPr>
        <w:t xml:space="preserve">primary </w:t>
      </w:r>
      <w:r w:rsidR="008321B4">
        <w:rPr>
          <w:rFonts w:ascii="Arial" w:hAnsi="Arial" w:cs="Arial"/>
          <w:sz w:val="24"/>
          <w:szCs w:val="24"/>
        </w:rPr>
        <w:t>cause</w:t>
      </w:r>
      <w:r w:rsidR="007231B0">
        <w:rPr>
          <w:rFonts w:ascii="Arial" w:hAnsi="Arial" w:cs="Arial"/>
          <w:sz w:val="24"/>
          <w:szCs w:val="24"/>
        </w:rPr>
        <w:t>(s)</w:t>
      </w:r>
      <w:r w:rsidR="008321B4">
        <w:rPr>
          <w:rFonts w:ascii="Arial" w:hAnsi="Arial" w:cs="Arial"/>
          <w:sz w:val="24"/>
          <w:szCs w:val="24"/>
        </w:rPr>
        <w:t xml:space="preserve"> of this ‘relative age</w:t>
      </w:r>
      <w:r w:rsidR="0095298C">
        <w:rPr>
          <w:rFonts w:ascii="Arial" w:hAnsi="Arial" w:cs="Arial"/>
          <w:sz w:val="24"/>
          <w:szCs w:val="24"/>
        </w:rPr>
        <w:t xml:space="preserve"> effect’</w:t>
      </w:r>
      <w:r w:rsidR="001A569C">
        <w:rPr>
          <w:rFonts w:ascii="Arial" w:hAnsi="Arial" w:cs="Arial"/>
          <w:sz w:val="24"/>
          <w:szCs w:val="24"/>
        </w:rPr>
        <w:t xml:space="preserve"> has </w:t>
      </w:r>
      <w:r w:rsidR="0095298C">
        <w:rPr>
          <w:rFonts w:ascii="Arial" w:hAnsi="Arial" w:cs="Arial"/>
          <w:sz w:val="24"/>
          <w:szCs w:val="24"/>
        </w:rPr>
        <w:t>definitively been supported</w:t>
      </w:r>
      <w:r w:rsidR="001A569C">
        <w:rPr>
          <w:rFonts w:ascii="Arial" w:hAnsi="Arial" w:cs="Arial"/>
          <w:sz w:val="24"/>
          <w:szCs w:val="24"/>
        </w:rPr>
        <w:t xml:space="preserve"> (</w:t>
      </w:r>
      <w:r w:rsidR="00B81962">
        <w:rPr>
          <w:rFonts w:ascii="Arial" w:hAnsi="Arial" w:cs="Arial"/>
          <w:sz w:val="24"/>
          <w:szCs w:val="24"/>
        </w:rPr>
        <w:t xml:space="preserve">Crawford </w:t>
      </w:r>
      <w:r w:rsidR="00B81962" w:rsidRPr="00EA20B3">
        <w:rPr>
          <w:rFonts w:ascii="Arial" w:hAnsi="Arial" w:cs="Arial"/>
          <w:i/>
          <w:sz w:val="24"/>
          <w:szCs w:val="24"/>
        </w:rPr>
        <w:t>et al</w:t>
      </w:r>
      <w:r w:rsidR="00B81962">
        <w:rPr>
          <w:rFonts w:ascii="Arial" w:hAnsi="Arial" w:cs="Arial"/>
          <w:sz w:val="24"/>
          <w:szCs w:val="24"/>
        </w:rPr>
        <w:t xml:space="preserve">, 2011; Sharp </w:t>
      </w:r>
      <w:r w:rsidR="00B81962" w:rsidRPr="00EA20B3">
        <w:rPr>
          <w:rFonts w:ascii="Arial" w:hAnsi="Arial" w:cs="Arial"/>
          <w:i/>
          <w:sz w:val="24"/>
          <w:szCs w:val="24"/>
        </w:rPr>
        <w:t>et al</w:t>
      </w:r>
      <w:r w:rsidR="00B81962">
        <w:rPr>
          <w:rFonts w:ascii="Arial" w:hAnsi="Arial" w:cs="Arial"/>
          <w:sz w:val="24"/>
          <w:szCs w:val="24"/>
        </w:rPr>
        <w:t>, 2009</w:t>
      </w:r>
      <w:r w:rsidR="008C21EF">
        <w:rPr>
          <w:rFonts w:ascii="Arial" w:hAnsi="Arial" w:cs="Arial"/>
          <w:sz w:val="24"/>
          <w:szCs w:val="24"/>
        </w:rPr>
        <w:t xml:space="preserve">; Sykes </w:t>
      </w:r>
      <w:r w:rsidR="008C21EF" w:rsidRPr="00EA20B3">
        <w:rPr>
          <w:rFonts w:ascii="Arial" w:hAnsi="Arial" w:cs="Arial"/>
          <w:i/>
          <w:sz w:val="24"/>
          <w:szCs w:val="24"/>
        </w:rPr>
        <w:t>et al</w:t>
      </w:r>
      <w:r w:rsidR="008C21EF">
        <w:rPr>
          <w:rFonts w:ascii="Arial" w:hAnsi="Arial" w:cs="Arial"/>
          <w:sz w:val="24"/>
          <w:szCs w:val="24"/>
        </w:rPr>
        <w:t>, 2009</w:t>
      </w:r>
      <w:r w:rsidR="00807B6C">
        <w:rPr>
          <w:rFonts w:ascii="Arial" w:hAnsi="Arial" w:cs="Arial"/>
          <w:sz w:val="24"/>
          <w:szCs w:val="24"/>
        </w:rPr>
        <w:t>).</w:t>
      </w:r>
      <w:r w:rsidR="001A569C">
        <w:rPr>
          <w:rFonts w:ascii="Arial" w:hAnsi="Arial" w:cs="Arial"/>
          <w:sz w:val="24"/>
          <w:szCs w:val="24"/>
        </w:rPr>
        <w:t xml:space="preserve">  With regard specifi</w:t>
      </w:r>
      <w:r w:rsidR="00A76965">
        <w:rPr>
          <w:rFonts w:ascii="Arial" w:hAnsi="Arial" w:cs="Arial"/>
          <w:sz w:val="24"/>
          <w:szCs w:val="24"/>
        </w:rPr>
        <w:t>cally to birth month disproportionalities</w:t>
      </w:r>
      <w:r w:rsidR="001A569C">
        <w:rPr>
          <w:rFonts w:ascii="Arial" w:hAnsi="Arial" w:cs="Arial"/>
          <w:sz w:val="24"/>
          <w:szCs w:val="24"/>
        </w:rPr>
        <w:t xml:space="preserve"> in academic attainment, research has proposed </w:t>
      </w:r>
      <w:r w:rsidR="00695B7E">
        <w:rPr>
          <w:rFonts w:ascii="Arial" w:hAnsi="Arial" w:cs="Arial"/>
          <w:sz w:val="24"/>
          <w:szCs w:val="24"/>
        </w:rPr>
        <w:t xml:space="preserve">and is </w:t>
      </w:r>
      <w:r w:rsidR="00A76965">
        <w:rPr>
          <w:rFonts w:ascii="Arial" w:hAnsi="Arial" w:cs="Arial"/>
          <w:sz w:val="24"/>
          <w:szCs w:val="24"/>
        </w:rPr>
        <w:t>providing the beginnings of</w:t>
      </w:r>
      <w:r w:rsidR="00695B7E">
        <w:rPr>
          <w:rFonts w:ascii="Arial" w:hAnsi="Arial" w:cs="Arial"/>
          <w:sz w:val="24"/>
          <w:szCs w:val="24"/>
        </w:rPr>
        <w:t xml:space="preserve"> evidence that</w:t>
      </w:r>
      <w:r w:rsidR="001A569C">
        <w:rPr>
          <w:rFonts w:ascii="Arial" w:hAnsi="Arial" w:cs="Arial"/>
          <w:sz w:val="24"/>
          <w:szCs w:val="24"/>
        </w:rPr>
        <w:t xml:space="preserve"> </w:t>
      </w:r>
      <w:r w:rsidR="00F839DB">
        <w:rPr>
          <w:rFonts w:ascii="Arial" w:hAnsi="Arial" w:cs="Arial"/>
          <w:sz w:val="24"/>
          <w:szCs w:val="24"/>
        </w:rPr>
        <w:t xml:space="preserve">differences in absolute age at testing </w:t>
      </w:r>
      <w:r w:rsidR="00761F58">
        <w:rPr>
          <w:rFonts w:ascii="Arial" w:hAnsi="Arial" w:cs="Arial"/>
          <w:sz w:val="24"/>
          <w:szCs w:val="24"/>
        </w:rPr>
        <w:t>might</w:t>
      </w:r>
      <w:r w:rsidR="00A76965">
        <w:rPr>
          <w:rFonts w:ascii="Arial" w:hAnsi="Arial" w:cs="Arial"/>
          <w:sz w:val="24"/>
          <w:szCs w:val="24"/>
        </w:rPr>
        <w:t>, to some extent,</w:t>
      </w:r>
      <w:r w:rsidR="00695B7E">
        <w:rPr>
          <w:rFonts w:ascii="Arial" w:hAnsi="Arial" w:cs="Arial"/>
          <w:sz w:val="24"/>
          <w:szCs w:val="24"/>
        </w:rPr>
        <w:t xml:space="preserve"> </w:t>
      </w:r>
      <w:r w:rsidR="00A76965">
        <w:rPr>
          <w:rFonts w:ascii="Arial" w:hAnsi="Arial" w:cs="Arial"/>
          <w:sz w:val="24"/>
          <w:szCs w:val="24"/>
        </w:rPr>
        <w:t>explain</w:t>
      </w:r>
      <w:r w:rsidR="00695B7E">
        <w:rPr>
          <w:rFonts w:ascii="Arial" w:hAnsi="Arial" w:cs="Arial"/>
          <w:sz w:val="24"/>
          <w:szCs w:val="24"/>
        </w:rPr>
        <w:t xml:space="preserve"> birth month</w:t>
      </w:r>
      <w:r w:rsidR="00596D55">
        <w:rPr>
          <w:rFonts w:ascii="Arial" w:hAnsi="Arial" w:cs="Arial"/>
          <w:sz w:val="24"/>
          <w:szCs w:val="24"/>
        </w:rPr>
        <w:t xml:space="preserve"> variation</w:t>
      </w:r>
      <w:r w:rsidR="00A76965">
        <w:rPr>
          <w:rFonts w:ascii="Arial" w:hAnsi="Arial" w:cs="Arial"/>
          <w:sz w:val="24"/>
          <w:szCs w:val="24"/>
        </w:rPr>
        <w:t xml:space="preserve"> - </w:t>
      </w:r>
      <w:r w:rsidR="00761F58">
        <w:rPr>
          <w:rFonts w:ascii="Arial" w:hAnsi="Arial" w:cs="Arial"/>
          <w:sz w:val="24"/>
          <w:szCs w:val="24"/>
        </w:rPr>
        <w:t xml:space="preserve">given that August pupils are </w:t>
      </w:r>
      <w:r w:rsidR="001A569C">
        <w:rPr>
          <w:rFonts w:ascii="Arial" w:hAnsi="Arial" w:cs="Arial"/>
          <w:sz w:val="24"/>
          <w:szCs w:val="24"/>
        </w:rPr>
        <w:t>up to a year younger</w:t>
      </w:r>
      <w:r w:rsidR="00654D44">
        <w:rPr>
          <w:rFonts w:ascii="Arial" w:hAnsi="Arial" w:cs="Arial"/>
          <w:sz w:val="24"/>
          <w:szCs w:val="24"/>
        </w:rPr>
        <w:t xml:space="preserve"> th</w:t>
      </w:r>
      <w:r w:rsidR="00CE6241">
        <w:rPr>
          <w:rFonts w:ascii="Arial" w:hAnsi="Arial" w:cs="Arial"/>
          <w:sz w:val="24"/>
          <w:szCs w:val="24"/>
        </w:rPr>
        <w:t xml:space="preserve">an September-borns  </w:t>
      </w:r>
      <w:r w:rsidR="00F839DB">
        <w:rPr>
          <w:rFonts w:ascii="Arial" w:hAnsi="Arial" w:cs="Arial"/>
          <w:sz w:val="24"/>
          <w:szCs w:val="24"/>
        </w:rPr>
        <w:t>when under</w:t>
      </w:r>
      <w:r w:rsidR="00A76965">
        <w:rPr>
          <w:rFonts w:ascii="Arial" w:hAnsi="Arial" w:cs="Arial"/>
          <w:sz w:val="24"/>
          <w:szCs w:val="24"/>
        </w:rPr>
        <w:t>taking national assessments (</w:t>
      </w:r>
      <w:r w:rsidR="00E832BE">
        <w:rPr>
          <w:rFonts w:ascii="Arial" w:hAnsi="Arial" w:cs="Arial"/>
          <w:sz w:val="24"/>
          <w:szCs w:val="24"/>
        </w:rPr>
        <w:t xml:space="preserve">Crawford </w:t>
      </w:r>
      <w:r w:rsidR="00E832BE" w:rsidRPr="00EA20B3">
        <w:rPr>
          <w:rFonts w:ascii="Arial" w:hAnsi="Arial" w:cs="Arial"/>
          <w:i/>
          <w:sz w:val="24"/>
          <w:szCs w:val="24"/>
        </w:rPr>
        <w:t>et al,</w:t>
      </w:r>
      <w:r w:rsidR="00E832BE">
        <w:rPr>
          <w:rFonts w:ascii="Arial" w:hAnsi="Arial" w:cs="Arial"/>
          <w:sz w:val="24"/>
          <w:szCs w:val="24"/>
        </w:rPr>
        <w:t xml:space="preserve"> 2011</w:t>
      </w:r>
      <w:r w:rsidR="001461A4">
        <w:rPr>
          <w:rFonts w:ascii="Arial" w:hAnsi="Arial" w:cs="Arial"/>
          <w:sz w:val="24"/>
          <w:szCs w:val="24"/>
        </w:rPr>
        <w:t>; 2013</w:t>
      </w:r>
      <w:r w:rsidR="00E832BE">
        <w:rPr>
          <w:rFonts w:ascii="Arial" w:hAnsi="Arial" w:cs="Arial"/>
          <w:sz w:val="24"/>
          <w:szCs w:val="24"/>
        </w:rPr>
        <w:t xml:space="preserve">). </w:t>
      </w:r>
    </w:p>
    <w:p w:rsidR="007231B0" w:rsidRDefault="00A76965" w:rsidP="00A8621C">
      <w:pPr>
        <w:spacing w:line="480" w:lineRule="auto"/>
        <w:rPr>
          <w:rFonts w:ascii="Arial" w:hAnsi="Arial" w:cs="Arial"/>
          <w:sz w:val="24"/>
          <w:szCs w:val="24"/>
        </w:rPr>
      </w:pPr>
      <w:r>
        <w:rPr>
          <w:rFonts w:ascii="Arial" w:hAnsi="Arial" w:cs="Arial"/>
          <w:sz w:val="24"/>
          <w:szCs w:val="24"/>
        </w:rPr>
        <w:t>However</w:t>
      </w:r>
      <w:r w:rsidR="00FE0D3D">
        <w:rPr>
          <w:rFonts w:ascii="Arial" w:hAnsi="Arial" w:cs="Arial"/>
          <w:sz w:val="24"/>
          <w:szCs w:val="24"/>
        </w:rPr>
        <w:t>, o</w:t>
      </w:r>
      <w:r w:rsidR="007345EA">
        <w:rPr>
          <w:rFonts w:ascii="Arial" w:hAnsi="Arial" w:cs="Arial"/>
          <w:sz w:val="24"/>
          <w:szCs w:val="24"/>
        </w:rPr>
        <w:t xml:space="preserve">ther </w:t>
      </w:r>
      <w:r w:rsidR="00AC63EE">
        <w:rPr>
          <w:rFonts w:ascii="Arial" w:hAnsi="Arial" w:cs="Arial"/>
          <w:sz w:val="24"/>
          <w:szCs w:val="24"/>
        </w:rPr>
        <w:t>studies have</w:t>
      </w:r>
      <w:r w:rsidR="007345EA">
        <w:rPr>
          <w:rFonts w:ascii="Arial" w:hAnsi="Arial" w:cs="Arial"/>
          <w:sz w:val="24"/>
          <w:szCs w:val="24"/>
        </w:rPr>
        <w:t xml:space="preserve"> suggested that </w:t>
      </w:r>
      <w:r w:rsidR="00C60EE7">
        <w:rPr>
          <w:rFonts w:ascii="Arial" w:hAnsi="Arial" w:cs="Arial"/>
          <w:sz w:val="24"/>
          <w:szCs w:val="24"/>
        </w:rPr>
        <w:t xml:space="preserve">it is </w:t>
      </w:r>
      <w:r w:rsidR="007345EA">
        <w:rPr>
          <w:rFonts w:ascii="Arial" w:hAnsi="Arial" w:cs="Arial"/>
          <w:sz w:val="24"/>
          <w:szCs w:val="24"/>
        </w:rPr>
        <w:t>the relative</w:t>
      </w:r>
      <w:r w:rsidR="00876424">
        <w:rPr>
          <w:rFonts w:ascii="Arial" w:hAnsi="Arial" w:cs="Arial"/>
          <w:sz w:val="24"/>
          <w:szCs w:val="24"/>
        </w:rPr>
        <w:t xml:space="preserve"> social, emotional</w:t>
      </w:r>
      <w:r w:rsidR="00377A51">
        <w:rPr>
          <w:rFonts w:ascii="Arial" w:hAnsi="Arial" w:cs="Arial"/>
          <w:sz w:val="24"/>
          <w:szCs w:val="24"/>
        </w:rPr>
        <w:t>, behavioural</w:t>
      </w:r>
      <w:r w:rsidR="00876424">
        <w:rPr>
          <w:rFonts w:ascii="Arial" w:hAnsi="Arial" w:cs="Arial"/>
          <w:sz w:val="24"/>
          <w:szCs w:val="24"/>
        </w:rPr>
        <w:t xml:space="preserve"> and / or cognitive</w:t>
      </w:r>
      <w:r w:rsidR="007345EA">
        <w:rPr>
          <w:rFonts w:ascii="Arial" w:hAnsi="Arial" w:cs="Arial"/>
          <w:sz w:val="24"/>
          <w:szCs w:val="24"/>
        </w:rPr>
        <w:t xml:space="preserve"> immat</w:t>
      </w:r>
      <w:r w:rsidR="003B01A5">
        <w:rPr>
          <w:rFonts w:ascii="Arial" w:hAnsi="Arial" w:cs="Arial"/>
          <w:sz w:val="24"/>
          <w:szCs w:val="24"/>
        </w:rPr>
        <w:t xml:space="preserve">urity </w:t>
      </w:r>
      <w:r w:rsidR="007345EA">
        <w:rPr>
          <w:rFonts w:ascii="Arial" w:hAnsi="Arial" w:cs="Arial"/>
          <w:sz w:val="24"/>
          <w:szCs w:val="24"/>
        </w:rPr>
        <w:t>of summer-born pupils</w:t>
      </w:r>
      <w:r w:rsidR="004D1914">
        <w:rPr>
          <w:rFonts w:ascii="Arial" w:hAnsi="Arial" w:cs="Arial"/>
          <w:sz w:val="24"/>
          <w:szCs w:val="24"/>
        </w:rPr>
        <w:t xml:space="preserve"> in early primary school </w:t>
      </w:r>
      <w:r w:rsidR="00C60EE7">
        <w:rPr>
          <w:rFonts w:ascii="Arial" w:hAnsi="Arial" w:cs="Arial"/>
          <w:sz w:val="24"/>
          <w:szCs w:val="24"/>
        </w:rPr>
        <w:t xml:space="preserve">that </w:t>
      </w:r>
      <w:r>
        <w:rPr>
          <w:rFonts w:ascii="Arial" w:hAnsi="Arial" w:cs="Arial"/>
          <w:sz w:val="24"/>
          <w:szCs w:val="24"/>
        </w:rPr>
        <w:t>is key</w:t>
      </w:r>
      <w:r w:rsidR="007345EA">
        <w:rPr>
          <w:rFonts w:ascii="Arial" w:hAnsi="Arial" w:cs="Arial"/>
          <w:sz w:val="24"/>
          <w:szCs w:val="24"/>
        </w:rPr>
        <w:t xml:space="preserve"> to laying t</w:t>
      </w:r>
      <w:r w:rsidR="00695B7E">
        <w:rPr>
          <w:rFonts w:ascii="Arial" w:hAnsi="Arial" w:cs="Arial"/>
          <w:sz w:val="24"/>
          <w:szCs w:val="24"/>
        </w:rPr>
        <w:t>he foundations for inequalities</w:t>
      </w:r>
      <w:r w:rsidR="002E573A">
        <w:rPr>
          <w:rFonts w:ascii="Arial" w:hAnsi="Arial" w:cs="Arial"/>
          <w:sz w:val="24"/>
          <w:szCs w:val="24"/>
        </w:rPr>
        <w:t xml:space="preserve"> (</w:t>
      </w:r>
      <w:r w:rsidR="001B72F9">
        <w:rPr>
          <w:rFonts w:ascii="Arial" w:hAnsi="Arial" w:cs="Arial"/>
          <w:sz w:val="24"/>
          <w:szCs w:val="24"/>
        </w:rPr>
        <w:t>Boardman</w:t>
      </w:r>
      <w:r w:rsidR="002E573A" w:rsidRPr="002E573A">
        <w:rPr>
          <w:rFonts w:ascii="Arial" w:hAnsi="Arial" w:cs="Arial"/>
          <w:sz w:val="24"/>
          <w:szCs w:val="24"/>
        </w:rPr>
        <w:t xml:space="preserve">, 2006; Sharp </w:t>
      </w:r>
      <w:r w:rsidR="002E573A" w:rsidRPr="001B72F9">
        <w:rPr>
          <w:rFonts w:ascii="Arial" w:hAnsi="Arial" w:cs="Arial"/>
          <w:i/>
          <w:sz w:val="24"/>
          <w:szCs w:val="24"/>
        </w:rPr>
        <w:t>et al</w:t>
      </w:r>
      <w:r w:rsidR="002E573A" w:rsidRPr="002E573A">
        <w:rPr>
          <w:rFonts w:ascii="Arial" w:hAnsi="Arial" w:cs="Arial"/>
          <w:sz w:val="24"/>
          <w:szCs w:val="24"/>
        </w:rPr>
        <w:t>, 2009</w:t>
      </w:r>
      <w:r w:rsidR="007345EA">
        <w:rPr>
          <w:rFonts w:ascii="Arial" w:hAnsi="Arial" w:cs="Arial"/>
          <w:sz w:val="24"/>
          <w:szCs w:val="24"/>
        </w:rPr>
        <w:t xml:space="preserve">). Most pupils in England enter primary school </w:t>
      </w:r>
      <w:r w:rsidR="001E6EAC">
        <w:rPr>
          <w:rFonts w:ascii="Arial" w:hAnsi="Arial" w:cs="Arial"/>
          <w:sz w:val="24"/>
          <w:szCs w:val="24"/>
        </w:rPr>
        <w:t xml:space="preserve">at some point </w:t>
      </w:r>
      <w:r w:rsidR="004D1914">
        <w:rPr>
          <w:rFonts w:ascii="Arial" w:hAnsi="Arial" w:cs="Arial"/>
          <w:sz w:val="24"/>
          <w:szCs w:val="24"/>
        </w:rPr>
        <w:t>during</w:t>
      </w:r>
      <w:r w:rsidR="007345EA">
        <w:rPr>
          <w:rFonts w:ascii="Arial" w:hAnsi="Arial" w:cs="Arial"/>
          <w:sz w:val="24"/>
          <w:szCs w:val="24"/>
        </w:rPr>
        <w:t xml:space="preserve"> the year following </w:t>
      </w:r>
      <w:r w:rsidR="00FE0D3D">
        <w:rPr>
          <w:rFonts w:ascii="Arial" w:hAnsi="Arial" w:cs="Arial"/>
          <w:sz w:val="24"/>
          <w:szCs w:val="24"/>
        </w:rPr>
        <w:t>their fourth birthday (</w:t>
      </w:r>
      <w:r w:rsidR="007345EA">
        <w:rPr>
          <w:rFonts w:ascii="Arial" w:hAnsi="Arial" w:cs="Arial"/>
          <w:sz w:val="24"/>
          <w:szCs w:val="24"/>
        </w:rPr>
        <w:t>Ri</w:t>
      </w:r>
      <w:r w:rsidR="002E573A">
        <w:rPr>
          <w:rFonts w:ascii="Arial" w:hAnsi="Arial" w:cs="Arial"/>
          <w:sz w:val="24"/>
          <w:szCs w:val="24"/>
        </w:rPr>
        <w:t>g</w:t>
      </w:r>
      <w:r w:rsidR="001B72F9">
        <w:rPr>
          <w:rFonts w:ascii="Arial" w:hAnsi="Arial" w:cs="Arial"/>
          <w:sz w:val="24"/>
          <w:szCs w:val="24"/>
        </w:rPr>
        <w:t>gall &amp;</w:t>
      </w:r>
      <w:r w:rsidR="007345EA">
        <w:rPr>
          <w:rFonts w:ascii="Arial" w:hAnsi="Arial" w:cs="Arial"/>
          <w:sz w:val="24"/>
          <w:szCs w:val="24"/>
        </w:rPr>
        <w:t xml:space="preserve"> Sharp, 2008). At this stage, and</w:t>
      </w:r>
      <w:r w:rsidR="007F29A2">
        <w:rPr>
          <w:rFonts w:ascii="Arial" w:hAnsi="Arial" w:cs="Arial"/>
          <w:sz w:val="24"/>
          <w:szCs w:val="24"/>
        </w:rPr>
        <w:t xml:space="preserve"> throughout their early </w:t>
      </w:r>
      <w:r w:rsidR="006818C0">
        <w:rPr>
          <w:rFonts w:ascii="Arial" w:hAnsi="Arial" w:cs="Arial"/>
          <w:sz w:val="24"/>
          <w:szCs w:val="24"/>
        </w:rPr>
        <w:t>education</w:t>
      </w:r>
      <w:r w:rsidR="007345EA">
        <w:rPr>
          <w:rFonts w:ascii="Arial" w:hAnsi="Arial" w:cs="Arial"/>
          <w:sz w:val="24"/>
          <w:szCs w:val="24"/>
        </w:rPr>
        <w:t xml:space="preserve">, the in-cohort </w:t>
      </w:r>
      <w:r w:rsidR="006A00F6">
        <w:rPr>
          <w:rFonts w:ascii="Arial" w:hAnsi="Arial" w:cs="Arial"/>
          <w:sz w:val="24"/>
          <w:szCs w:val="24"/>
        </w:rPr>
        <w:t xml:space="preserve">age </w:t>
      </w:r>
      <w:r w:rsidR="007345EA">
        <w:rPr>
          <w:rFonts w:ascii="Arial" w:hAnsi="Arial" w:cs="Arial"/>
          <w:sz w:val="24"/>
          <w:szCs w:val="24"/>
        </w:rPr>
        <w:t>difference of up to a year b</w:t>
      </w:r>
      <w:r w:rsidR="006A00F6">
        <w:rPr>
          <w:rFonts w:ascii="Arial" w:hAnsi="Arial" w:cs="Arial"/>
          <w:sz w:val="24"/>
          <w:szCs w:val="24"/>
        </w:rPr>
        <w:t>etween relatively younger</w:t>
      </w:r>
      <w:r w:rsidR="007345EA">
        <w:rPr>
          <w:rFonts w:ascii="Arial" w:hAnsi="Arial" w:cs="Arial"/>
          <w:sz w:val="24"/>
          <w:szCs w:val="24"/>
        </w:rPr>
        <w:t xml:space="preserve"> and r</w:t>
      </w:r>
      <w:r w:rsidR="00C60EE7">
        <w:rPr>
          <w:rFonts w:ascii="Arial" w:hAnsi="Arial" w:cs="Arial"/>
          <w:sz w:val="24"/>
          <w:szCs w:val="24"/>
        </w:rPr>
        <w:t>elatively older pupils</w:t>
      </w:r>
      <w:r w:rsidR="007345EA">
        <w:rPr>
          <w:rFonts w:ascii="Arial" w:hAnsi="Arial" w:cs="Arial"/>
          <w:sz w:val="24"/>
          <w:szCs w:val="24"/>
        </w:rPr>
        <w:t xml:space="preserve"> comprises a significant fraction of </w:t>
      </w:r>
      <w:r w:rsidR="007231B0">
        <w:rPr>
          <w:rFonts w:ascii="Arial" w:hAnsi="Arial" w:cs="Arial"/>
          <w:sz w:val="24"/>
          <w:szCs w:val="24"/>
        </w:rPr>
        <w:t xml:space="preserve">life lived, and of development. </w:t>
      </w:r>
    </w:p>
    <w:p w:rsidR="0060770A" w:rsidRDefault="007231B0" w:rsidP="00A8621C">
      <w:pPr>
        <w:spacing w:line="480" w:lineRule="auto"/>
        <w:rPr>
          <w:rFonts w:ascii="Arial" w:hAnsi="Arial" w:cs="Arial"/>
          <w:sz w:val="24"/>
          <w:szCs w:val="24"/>
        </w:rPr>
      </w:pPr>
      <w:r>
        <w:rPr>
          <w:rFonts w:ascii="Arial" w:hAnsi="Arial" w:cs="Arial"/>
          <w:sz w:val="24"/>
          <w:szCs w:val="24"/>
        </w:rPr>
        <w:t>The</w:t>
      </w:r>
      <w:r w:rsidR="00C60EE7">
        <w:rPr>
          <w:rFonts w:ascii="Arial" w:hAnsi="Arial" w:cs="Arial"/>
          <w:sz w:val="24"/>
          <w:szCs w:val="24"/>
        </w:rPr>
        <w:t xml:space="preserve"> possibility</w:t>
      </w:r>
      <w:r>
        <w:rPr>
          <w:rFonts w:ascii="Arial" w:hAnsi="Arial" w:cs="Arial"/>
          <w:sz w:val="24"/>
          <w:szCs w:val="24"/>
        </w:rPr>
        <w:t xml:space="preserve">, therefore, is that the early maturational inequalities necessitated by the structure of the </w:t>
      </w:r>
      <w:r w:rsidR="003755A5">
        <w:rPr>
          <w:rFonts w:ascii="Arial" w:hAnsi="Arial" w:cs="Arial"/>
          <w:sz w:val="24"/>
          <w:szCs w:val="24"/>
        </w:rPr>
        <w:t xml:space="preserve">annual </w:t>
      </w:r>
      <w:r>
        <w:rPr>
          <w:rFonts w:ascii="Arial" w:hAnsi="Arial" w:cs="Arial"/>
          <w:sz w:val="24"/>
          <w:szCs w:val="24"/>
        </w:rPr>
        <w:t>cohort-based educational system are instrumental in creating the relative age effect.</w:t>
      </w:r>
      <w:r w:rsidR="00C60EE7">
        <w:rPr>
          <w:rFonts w:ascii="Arial" w:hAnsi="Arial" w:cs="Arial"/>
          <w:sz w:val="24"/>
          <w:szCs w:val="24"/>
        </w:rPr>
        <w:t xml:space="preserve"> </w:t>
      </w:r>
      <w:r>
        <w:rPr>
          <w:rFonts w:ascii="Arial" w:hAnsi="Arial" w:cs="Arial"/>
          <w:sz w:val="24"/>
          <w:szCs w:val="24"/>
        </w:rPr>
        <w:t>This theory is supported by research which indicates</w:t>
      </w:r>
      <w:r w:rsidR="00954BC6">
        <w:rPr>
          <w:rFonts w:ascii="Arial" w:hAnsi="Arial" w:cs="Arial"/>
          <w:sz w:val="24"/>
          <w:szCs w:val="24"/>
        </w:rPr>
        <w:t xml:space="preserve"> that </w:t>
      </w:r>
      <w:r w:rsidR="00954BC6" w:rsidRPr="00954BC6">
        <w:rPr>
          <w:rFonts w:ascii="Arial" w:hAnsi="Arial" w:cs="Arial"/>
          <w:sz w:val="24"/>
          <w:szCs w:val="24"/>
        </w:rPr>
        <w:t>younger pupils may disproportionately</w:t>
      </w:r>
      <w:r w:rsidR="00654D46">
        <w:rPr>
          <w:rFonts w:ascii="Arial" w:hAnsi="Arial" w:cs="Arial"/>
          <w:sz w:val="24"/>
          <w:szCs w:val="24"/>
        </w:rPr>
        <w:t xml:space="preserve"> frequently</w:t>
      </w:r>
      <w:r w:rsidR="00954BC6" w:rsidRPr="00954BC6">
        <w:rPr>
          <w:rFonts w:ascii="Arial" w:hAnsi="Arial" w:cs="Arial"/>
          <w:sz w:val="24"/>
          <w:szCs w:val="24"/>
        </w:rPr>
        <w:t xml:space="preserve"> be diagnosed with special educational needs on the basis of rel</w:t>
      </w:r>
      <w:r>
        <w:rPr>
          <w:rFonts w:ascii="Arial" w:hAnsi="Arial" w:cs="Arial"/>
          <w:sz w:val="24"/>
          <w:szCs w:val="24"/>
        </w:rPr>
        <w:t>ative developmental immaturity,</w:t>
      </w:r>
      <w:r w:rsidR="00C60EE7">
        <w:rPr>
          <w:rFonts w:ascii="Arial" w:hAnsi="Arial" w:cs="Arial"/>
          <w:sz w:val="24"/>
          <w:szCs w:val="24"/>
        </w:rPr>
        <w:t xml:space="preserve"> </w:t>
      </w:r>
      <w:r w:rsidR="00954BC6" w:rsidRPr="00954BC6">
        <w:rPr>
          <w:rFonts w:ascii="Arial" w:hAnsi="Arial" w:cs="Arial"/>
          <w:sz w:val="24"/>
          <w:szCs w:val="24"/>
        </w:rPr>
        <w:t>rather than a</w:t>
      </w:r>
      <w:r>
        <w:rPr>
          <w:rFonts w:ascii="Arial" w:hAnsi="Arial" w:cs="Arial"/>
          <w:sz w:val="24"/>
          <w:szCs w:val="24"/>
        </w:rPr>
        <w:t xml:space="preserve">ny inherent </w:t>
      </w:r>
      <w:r w:rsidR="008F23B1">
        <w:rPr>
          <w:rFonts w:ascii="Arial" w:hAnsi="Arial" w:cs="Arial"/>
          <w:sz w:val="24"/>
          <w:szCs w:val="24"/>
        </w:rPr>
        <w:t>trait difference</w:t>
      </w:r>
      <w:r w:rsidR="00954BC6" w:rsidRPr="00954BC6">
        <w:rPr>
          <w:rFonts w:ascii="Arial" w:hAnsi="Arial" w:cs="Arial"/>
          <w:sz w:val="24"/>
          <w:szCs w:val="24"/>
        </w:rPr>
        <w:t xml:space="preserve"> </w:t>
      </w:r>
      <w:r w:rsidR="00EB525E">
        <w:rPr>
          <w:rFonts w:ascii="Arial" w:hAnsi="Arial" w:cs="Arial"/>
          <w:sz w:val="24"/>
          <w:szCs w:val="24"/>
        </w:rPr>
        <w:t>(</w:t>
      </w:r>
      <w:r w:rsidR="00B33E60">
        <w:rPr>
          <w:rFonts w:ascii="Arial" w:hAnsi="Arial" w:cs="Arial"/>
          <w:sz w:val="24"/>
          <w:szCs w:val="24"/>
        </w:rPr>
        <w:t xml:space="preserve">Dhuey </w:t>
      </w:r>
      <w:r w:rsidR="0044582F">
        <w:rPr>
          <w:rFonts w:ascii="Arial" w:hAnsi="Arial" w:cs="Arial"/>
          <w:sz w:val="24"/>
          <w:szCs w:val="24"/>
        </w:rPr>
        <w:t>&amp;</w:t>
      </w:r>
      <w:r w:rsidR="00B33E60">
        <w:rPr>
          <w:rFonts w:ascii="Arial" w:hAnsi="Arial" w:cs="Arial"/>
          <w:sz w:val="24"/>
          <w:szCs w:val="24"/>
        </w:rPr>
        <w:t xml:space="preserve"> Lipscomb, 2010; </w:t>
      </w:r>
      <w:r w:rsidR="00667F1C">
        <w:rPr>
          <w:rFonts w:ascii="Arial" w:hAnsi="Arial" w:cs="Arial"/>
          <w:sz w:val="24"/>
          <w:szCs w:val="24"/>
        </w:rPr>
        <w:t xml:space="preserve">Elder </w:t>
      </w:r>
      <w:r w:rsidR="009F6AB4">
        <w:rPr>
          <w:rFonts w:ascii="Arial" w:hAnsi="Arial" w:cs="Arial"/>
          <w:sz w:val="24"/>
          <w:szCs w:val="24"/>
        </w:rPr>
        <w:t>&amp;</w:t>
      </w:r>
      <w:r w:rsidR="00C8309B">
        <w:rPr>
          <w:rFonts w:ascii="Arial" w:hAnsi="Arial" w:cs="Arial"/>
          <w:sz w:val="24"/>
          <w:szCs w:val="24"/>
        </w:rPr>
        <w:t xml:space="preserve"> Lubotsky, 2009</w:t>
      </w:r>
      <w:r w:rsidR="00667F1C">
        <w:rPr>
          <w:rFonts w:ascii="Arial" w:hAnsi="Arial" w:cs="Arial"/>
          <w:sz w:val="24"/>
          <w:szCs w:val="24"/>
        </w:rPr>
        <w:t xml:space="preserve">; </w:t>
      </w:r>
      <w:r w:rsidR="00954BC6" w:rsidRPr="00954BC6">
        <w:rPr>
          <w:rFonts w:ascii="Arial" w:hAnsi="Arial" w:cs="Arial"/>
          <w:sz w:val="24"/>
          <w:szCs w:val="24"/>
        </w:rPr>
        <w:t>Gledhill et al, 2002; Wallingford et al, 2000)</w:t>
      </w:r>
      <w:r w:rsidR="00954BC6">
        <w:rPr>
          <w:rFonts w:ascii="Arial" w:hAnsi="Arial" w:cs="Arial"/>
          <w:sz w:val="24"/>
          <w:szCs w:val="24"/>
        </w:rPr>
        <w:t xml:space="preserve">. In addition, </w:t>
      </w:r>
      <w:r w:rsidR="00616D76" w:rsidRPr="00616D76">
        <w:rPr>
          <w:rFonts w:ascii="Arial" w:hAnsi="Arial" w:cs="Arial"/>
          <w:sz w:val="24"/>
          <w:szCs w:val="24"/>
        </w:rPr>
        <w:t>analysis of international evidence by Spriets</w:t>
      </w:r>
      <w:r w:rsidR="00452671">
        <w:rPr>
          <w:rFonts w:ascii="Arial" w:hAnsi="Arial" w:cs="Arial"/>
          <w:sz w:val="24"/>
          <w:szCs w:val="24"/>
        </w:rPr>
        <w:t>ma (2010</w:t>
      </w:r>
      <w:r w:rsidR="008E727C">
        <w:rPr>
          <w:rFonts w:ascii="Arial" w:hAnsi="Arial" w:cs="Arial"/>
          <w:sz w:val="24"/>
          <w:szCs w:val="24"/>
        </w:rPr>
        <w:t>)</w:t>
      </w:r>
      <w:r w:rsidR="00452671">
        <w:rPr>
          <w:rFonts w:ascii="Arial" w:hAnsi="Arial" w:cs="Arial"/>
          <w:sz w:val="24"/>
          <w:szCs w:val="24"/>
        </w:rPr>
        <w:t xml:space="preserve"> begins to suggest</w:t>
      </w:r>
      <w:r w:rsidR="009A20C5">
        <w:rPr>
          <w:rFonts w:ascii="Arial" w:hAnsi="Arial" w:cs="Arial"/>
          <w:sz w:val="24"/>
          <w:szCs w:val="24"/>
        </w:rPr>
        <w:t xml:space="preserve"> that</w:t>
      </w:r>
      <w:r w:rsidR="008F23B1">
        <w:rPr>
          <w:rFonts w:ascii="Arial" w:hAnsi="Arial" w:cs="Arial"/>
          <w:sz w:val="24"/>
          <w:szCs w:val="24"/>
        </w:rPr>
        <w:t xml:space="preserve"> ability-grouping (</w:t>
      </w:r>
      <w:r w:rsidR="00616D76" w:rsidRPr="003746DE">
        <w:rPr>
          <w:rFonts w:ascii="Arial" w:hAnsi="Arial" w:cs="Arial"/>
          <w:sz w:val="24"/>
          <w:szCs w:val="24"/>
        </w:rPr>
        <w:t xml:space="preserve">where groups are </w:t>
      </w:r>
      <w:r w:rsidR="00616D76" w:rsidRPr="003746DE">
        <w:rPr>
          <w:rFonts w:ascii="Arial" w:hAnsi="Arial" w:cs="Arial"/>
          <w:sz w:val="24"/>
          <w:szCs w:val="24"/>
        </w:rPr>
        <w:lastRenderedPageBreak/>
        <w:t>constructed on the</w:t>
      </w:r>
      <w:r w:rsidR="00616D76" w:rsidRPr="00616D76">
        <w:rPr>
          <w:rFonts w:ascii="Arial" w:hAnsi="Arial" w:cs="Arial"/>
          <w:i/>
          <w:sz w:val="24"/>
          <w:szCs w:val="24"/>
        </w:rPr>
        <w:t xml:space="preserve"> </w:t>
      </w:r>
      <w:r w:rsidR="00616D76" w:rsidRPr="003746DE">
        <w:rPr>
          <w:rFonts w:ascii="Arial" w:hAnsi="Arial" w:cs="Arial"/>
          <w:sz w:val="24"/>
          <w:szCs w:val="24"/>
        </w:rPr>
        <w:t>basis of performance</w:t>
      </w:r>
      <w:r w:rsidR="008F23B1">
        <w:rPr>
          <w:rFonts w:ascii="Arial" w:hAnsi="Arial" w:cs="Arial"/>
          <w:sz w:val="24"/>
          <w:szCs w:val="24"/>
        </w:rPr>
        <w:t xml:space="preserve"> / perceived ability</w:t>
      </w:r>
      <w:r w:rsidR="00616D76" w:rsidRPr="003746DE">
        <w:rPr>
          <w:rFonts w:ascii="Arial" w:hAnsi="Arial" w:cs="Arial"/>
          <w:sz w:val="24"/>
          <w:szCs w:val="24"/>
        </w:rPr>
        <w:t xml:space="preserve"> relative to</w:t>
      </w:r>
      <w:r w:rsidR="009A20C5">
        <w:rPr>
          <w:rFonts w:ascii="Arial" w:hAnsi="Arial" w:cs="Arial"/>
          <w:sz w:val="24"/>
          <w:szCs w:val="24"/>
        </w:rPr>
        <w:t xml:space="preserve"> cohort</w:t>
      </w:r>
      <w:r w:rsidR="00616D76" w:rsidRPr="003746DE">
        <w:rPr>
          <w:rFonts w:ascii="Arial" w:hAnsi="Arial" w:cs="Arial"/>
          <w:sz w:val="24"/>
          <w:szCs w:val="24"/>
        </w:rPr>
        <w:t xml:space="preserve"> peers</w:t>
      </w:r>
      <w:r w:rsidR="008F23B1">
        <w:rPr>
          <w:rFonts w:ascii="Arial" w:hAnsi="Arial" w:cs="Arial"/>
          <w:sz w:val="24"/>
          <w:szCs w:val="24"/>
        </w:rPr>
        <w:t>)</w:t>
      </w:r>
      <w:r w:rsidR="00616D76">
        <w:rPr>
          <w:rFonts w:ascii="Arial" w:hAnsi="Arial" w:cs="Arial"/>
          <w:sz w:val="24"/>
          <w:szCs w:val="24"/>
        </w:rPr>
        <w:t xml:space="preserve"> may account for</w:t>
      </w:r>
      <w:r w:rsidR="00654D46">
        <w:rPr>
          <w:rFonts w:ascii="Arial" w:hAnsi="Arial" w:cs="Arial"/>
          <w:sz w:val="24"/>
          <w:szCs w:val="24"/>
        </w:rPr>
        <w:t xml:space="preserve"> some of the </w:t>
      </w:r>
      <w:r w:rsidR="00C60EE7">
        <w:rPr>
          <w:rFonts w:ascii="Arial" w:hAnsi="Arial" w:cs="Arial"/>
          <w:sz w:val="24"/>
          <w:szCs w:val="24"/>
        </w:rPr>
        <w:t xml:space="preserve">attainment </w:t>
      </w:r>
      <w:r w:rsidR="00654D46">
        <w:rPr>
          <w:rFonts w:ascii="Arial" w:hAnsi="Arial" w:cs="Arial"/>
          <w:sz w:val="24"/>
          <w:szCs w:val="24"/>
        </w:rPr>
        <w:t>variation</w:t>
      </w:r>
      <w:r w:rsidR="008E727C">
        <w:rPr>
          <w:rFonts w:ascii="Arial" w:hAnsi="Arial" w:cs="Arial"/>
          <w:sz w:val="24"/>
          <w:szCs w:val="24"/>
        </w:rPr>
        <w:t xml:space="preserve"> associated with</w:t>
      </w:r>
      <w:r w:rsidR="00C60EE7">
        <w:rPr>
          <w:rFonts w:ascii="Arial" w:hAnsi="Arial" w:cs="Arial"/>
          <w:sz w:val="24"/>
          <w:szCs w:val="24"/>
        </w:rPr>
        <w:t xml:space="preserve"> month of birth</w:t>
      </w:r>
      <w:r w:rsidR="00616D76" w:rsidRPr="00616D76">
        <w:rPr>
          <w:rFonts w:ascii="Arial" w:hAnsi="Arial" w:cs="Arial"/>
          <w:sz w:val="24"/>
          <w:szCs w:val="24"/>
        </w:rPr>
        <w:t xml:space="preserve">. </w:t>
      </w:r>
    </w:p>
    <w:p w:rsidR="00AB2666" w:rsidRPr="00004817" w:rsidRDefault="00AB2666" w:rsidP="00A8621C">
      <w:pPr>
        <w:spacing w:line="480" w:lineRule="auto"/>
        <w:rPr>
          <w:rFonts w:ascii="Arial" w:hAnsi="Arial" w:cs="Arial"/>
          <w:i/>
          <w:sz w:val="24"/>
          <w:szCs w:val="24"/>
        </w:rPr>
      </w:pPr>
      <w:r w:rsidRPr="00004817">
        <w:rPr>
          <w:rFonts w:ascii="Arial" w:hAnsi="Arial" w:cs="Arial"/>
          <w:i/>
          <w:sz w:val="24"/>
          <w:szCs w:val="24"/>
        </w:rPr>
        <w:t xml:space="preserve">In-class ability grouping and </w:t>
      </w:r>
      <w:r w:rsidR="00317C5A" w:rsidRPr="00004817">
        <w:rPr>
          <w:rFonts w:ascii="Arial" w:hAnsi="Arial" w:cs="Arial"/>
          <w:i/>
          <w:sz w:val="24"/>
          <w:szCs w:val="24"/>
        </w:rPr>
        <w:t xml:space="preserve">month of birth </w:t>
      </w:r>
    </w:p>
    <w:p w:rsidR="00E06D16" w:rsidRDefault="005362B2" w:rsidP="00A8621C">
      <w:pPr>
        <w:spacing w:line="480" w:lineRule="auto"/>
        <w:rPr>
          <w:rFonts w:ascii="Arial" w:hAnsi="Arial" w:cs="Arial"/>
          <w:sz w:val="24"/>
          <w:szCs w:val="24"/>
        </w:rPr>
      </w:pPr>
      <w:r>
        <w:rPr>
          <w:rFonts w:ascii="Arial" w:hAnsi="Arial" w:cs="Arial"/>
          <w:sz w:val="24"/>
          <w:szCs w:val="24"/>
        </w:rPr>
        <w:t xml:space="preserve">Analysis of </w:t>
      </w:r>
      <w:r w:rsidR="009D6935">
        <w:rPr>
          <w:rFonts w:ascii="Arial" w:hAnsi="Arial" w:cs="Arial"/>
          <w:sz w:val="24"/>
          <w:szCs w:val="24"/>
        </w:rPr>
        <w:t xml:space="preserve">2008 data for </w:t>
      </w:r>
      <w:r w:rsidR="00AF082D">
        <w:rPr>
          <w:rFonts w:ascii="Arial" w:hAnsi="Arial" w:cs="Arial"/>
          <w:sz w:val="24"/>
          <w:szCs w:val="24"/>
        </w:rPr>
        <w:t xml:space="preserve">a large, national sample of </w:t>
      </w:r>
      <w:r w:rsidR="009D6935">
        <w:rPr>
          <w:rFonts w:ascii="Arial" w:hAnsi="Arial" w:cs="Arial"/>
          <w:sz w:val="24"/>
          <w:szCs w:val="24"/>
        </w:rPr>
        <w:t xml:space="preserve">British </w:t>
      </w:r>
      <w:r w:rsidR="00AF082D">
        <w:rPr>
          <w:rFonts w:ascii="Arial" w:hAnsi="Arial" w:cs="Arial"/>
          <w:sz w:val="24"/>
          <w:szCs w:val="24"/>
        </w:rPr>
        <w:t>seven-year-olds</w:t>
      </w:r>
      <w:r w:rsidR="008321B4">
        <w:rPr>
          <w:rFonts w:ascii="Arial" w:hAnsi="Arial" w:cs="Arial"/>
          <w:sz w:val="24"/>
          <w:szCs w:val="24"/>
        </w:rPr>
        <w:t xml:space="preserve"> who </w:t>
      </w:r>
      <w:r w:rsidR="003F5E46">
        <w:rPr>
          <w:rFonts w:ascii="Arial" w:hAnsi="Arial" w:cs="Arial"/>
          <w:sz w:val="24"/>
          <w:szCs w:val="24"/>
        </w:rPr>
        <w:t>are participating</w:t>
      </w:r>
      <w:r w:rsidR="008321B4">
        <w:rPr>
          <w:rFonts w:ascii="Arial" w:hAnsi="Arial" w:cs="Arial"/>
          <w:sz w:val="24"/>
          <w:szCs w:val="24"/>
        </w:rPr>
        <w:t xml:space="preserve"> in the Millennium Cohort Study</w:t>
      </w:r>
      <w:r w:rsidR="00502D43">
        <w:rPr>
          <w:rFonts w:ascii="Arial" w:hAnsi="Arial" w:cs="Arial"/>
          <w:sz w:val="24"/>
          <w:szCs w:val="24"/>
        </w:rPr>
        <w:t xml:space="preserve"> (MCS)</w:t>
      </w:r>
      <w:r w:rsidR="00EE0859">
        <w:rPr>
          <w:rFonts w:ascii="Arial" w:hAnsi="Arial" w:cs="Arial"/>
          <w:sz w:val="24"/>
          <w:szCs w:val="24"/>
        </w:rPr>
        <w:t xml:space="preserve"> shows</w:t>
      </w:r>
      <w:r w:rsidR="00AF082D">
        <w:rPr>
          <w:rFonts w:ascii="Arial" w:hAnsi="Arial" w:cs="Arial"/>
          <w:sz w:val="24"/>
          <w:szCs w:val="24"/>
        </w:rPr>
        <w:t xml:space="preserve"> that</w:t>
      </w:r>
      <w:r w:rsidR="009D6935">
        <w:rPr>
          <w:rFonts w:ascii="Arial" w:hAnsi="Arial" w:cs="Arial"/>
          <w:sz w:val="24"/>
          <w:szCs w:val="24"/>
        </w:rPr>
        <w:t>, across both whole-year and in-class grouping practices, r</w:t>
      </w:r>
      <w:r w:rsidR="00AB2666">
        <w:rPr>
          <w:rFonts w:ascii="Arial" w:hAnsi="Arial" w:cs="Arial"/>
          <w:sz w:val="24"/>
          <w:szCs w:val="24"/>
        </w:rPr>
        <w:t>elatively younger pup</w:t>
      </w:r>
      <w:r w:rsidR="00EE0859">
        <w:rPr>
          <w:rFonts w:ascii="Arial" w:hAnsi="Arial" w:cs="Arial"/>
          <w:sz w:val="24"/>
          <w:szCs w:val="24"/>
        </w:rPr>
        <w:t>ils are</w:t>
      </w:r>
      <w:r w:rsidR="00255B57">
        <w:rPr>
          <w:rFonts w:ascii="Arial" w:hAnsi="Arial" w:cs="Arial"/>
          <w:sz w:val="24"/>
          <w:szCs w:val="24"/>
        </w:rPr>
        <w:t xml:space="preserve"> disproportionately frequently</w:t>
      </w:r>
      <w:r w:rsidR="00AB2666">
        <w:rPr>
          <w:rFonts w:ascii="Arial" w:hAnsi="Arial" w:cs="Arial"/>
          <w:sz w:val="24"/>
          <w:szCs w:val="24"/>
        </w:rPr>
        <w:t xml:space="preserve"> placed i</w:t>
      </w:r>
      <w:r w:rsidR="009D6935">
        <w:rPr>
          <w:rFonts w:ascii="Arial" w:hAnsi="Arial" w:cs="Arial"/>
          <w:sz w:val="24"/>
          <w:szCs w:val="24"/>
        </w:rPr>
        <w:t>n lower groups</w:t>
      </w:r>
      <w:r w:rsidR="00AB2666">
        <w:rPr>
          <w:rFonts w:ascii="Arial" w:hAnsi="Arial" w:cs="Arial"/>
          <w:sz w:val="24"/>
          <w:szCs w:val="24"/>
        </w:rPr>
        <w:t xml:space="preserve">, while </w:t>
      </w:r>
      <w:r w:rsidR="00C60EE7">
        <w:rPr>
          <w:rFonts w:ascii="Arial" w:hAnsi="Arial" w:cs="Arial"/>
          <w:sz w:val="24"/>
          <w:szCs w:val="24"/>
        </w:rPr>
        <w:t>t</w:t>
      </w:r>
      <w:r w:rsidR="00EE0859">
        <w:rPr>
          <w:rFonts w:ascii="Arial" w:hAnsi="Arial" w:cs="Arial"/>
          <w:sz w:val="24"/>
          <w:szCs w:val="24"/>
        </w:rPr>
        <w:t>heir relatively older peers are</w:t>
      </w:r>
      <w:r w:rsidR="00AB2666">
        <w:rPr>
          <w:rFonts w:ascii="Arial" w:hAnsi="Arial" w:cs="Arial"/>
          <w:sz w:val="24"/>
          <w:szCs w:val="24"/>
        </w:rPr>
        <w:t xml:space="preserve"> more often</w:t>
      </w:r>
      <w:r w:rsidR="00E06D16">
        <w:rPr>
          <w:rFonts w:ascii="Arial" w:hAnsi="Arial" w:cs="Arial"/>
          <w:sz w:val="24"/>
          <w:szCs w:val="24"/>
        </w:rPr>
        <w:t xml:space="preserve"> fou</w:t>
      </w:r>
      <w:r w:rsidR="00C60EE7">
        <w:rPr>
          <w:rFonts w:ascii="Arial" w:hAnsi="Arial" w:cs="Arial"/>
          <w:sz w:val="24"/>
          <w:szCs w:val="24"/>
        </w:rPr>
        <w:t>nd in the</w:t>
      </w:r>
      <w:r w:rsidR="009D6935">
        <w:rPr>
          <w:rFonts w:ascii="Arial" w:hAnsi="Arial" w:cs="Arial"/>
          <w:sz w:val="24"/>
          <w:szCs w:val="24"/>
        </w:rPr>
        <w:t xml:space="preserve"> highest placements</w:t>
      </w:r>
      <w:r w:rsidR="00EE0859">
        <w:rPr>
          <w:rFonts w:ascii="Arial" w:hAnsi="Arial" w:cs="Arial"/>
          <w:sz w:val="24"/>
          <w:szCs w:val="24"/>
        </w:rPr>
        <w:t>. This tendency is</w:t>
      </w:r>
      <w:r w:rsidR="00E06D16">
        <w:rPr>
          <w:rFonts w:ascii="Arial" w:hAnsi="Arial" w:cs="Arial"/>
          <w:sz w:val="24"/>
          <w:szCs w:val="24"/>
        </w:rPr>
        <w:t xml:space="preserve"> consistent across</w:t>
      </w:r>
      <w:r w:rsidR="009D6935">
        <w:rPr>
          <w:rFonts w:ascii="Arial" w:hAnsi="Arial" w:cs="Arial"/>
          <w:sz w:val="24"/>
          <w:szCs w:val="24"/>
        </w:rPr>
        <w:t xml:space="preserve"> all</w:t>
      </w:r>
      <w:r w:rsidR="00082289">
        <w:rPr>
          <w:rFonts w:ascii="Arial" w:hAnsi="Arial" w:cs="Arial"/>
          <w:sz w:val="24"/>
          <w:szCs w:val="24"/>
        </w:rPr>
        <w:t xml:space="preserve"> </w:t>
      </w:r>
      <w:r w:rsidR="00E06D16">
        <w:rPr>
          <w:rFonts w:ascii="Arial" w:hAnsi="Arial" w:cs="Arial"/>
          <w:sz w:val="24"/>
          <w:szCs w:val="24"/>
        </w:rPr>
        <w:t>practices</w:t>
      </w:r>
      <w:r w:rsidR="00426806">
        <w:rPr>
          <w:rFonts w:ascii="Arial" w:hAnsi="Arial" w:cs="Arial"/>
          <w:sz w:val="24"/>
          <w:szCs w:val="24"/>
        </w:rPr>
        <w:t>,</w:t>
      </w:r>
      <w:r w:rsidR="00E06D16">
        <w:rPr>
          <w:rFonts w:ascii="Arial" w:hAnsi="Arial" w:cs="Arial"/>
          <w:sz w:val="24"/>
          <w:szCs w:val="24"/>
        </w:rPr>
        <w:t xml:space="preserve"> </w:t>
      </w:r>
      <w:r w:rsidR="00C83E24">
        <w:rPr>
          <w:rFonts w:ascii="Arial" w:hAnsi="Arial" w:cs="Arial"/>
          <w:sz w:val="24"/>
          <w:szCs w:val="24"/>
        </w:rPr>
        <w:t xml:space="preserve">and </w:t>
      </w:r>
      <w:r w:rsidR="00555C06">
        <w:rPr>
          <w:rFonts w:ascii="Arial" w:hAnsi="Arial" w:cs="Arial"/>
          <w:sz w:val="24"/>
          <w:szCs w:val="24"/>
        </w:rPr>
        <w:t>steadily</w:t>
      </w:r>
      <w:r w:rsidR="00AC7B7F">
        <w:rPr>
          <w:rFonts w:ascii="Arial" w:hAnsi="Arial" w:cs="Arial"/>
          <w:sz w:val="24"/>
          <w:szCs w:val="24"/>
        </w:rPr>
        <w:t>, linearly-</w:t>
      </w:r>
      <w:r w:rsidR="00E06D16">
        <w:rPr>
          <w:rFonts w:ascii="Arial" w:hAnsi="Arial" w:cs="Arial"/>
          <w:sz w:val="24"/>
          <w:szCs w:val="24"/>
        </w:rPr>
        <w:t xml:space="preserve">incrementally related to birth month </w:t>
      </w:r>
      <w:r w:rsidR="00602D71">
        <w:rPr>
          <w:rFonts w:ascii="Arial" w:hAnsi="Arial" w:cs="Arial"/>
          <w:sz w:val="24"/>
          <w:szCs w:val="24"/>
        </w:rPr>
        <w:t>(Campbell, 2013</w:t>
      </w:r>
      <w:r w:rsidR="00AB2666">
        <w:rPr>
          <w:rFonts w:ascii="Arial" w:hAnsi="Arial" w:cs="Arial"/>
          <w:sz w:val="24"/>
          <w:szCs w:val="24"/>
        </w:rPr>
        <w:t>; Hallam and Parsons, 2012).</w:t>
      </w:r>
      <w:r w:rsidR="008101D8">
        <w:rPr>
          <w:rFonts w:ascii="Arial" w:hAnsi="Arial" w:cs="Arial"/>
          <w:sz w:val="24"/>
          <w:szCs w:val="24"/>
        </w:rPr>
        <w:t xml:space="preserve"> </w:t>
      </w:r>
    </w:p>
    <w:p w:rsidR="00616D76" w:rsidRDefault="00602D71" w:rsidP="00A8621C">
      <w:pPr>
        <w:spacing w:line="480" w:lineRule="auto"/>
        <w:rPr>
          <w:rFonts w:ascii="Arial" w:hAnsi="Arial" w:cs="Arial"/>
          <w:sz w:val="24"/>
          <w:szCs w:val="24"/>
        </w:rPr>
      </w:pPr>
      <w:r>
        <w:rPr>
          <w:rFonts w:ascii="Arial" w:hAnsi="Arial" w:cs="Arial"/>
          <w:sz w:val="24"/>
          <w:szCs w:val="24"/>
        </w:rPr>
        <w:t>Campbell</w:t>
      </w:r>
      <w:r w:rsidR="009D6935">
        <w:rPr>
          <w:rFonts w:ascii="Arial" w:hAnsi="Arial" w:cs="Arial"/>
          <w:sz w:val="24"/>
          <w:szCs w:val="24"/>
        </w:rPr>
        <w:t xml:space="preserve"> (2013) reports that 78.8% of 5374 English </w:t>
      </w:r>
      <w:r w:rsidR="00502D43">
        <w:rPr>
          <w:rFonts w:ascii="Arial" w:hAnsi="Arial" w:cs="Arial"/>
          <w:sz w:val="24"/>
          <w:szCs w:val="24"/>
        </w:rPr>
        <w:t>MCS</w:t>
      </w:r>
      <w:r w:rsidR="00082289">
        <w:rPr>
          <w:rFonts w:ascii="Arial" w:hAnsi="Arial" w:cs="Arial"/>
          <w:sz w:val="24"/>
          <w:szCs w:val="24"/>
        </w:rPr>
        <w:t xml:space="preserve"> </w:t>
      </w:r>
      <w:r w:rsidR="005A43E1">
        <w:rPr>
          <w:rFonts w:ascii="Arial" w:hAnsi="Arial" w:cs="Arial"/>
          <w:sz w:val="24"/>
          <w:szCs w:val="24"/>
        </w:rPr>
        <w:t>children are</w:t>
      </w:r>
      <w:r w:rsidR="009D6935">
        <w:rPr>
          <w:rFonts w:ascii="Arial" w:hAnsi="Arial" w:cs="Arial"/>
          <w:sz w:val="24"/>
          <w:szCs w:val="24"/>
        </w:rPr>
        <w:t xml:space="preserve"> subject to an overriding, high-level within-class ability grouping</w:t>
      </w:r>
      <w:r w:rsidR="00082289">
        <w:rPr>
          <w:rFonts w:ascii="Arial" w:hAnsi="Arial" w:cs="Arial"/>
          <w:sz w:val="24"/>
          <w:szCs w:val="24"/>
        </w:rPr>
        <w:t>,</w:t>
      </w:r>
      <w:r>
        <w:rPr>
          <w:rFonts w:ascii="Arial" w:hAnsi="Arial" w:cs="Arial"/>
          <w:sz w:val="24"/>
          <w:szCs w:val="24"/>
        </w:rPr>
        <w:t xml:space="preserve"> </w:t>
      </w:r>
      <w:r w:rsidR="00082289">
        <w:rPr>
          <w:rFonts w:ascii="Arial" w:hAnsi="Arial" w:cs="Arial"/>
          <w:sz w:val="24"/>
          <w:szCs w:val="24"/>
        </w:rPr>
        <w:t xml:space="preserve">and shows that among these </w:t>
      </w:r>
      <w:r w:rsidR="009D6935">
        <w:rPr>
          <w:rFonts w:ascii="Arial" w:hAnsi="Arial" w:cs="Arial"/>
          <w:sz w:val="24"/>
          <w:szCs w:val="24"/>
        </w:rPr>
        <w:t xml:space="preserve">pupils, September-born children </w:t>
      </w:r>
      <w:r w:rsidR="00082289">
        <w:rPr>
          <w:rFonts w:ascii="Arial" w:hAnsi="Arial" w:cs="Arial"/>
          <w:sz w:val="24"/>
          <w:szCs w:val="24"/>
        </w:rPr>
        <w:t>are</w:t>
      </w:r>
      <w:r w:rsidR="009D6935">
        <w:rPr>
          <w:rFonts w:ascii="Arial" w:hAnsi="Arial" w:cs="Arial"/>
          <w:sz w:val="24"/>
          <w:szCs w:val="24"/>
        </w:rPr>
        <w:t xml:space="preserve"> </w:t>
      </w:r>
      <w:r w:rsidR="0029314C">
        <w:rPr>
          <w:rFonts w:ascii="Arial" w:hAnsi="Arial" w:cs="Arial"/>
          <w:sz w:val="24"/>
          <w:szCs w:val="24"/>
        </w:rPr>
        <w:t>more than twice as</w:t>
      </w:r>
      <w:r w:rsidR="00082289">
        <w:rPr>
          <w:rFonts w:ascii="Arial" w:hAnsi="Arial" w:cs="Arial"/>
          <w:sz w:val="24"/>
          <w:szCs w:val="24"/>
        </w:rPr>
        <w:t xml:space="preserve"> likely than</w:t>
      </w:r>
      <w:r w:rsidR="00C83E24">
        <w:rPr>
          <w:rFonts w:ascii="Arial" w:hAnsi="Arial" w:cs="Arial"/>
          <w:sz w:val="24"/>
          <w:szCs w:val="24"/>
        </w:rPr>
        <w:t xml:space="preserve"> August-</w:t>
      </w:r>
      <w:r w:rsidR="0029314C">
        <w:rPr>
          <w:rFonts w:ascii="Arial" w:hAnsi="Arial" w:cs="Arial"/>
          <w:sz w:val="24"/>
          <w:szCs w:val="24"/>
        </w:rPr>
        <w:t>born children</w:t>
      </w:r>
      <w:r w:rsidR="00082289">
        <w:rPr>
          <w:rFonts w:ascii="Arial" w:hAnsi="Arial" w:cs="Arial"/>
          <w:sz w:val="24"/>
          <w:szCs w:val="24"/>
        </w:rPr>
        <w:t xml:space="preserve"> t</w:t>
      </w:r>
      <w:r w:rsidR="005A43E1">
        <w:rPr>
          <w:rFonts w:ascii="Arial" w:hAnsi="Arial" w:cs="Arial"/>
          <w:sz w:val="24"/>
          <w:szCs w:val="24"/>
        </w:rPr>
        <w:t>o be placed in the highest group</w:t>
      </w:r>
      <w:r w:rsidR="009D6935">
        <w:rPr>
          <w:rFonts w:ascii="Arial" w:hAnsi="Arial" w:cs="Arial"/>
          <w:sz w:val="24"/>
          <w:szCs w:val="24"/>
        </w:rPr>
        <w:t xml:space="preserve">, </w:t>
      </w:r>
      <w:r w:rsidR="00CB7E0F">
        <w:rPr>
          <w:rFonts w:ascii="Arial" w:hAnsi="Arial" w:cs="Arial"/>
          <w:sz w:val="24"/>
          <w:szCs w:val="24"/>
        </w:rPr>
        <w:t>with the inverse bein</w:t>
      </w:r>
      <w:r w:rsidR="009D6935">
        <w:rPr>
          <w:rFonts w:ascii="Arial" w:hAnsi="Arial" w:cs="Arial"/>
          <w:sz w:val="24"/>
          <w:szCs w:val="24"/>
        </w:rPr>
        <w:t>g the case for the lowest group</w:t>
      </w:r>
      <w:r w:rsidR="00082289">
        <w:rPr>
          <w:rFonts w:ascii="Arial" w:hAnsi="Arial" w:cs="Arial"/>
          <w:sz w:val="24"/>
          <w:szCs w:val="24"/>
        </w:rPr>
        <w:t>ing</w:t>
      </w:r>
      <w:r w:rsidR="009D6935">
        <w:rPr>
          <w:rFonts w:ascii="Arial" w:hAnsi="Arial" w:cs="Arial"/>
          <w:sz w:val="24"/>
          <w:szCs w:val="24"/>
        </w:rPr>
        <w:t xml:space="preserve"> (Figure 1)</w:t>
      </w:r>
      <w:r w:rsidR="00E06D16">
        <w:rPr>
          <w:rFonts w:ascii="Arial" w:hAnsi="Arial" w:cs="Arial"/>
          <w:sz w:val="24"/>
          <w:szCs w:val="24"/>
        </w:rPr>
        <w:t>.</w:t>
      </w:r>
      <w:r w:rsidR="00AB2666">
        <w:rPr>
          <w:rFonts w:ascii="Arial" w:hAnsi="Arial" w:cs="Arial"/>
          <w:sz w:val="24"/>
          <w:szCs w:val="24"/>
        </w:rPr>
        <w:t xml:space="preserve"> </w:t>
      </w:r>
      <w:r w:rsidR="00CF25FA">
        <w:rPr>
          <w:rFonts w:ascii="Arial" w:hAnsi="Arial" w:cs="Arial"/>
          <w:sz w:val="24"/>
          <w:szCs w:val="24"/>
        </w:rPr>
        <w:t>There is strong e</w:t>
      </w:r>
      <w:r w:rsidR="00C83E24">
        <w:rPr>
          <w:rFonts w:ascii="Arial" w:hAnsi="Arial" w:cs="Arial"/>
          <w:sz w:val="24"/>
          <w:szCs w:val="24"/>
        </w:rPr>
        <w:t>vidence</w:t>
      </w:r>
      <w:r w:rsidR="00CF25FA">
        <w:rPr>
          <w:rFonts w:ascii="Arial" w:hAnsi="Arial" w:cs="Arial"/>
          <w:sz w:val="24"/>
          <w:szCs w:val="24"/>
        </w:rPr>
        <w:t>, therefore,</w:t>
      </w:r>
      <w:r w:rsidR="00C83E24">
        <w:rPr>
          <w:rFonts w:ascii="Arial" w:hAnsi="Arial" w:cs="Arial"/>
          <w:sz w:val="24"/>
          <w:szCs w:val="24"/>
        </w:rPr>
        <w:t xml:space="preserve"> t</w:t>
      </w:r>
      <w:r w:rsidR="00CF25FA">
        <w:rPr>
          <w:rFonts w:ascii="Arial" w:hAnsi="Arial" w:cs="Arial"/>
          <w:sz w:val="24"/>
          <w:szCs w:val="24"/>
        </w:rPr>
        <w:t>hat</w:t>
      </w:r>
      <w:r w:rsidR="008101D8">
        <w:rPr>
          <w:rFonts w:ascii="Arial" w:hAnsi="Arial" w:cs="Arial"/>
          <w:sz w:val="24"/>
          <w:szCs w:val="24"/>
        </w:rPr>
        <w:t xml:space="preserve"> a large p</w:t>
      </w:r>
      <w:r w:rsidR="00CF25FA">
        <w:rPr>
          <w:rFonts w:ascii="Arial" w:hAnsi="Arial" w:cs="Arial"/>
          <w:sz w:val="24"/>
          <w:szCs w:val="24"/>
        </w:rPr>
        <w:t>roportion of pupils are</w:t>
      </w:r>
      <w:r w:rsidR="008101D8">
        <w:rPr>
          <w:rFonts w:ascii="Arial" w:hAnsi="Arial" w:cs="Arial"/>
          <w:sz w:val="24"/>
          <w:szCs w:val="24"/>
        </w:rPr>
        <w:t xml:space="preserve"> in-class ability-grouped</w:t>
      </w:r>
      <w:r w:rsidR="00CB7E0F">
        <w:rPr>
          <w:rFonts w:ascii="Arial" w:hAnsi="Arial" w:cs="Arial"/>
          <w:sz w:val="24"/>
          <w:szCs w:val="24"/>
        </w:rPr>
        <w:t xml:space="preserve"> at </w:t>
      </w:r>
      <w:r w:rsidR="003E549F">
        <w:rPr>
          <w:rFonts w:ascii="Arial" w:hAnsi="Arial" w:cs="Arial"/>
          <w:sz w:val="24"/>
          <w:szCs w:val="24"/>
        </w:rPr>
        <w:t>a very early age</w:t>
      </w:r>
      <w:r w:rsidR="00CF25FA">
        <w:rPr>
          <w:rFonts w:ascii="Arial" w:hAnsi="Arial" w:cs="Arial"/>
          <w:sz w:val="24"/>
          <w:szCs w:val="24"/>
        </w:rPr>
        <w:t>,</w:t>
      </w:r>
      <w:r w:rsidR="005A43E1">
        <w:rPr>
          <w:rFonts w:ascii="Arial" w:hAnsi="Arial" w:cs="Arial"/>
          <w:sz w:val="24"/>
          <w:szCs w:val="24"/>
        </w:rPr>
        <w:t xml:space="preserve"> and there are</w:t>
      </w:r>
      <w:r w:rsidR="008101D8">
        <w:rPr>
          <w:rFonts w:ascii="Arial" w:hAnsi="Arial" w:cs="Arial"/>
          <w:sz w:val="24"/>
          <w:szCs w:val="24"/>
        </w:rPr>
        <w:t xml:space="preserve"> </w:t>
      </w:r>
      <w:r w:rsidR="00CF25FA">
        <w:rPr>
          <w:rFonts w:ascii="Arial" w:hAnsi="Arial" w:cs="Arial"/>
          <w:sz w:val="24"/>
          <w:szCs w:val="24"/>
        </w:rPr>
        <w:t>indication</w:t>
      </w:r>
      <w:r w:rsidR="005A43E1">
        <w:rPr>
          <w:rFonts w:ascii="Arial" w:hAnsi="Arial" w:cs="Arial"/>
          <w:sz w:val="24"/>
          <w:szCs w:val="24"/>
        </w:rPr>
        <w:t>s</w:t>
      </w:r>
      <w:r w:rsidR="0068561B">
        <w:rPr>
          <w:rFonts w:ascii="Arial" w:hAnsi="Arial" w:cs="Arial"/>
          <w:sz w:val="24"/>
          <w:szCs w:val="24"/>
        </w:rPr>
        <w:t xml:space="preserve"> of major</w:t>
      </w:r>
      <w:r w:rsidR="00C83E24">
        <w:rPr>
          <w:rFonts w:ascii="Arial" w:hAnsi="Arial" w:cs="Arial"/>
          <w:sz w:val="24"/>
          <w:szCs w:val="24"/>
        </w:rPr>
        <w:t xml:space="preserve"> disparities in placement according to relative ag</w:t>
      </w:r>
      <w:r w:rsidR="00722CCE">
        <w:rPr>
          <w:rFonts w:ascii="Arial" w:hAnsi="Arial" w:cs="Arial"/>
          <w:sz w:val="24"/>
          <w:szCs w:val="24"/>
        </w:rPr>
        <w:t>e within-</w:t>
      </w:r>
      <w:r w:rsidR="003E549F">
        <w:rPr>
          <w:rFonts w:ascii="Arial" w:hAnsi="Arial" w:cs="Arial"/>
          <w:sz w:val="24"/>
          <w:szCs w:val="24"/>
        </w:rPr>
        <w:t>cohort</w:t>
      </w:r>
      <w:r w:rsidR="00CF25FA">
        <w:rPr>
          <w:rFonts w:ascii="Arial" w:hAnsi="Arial" w:cs="Arial"/>
          <w:sz w:val="24"/>
          <w:szCs w:val="24"/>
        </w:rPr>
        <w:t>. This</w:t>
      </w:r>
      <w:r w:rsidR="00722CCE">
        <w:rPr>
          <w:rFonts w:ascii="Arial" w:hAnsi="Arial" w:cs="Arial"/>
          <w:sz w:val="24"/>
          <w:szCs w:val="24"/>
        </w:rPr>
        <w:t xml:space="preserve"> lends</w:t>
      </w:r>
      <w:r w:rsidR="00C83E24">
        <w:rPr>
          <w:rFonts w:ascii="Arial" w:hAnsi="Arial" w:cs="Arial"/>
          <w:sz w:val="24"/>
          <w:szCs w:val="24"/>
        </w:rPr>
        <w:t xml:space="preserve"> in</w:t>
      </w:r>
      <w:r w:rsidR="00722CCE">
        <w:rPr>
          <w:rFonts w:ascii="Arial" w:hAnsi="Arial" w:cs="Arial"/>
          <w:sz w:val="24"/>
          <w:szCs w:val="24"/>
        </w:rPr>
        <w:t xml:space="preserve">itial support </w:t>
      </w:r>
      <w:r w:rsidR="00C83E24">
        <w:rPr>
          <w:rFonts w:ascii="Arial" w:hAnsi="Arial" w:cs="Arial"/>
          <w:sz w:val="24"/>
          <w:szCs w:val="24"/>
        </w:rPr>
        <w:t xml:space="preserve">to a theory that </w:t>
      </w:r>
      <w:r w:rsidR="00AC7B7F">
        <w:rPr>
          <w:rFonts w:ascii="Arial" w:hAnsi="Arial" w:cs="Arial"/>
          <w:sz w:val="24"/>
          <w:szCs w:val="24"/>
        </w:rPr>
        <w:t xml:space="preserve">early </w:t>
      </w:r>
      <w:r w:rsidR="00CB7E0F">
        <w:rPr>
          <w:rFonts w:ascii="Arial" w:hAnsi="Arial" w:cs="Arial"/>
          <w:sz w:val="24"/>
          <w:szCs w:val="24"/>
        </w:rPr>
        <w:t>in-class ability-</w:t>
      </w:r>
      <w:r w:rsidR="00C83E24">
        <w:rPr>
          <w:rFonts w:ascii="Arial" w:hAnsi="Arial" w:cs="Arial"/>
          <w:sz w:val="24"/>
          <w:szCs w:val="24"/>
        </w:rPr>
        <w:t>grouping</w:t>
      </w:r>
      <w:r w:rsidR="00722CCE">
        <w:rPr>
          <w:rFonts w:ascii="Arial" w:hAnsi="Arial" w:cs="Arial"/>
          <w:sz w:val="24"/>
          <w:szCs w:val="24"/>
        </w:rPr>
        <w:t>,</w:t>
      </w:r>
      <w:r w:rsidR="0029314C">
        <w:rPr>
          <w:rFonts w:ascii="Arial" w:hAnsi="Arial" w:cs="Arial"/>
          <w:sz w:val="24"/>
          <w:szCs w:val="24"/>
        </w:rPr>
        <w:t xml:space="preserve"> </w:t>
      </w:r>
      <w:r w:rsidR="00AC7B7F">
        <w:rPr>
          <w:rFonts w:ascii="Arial" w:hAnsi="Arial" w:cs="Arial"/>
          <w:sz w:val="24"/>
          <w:szCs w:val="24"/>
        </w:rPr>
        <w:t>at a stage</w:t>
      </w:r>
      <w:r w:rsidR="00C514AA">
        <w:rPr>
          <w:rFonts w:ascii="Arial" w:hAnsi="Arial" w:cs="Arial"/>
          <w:sz w:val="24"/>
          <w:szCs w:val="24"/>
        </w:rPr>
        <w:t xml:space="preserve"> </w:t>
      </w:r>
      <w:r w:rsidR="00AC7B7F">
        <w:rPr>
          <w:rFonts w:ascii="Arial" w:hAnsi="Arial" w:cs="Arial"/>
          <w:sz w:val="24"/>
          <w:szCs w:val="24"/>
        </w:rPr>
        <w:t>where absol</w:t>
      </w:r>
      <w:r w:rsidR="0029314C">
        <w:rPr>
          <w:rFonts w:ascii="Arial" w:hAnsi="Arial" w:cs="Arial"/>
          <w:sz w:val="24"/>
          <w:szCs w:val="24"/>
        </w:rPr>
        <w:t>u</w:t>
      </w:r>
      <w:r w:rsidR="00722CCE">
        <w:rPr>
          <w:rFonts w:ascii="Arial" w:hAnsi="Arial" w:cs="Arial"/>
          <w:sz w:val="24"/>
          <w:szCs w:val="24"/>
        </w:rPr>
        <w:t xml:space="preserve">te age differentials are </w:t>
      </w:r>
      <w:r w:rsidR="00CF25FA">
        <w:rPr>
          <w:rFonts w:ascii="Arial" w:hAnsi="Arial" w:cs="Arial"/>
          <w:sz w:val="24"/>
          <w:szCs w:val="24"/>
        </w:rPr>
        <w:t xml:space="preserve">highly </w:t>
      </w:r>
      <w:r w:rsidR="00722CCE">
        <w:rPr>
          <w:rFonts w:ascii="Arial" w:hAnsi="Arial" w:cs="Arial"/>
          <w:sz w:val="24"/>
          <w:szCs w:val="24"/>
        </w:rPr>
        <w:t>pronounced,</w:t>
      </w:r>
      <w:r w:rsidR="00337BCF">
        <w:rPr>
          <w:rFonts w:ascii="Arial" w:hAnsi="Arial" w:cs="Arial"/>
          <w:sz w:val="24"/>
          <w:szCs w:val="24"/>
        </w:rPr>
        <w:t xml:space="preserve"> may be </w:t>
      </w:r>
      <w:r w:rsidR="00A5300C">
        <w:rPr>
          <w:rFonts w:ascii="Arial" w:hAnsi="Arial" w:cs="Arial"/>
          <w:sz w:val="24"/>
          <w:szCs w:val="24"/>
        </w:rPr>
        <w:t>influential</w:t>
      </w:r>
      <w:r w:rsidR="00337BCF">
        <w:rPr>
          <w:rFonts w:ascii="Arial" w:hAnsi="Arial" w:cs="Arial"/>
          <w:sz w:val="24"/>
          <w:szCs w:val="24"/>
        </w:rPr>
        <w:t xml:space="preserve"> in</w:t>
      </w:r>
      <w:r w:rsidR="00AC7B7F">
        <w:rPr>
          <w:rFonts w:ascii="Arial" w:hAnsi="Arial" w:cs="Arial"/>
          <w:sz w:val="24"/>
          <w:szCs w:val="24"/>
        </w:rPr>
        <w:t xml:space="preserve"> the creation of</w:t>
      </w:r>
      <w:r w:rsidR="00C83E24">
        <w:rPr>
          <w:rFonts w:ascii="Arial" w:hAnsi="Arial" w:cs="Arial"/>
          <w:sz w:val="24"/>
          <w:szCs w:val="24"/>
        </w:rPr>
        <w:t xml:space="preserve"> the month of birth effect. </w:t>
      </w:r>
    </w:p>
    <w:p w:rsidR="00717E69" w:rsidRDefault="00717E69" w:rsidP="00A8621C">
      <w:pPr>
        <w:spacing w:line="480" w:lineRule="auto"/>
        <w:rPr>
          <w:rFonts w:ascii="Arial" w:hAnsi="Arial" w:cs="Arial"/>
          <w:b/>
          <w:sz w:val="24"/>
          <w:szCs w:val="24"/>
        </w:rPr>
      </w:pPr>
      <w:r>
        <w:rPr>
          <w:rFonts w:ascii="Arial" w:hAnsi="Arial" w:cs="Arial"/>
          <w:b/>
          <w:sz w:val="24"/>
          <w:szCs w:val="24"/>
        </w:rPr>
        <w:t>**************************</w:t>
      </w:r>
    </w:p>
    <w:p w:rsidR="00C90D18" w:rsidRDefault="00C27912" w:rsidP="00A8621C">
      <w:pPr>
        <w:spacing w:line="480" w:lineRule="auto"/>
        <w:rPr>
          <w:rFonts w:ascii="Arial" w:hAnsi="Arial" w:cs="Arial"/>
          <w:b/>
          <w:sz w:val="24"/>
          <w:szCs w:val="24"/>
        </w:rPr>
      </w:pPr>
      <w:r w:rsidRPr="00C27912">
        <w:rPr>
          <w:rFonts w:ascii="Arial" w:hAnsi="Arial" w:cs="Arial"/>
          <w:b/>
          <w:sz w:val="24"/>
          <w:szCs w:val="24"/>
        </w:rPr>
        <w:t>Figure 1 about here</w:t>
      </w:r>
    </w:p>
    <w:p w:rsidR="00717E69" w:rsidRDefault="00717E69" w:rsidP="00A8621C">
      <w:pPr>
        <w:spacing w:line="480" w:lineRule="auto"/>
        <w:rPr>
          <w:rFonts w:ascii="Arial" w:hAnsi="Arial" w:cs="Arial"/>
          <w:b/>
          <w:sz w:val="24"/>
          <w:szCs w:val="24"/>
        </w:rPr>
      </w:pPr>
      <w:r>
        <w:rPr>
          <w:rFonts w:ascii="Arial" w:hAnsi="Arial" w:cs="Arial"/>
          <w:b/>
          <w:sz w:val="24"/>
          <w:szCs w:val="24"/>
        </w:rPr>
        <w:t>**************************</w:t>
      </w:r>
    </w:p>
    <w:p w:rsidR="00317C5A" w:rsidRPr="00004817" w:rsidRDefault="00317C5A" w:rsidP="00A8621C">
      <w:pPr>
        <w:spacing w:line="480" w:lineRule="auto"/>
        <w:rPr>
          <w:rFonts w:ascii="Arial" w:hAnsi="Arial" w:cs="Arial"/>
          <w:i/>
          <w:sz w:val="24"/>
          <w:szCs w:val="24"/>
        </w:rPr>
      </w:pPr>
      <w:r w:rsidRPr="00004817">
        <w:rPr>
          <w:rFonts w:ascii="Arial" w:hAnsi="Arial" w:cs="Arial"/>
          <w:i/>
          <w:sz w:val="24"/>
          <w:szCs w:val="24"/>
        </w:rPr>
        <w:lastRenderedPageBreak/>
        <w:t xml:space="preserve">In-class ability-grouping and academic attainment </w:t>
      </w:r>
    </w:p>
    <w:p w:rsidR="002567E7" w:rsidRPr="002567E7" w:rsidRDefault="003A3496" w:rsidP="00A8621C">
      <w:pPr>
        <w:spacing w:line="480" w:lineRule="auto"/>
        <w:rPr>
          <w:rFonts w:ascii="Arial" w:hAnsi="Arial" w:cs="Arial"/>
          <w:sz w:val="24"/>
          <w:szCs w:val="24"/>
        </w:rPr>
      </w:pPr>
      <w:r>
        <w:rPr>
          <w:rFonts w:ascii="Arial" w:hAnsi="Arial" w:cs="Arial"/>
          <w:sz w:val="24"/>
          <w:szCs w:val="24"/>
        </w:rPr>
        <w:t>Reviews of the w</w:t>
      </w:r>
      <w:r w:rsidR="00BB2ADF">
        <w:rPr>
          <w:rFonts w:ascii="Arial" w:hAnsi="Arial" w:cs="Arial"/>
          <w:sz w:val="24"/>
          <w:szCs w:val="24"/>
        </w:rPr>
        <w:t>ider r</w:t>
      </w:r>
      <w:r w:rsidR="00A562EC">
        <w:rPr>
          <w:rFonts w:ascii="Arial" w:hAnsi="Arial" w:cs="Arial"/>
          <w:sz w:val="24"/>
          <w:szCs w:val="24"/>
        </w:rPr>
        <w:t xml:space="preserve">esearch on </w:t>
      </w:r>
      <w:r w:rsidR="007943C3">
        <w:rPr>
          <w:rFonts w:ascii="Arial" w:hAnsi="Arial" w:cs="Arial"/>
          <w:sz w:val="24"/>
          <w:szCs w:val="24"/>
        </w:rPr>
        <w:t xml:space="preserve">the </w:t>
      </w:r>
      <w:r w:rsidR="00A562EC">
        <w:rPr>
          <w:rFonts w:ascii="Arial" w:hAnsi="Arial" w:cs="Arial"/>
          <w:sz w:val="24"/>
          <w:szCs w:val="24"/>
        </w:rPr>
        <w:t xml:space="preserve">associations between ability-grouping and pupil attainment </w:t>
      </w:r>
      <w:r>
        <w:rPr>
          <w:rFonts w:ascii="Arial" w:hAnsi="Arial" w:cs="Arial"/>
          <w:sz w:val="24"/>
          <w:szCs w:val="24"/>
        </w:rPr>
        <w:t>have</w:t>
      </w:r>
      <w:r w:rsidR="00A562EC">
        <w:rPr>
          <w:rFonts w:ascii="Arial" w:hAnsi="Arial" w:cs="Arial"/>
          <w:sz w:val="24"/>
          <w:szCs w:val="24"/>
        </w:rPr>
        <w:t xml:space="preserve"> </w:t>
      </w:r>
      <w:r w:rsidR="002A0C9A">
        <w:rPr>
          <w:rFonts w:ascii="Arial" w:hAnsi="Arial" w:cs="Arial"/>
          <w:sz w:val="24"/>
          <w:szCs w:val="24"/>
        </w:rPr>
        <w:t>generally suggested that grouping en</w:t>
      </w:r>
      <w:r w:rsidR="002567E7">
        <w:rPr>
          <w:rFonts w:ascii="Arial" w:hAnsi="Arial" w:cs="Arial"/>
          <w:sz w:val="24"/>
          <w:szCs w:val="24"/>
        </w:rPr>
        <w:t>trenches between-pupil difference</w:t>
      </w:r>
      <w:r w:rsidR="002A0C9A">
        <w:rPr>
          <w:rFonts w:ascii="Arial" w:hAnsi="Arial" w:cs="Arial"/>
          <w:sz w:val="24"/>
          <w:szCs w:val="24"/>
        </w:rPr>
        <w:t xml:space="preserve"> and has</w:t>
      </w:r>
      <w:r w:rsidR="00215A61">
        <w:rPr>
          <w:rFonts w:ascii="Arial" w:hAnsi="Arial" w:cs="Arial"/>
          <w:sz w:val="24"/>
          <w:szCs w:val="24"/>
        </w:rPr>
        <w:t xml:space="preserve"> a detrimental effect on pupils placed at lower levels</w:t>
      </w:r>
      <w:r w:rsidR="000E3CAE">
        <w:rPr>
          <w:rFonts w:ascii="Arial" w:hAnsi="Arial" w:cs="Arial"/>
          <w:sz w:val="24"/>
          <w:szCs w:val="24"/>
        </w:rPr>
        <w:t xml:space="preserve"> </w:t>
      </w:r>
      <w:r>
        <w:rPr>
          <w:rFonts w:ascii="Arial" w:hAnsi="Arial" w:cs="Arial"/>
          <w:sz w:val="24"/>
          <w:szCs w:val="24"/>
        </w:rPr>
        <w:t xml:space="preserve">(Kutnick </w:t>
      </w:r>
      <w:r w:rsidRPr="007A2914">
        <w:rPr>
          <w:rFonts w:ascii="Arial" w:hAnsi="Arial" w:cs="Arial"/>
          <w:i/>
          <w:sz w:val="24"/>
          <w:szCs w:val="24"/>
        </w:rPr>
        <w:t>et al</w:t>
      </w:r>
      <w:r>
        <w:rPr>
          <w:rFonts w:ascii="Arial" w:hAnsi="Arial" w:cs="Arial"/>
          <w:sz w:val="24"/>
          <w:szCs w:val="24"/>
        </w:rPr>
        <w:t>, 2005</w:t>
      </w:r>
      <w:r w:rsidR="00117112">
        <w:rPr>
          <w:rFonts w:ascii="Arial" w:hAnsi="Arial" w:cs="Arial"/>
          <w:sz w:val="24"/>
          <w:szCs w:val="24"/>
        </w:rPr>
        <w:t xml:space="preserve">; </w:t>
      </w:r>
      <w:r w:rsidR="000E3CAE">
        <w:rPr>
          <w:rFonts w:ascii="Arial" w:hAnsi="Arial" w:cs="Arial"/>
          <w:sz w:val="24"/>
          <w:szCs w:val="24"/>
        </w:rPr>
        <w:t xml:space="preserve">Dunne </w:t>
      </w:r>
      <w:r w:rsidR="000E3CAE" w:rsidRPr="007A2914">
        <w:rPr>
          <w:rFonts w:ascii="Arial" w:hAnsi="Arial" w:cs="Arial"/>
          <w:i/>
          <w:sz w:val="24"/>
          <w:szCs w:val="24"/>
        </w:rPr>
        <w:t>et al</w:t>
      </w:r>
      <w:r w:rsidR="000E3CAE">
        <w:rPr>
          <w:rFonts w:ascii="Arial" w:hAnsi="Arial" w:cs="Arial"/>
          <w:sz w:val="24"/>
          <w:szCs w:val="24"/>
        </w:rPr>
        <w:t>, 2007;</w:t>
      </w:r>
      <w:r w:rsidR="00B22534">
        <w:rPr>
          <w:rFonts w:ascii="Arial" w:hAnsi="Arial" w:cs="Arial"/>
          <w:sz w:val="24"/>
          <w:szCs w:val="24"/>
        </w:rPr>
        <w:t xml:space="preserve"> </w:t>
      </w:r>
      <w:r w:rsidR="00117112">
        <w:rPr>
          <w:rFonts w:ascii="Arial" w:hAnsi="Arial" w:cs="Arial"/>
          <w:sz w:val="24"/>
          <w:szCs w:val="24"/>
        </w:rPr>
        <w:t xml:space="preserve">Blatchford </w:t>
      </w:r>
      <w:r w:rsidR="00117112" w:rsidRPr="007A2914">
        <w:rPr>
          <w:rFonts w:ascii="Arial" w:hAnsi="Arial" w:cs="Arial"/>
          <w:i/>
          <w:sz w:val="24"/>
          <w:szCs w:val="24"/>
        </w:rPr>
        <w:t>et al</w:t>
      </w:r>
      <w:r w:rsidR="00117112">
        <w:rPr>
          <w:rFonts w:ascii="Arial" w:hAnsi="Arial" w:cs="Arial"/>
          <w:sz w:val="24"/>
          <w:szCs w:val="24"/>
        </w:rPr>
        <w:t>, 2008</w:t>
      </w:r>
      <w:r>
        <w:rPr>
          <w:rFonts w:ascii="Arial" w:hAnsi="Arial" w:cs="Arial"/>
          <w:sz w:val="24"/>
          <w:szCs w:val="24"/>
        </w:rPr>
        <w:t xml:space="preserve">). </w:t>
      </w:r>
      <w:r w:rsidR="00717E69">
        <w:rPr>
          <w:rFonts w:ascii="Arial" w:hAnsi="Arial" w:cs="Arial"/>
          <w:sz w:val="24"/>
          <w:szCs w:val="24"/>
        </w:rPr>
        <w:t>There is also evidence</w:t>
      </w:r>
      <w:r w:rsidR="00754777">
        <w:rPr>
          <w:rFonts w:ascii="Arial" w:hAnsi="Arial" w:cs="Arial"/>
          <w:sz w:val="24"/>
          <w:szCs w:val="24"/>
        </w:rPr>
        <w:t xml:space="preserve"> that </w:t>
      </w:r>
      <w:r w:rsidR="00215A61" w:rsidRPr="00215A61">
        <w:rPr>
          <w:rFonts w:ascii="Arial" w:hAnsi="Arial" w:cs="Arial"/>
          <w:iCs/>
          <w:sz w:val="24"/>
          <w:szCs w:val="24"/>
        </w:rPr>
        <w:t>pupils’ positions within in-school hierarchies have tended larg</w:t>
      </w:r>
      <w:r w:rsidR="00E85912">
        <w:rPr>
          <w:rFonts w:ascii="Arial" w:hAnsi="Arial" w:cs="Arial"/>
          <w:iCs/>
          <w:sz w:val="24"/>
          <w:szCs w:val="24"/>
        </w:rPr>
        <w:t xml:space="preserve">ely to be stable over time (Blatchford </w:t>
      </w:r>
      <w:r w:rsidR="00E85912" w:rsidRPr="007A2914">
        <w:rPr>
          <w:rFonts w:ascii="Arial" w:hAnsi="Arial" w:cs="Arial"/>
          <w:i/>
          <w:iCs/>
          <w:sz w:val="24"/>
          <w:szCs w:val="24"/>
        </w:rPr>
        <w:t>et al</w:t>
      </w:r>
      <w:r w:rsidR="00E85912">
        <w:rPr>
          <w:rFonts w:ascii="Arial" w:hAnsi="Arial" w:cs="Arial"/>
          <w:iCs/>
          <w:sz w:val="24"/>
          <w:szCs w:val="24"/>
        </w:rPr>
        <w:t>, 2008</w:t>
      </w:r>
      <w:r w:rsidR="002567E7">
        <w:rPr>
          <w:rFonts w:ascii="Arial" w:hAnsi="Arial" w:cs="Arial"/>
          <w:iCs/>
          <w:sz w:val="24"/>
          <w:szCs w:val="24"/>
        </w:rPr>
        <w:t>).</w:t>
      </w:r>
      <w:r w:rsidR="002567E7">
        <w:rPr>
          <w:rFonts w:ascii="Arial" w:hAnsi="Arial" w:cs="Arial"/>
          <w:sz w:val="24"/>
          <w:szCs w:val="24"/>
        </w:rPr>
        <w:t xml:space="preserve"> </w:t>
      </w:r>
      <w:r w:rsidR="00215A61">
        <w:rPr>
          <w:rFonts w:ascii="Arial" w:hAnsi="Arial" w:cs="Arial"/>
          <w:iCs/>
          <w:sz w:val="24"/>
          <w:szCs w:val="24"/>
        </w:rPr>
        <w:t>In-class ability-grouping in early primary school</w:t>
      </w:r>
      <w:r w:rsidR="00717E69">
        <w:rPr>
          <w:rFonts w:ascii="Arial" w:hAnsi="Arial" w:cs="Arial"/>
          <w:iCs/>
          <w:sz w:val="24"/>
          <w:szCs w:val="24"/>
        </w:rPr>
        <w:t xml:space="preserve"> </w:t>
      </w:r>
      <w:r w:rsidR="00215A61">
        <w:rPr>
          <w:rFonts w:ascii="Arial" w:hAnsi="Arial" w:cs="Arial"/>
          <w:iCs/>
          <w:sz w:val="24"/>
          <w:szCs w:val="24"/>
        </w:rPr>
        <w:t>may</w:t>
      </w:r>
      <w:r w:rsidR="0035375D">
        <w:rPr>
          <w:rFonts w:ascii="Arial" w:hAnsi="Arial" w:cs="Arial"/>
          <w:iCs/>
          <w:sz w:val="24"/>
          <w:szCs w:val="24"/>
        </w:rPr>
        <w:t>,</w:t>
      </w:r>
      <w:r w:rsidR="00215A61">
        <w:rPr>
          <w:rFonts w:ascii="Arial" w:hAnsi="Arial" w:cs="Arial"/>
          <w:iCs/>
          <w:sz w:val="24"/>
          <w:szCs w:val="24"/>
        </w:rPr>
        <w:t xml:space="preserve"> therefore</w:t>
      </w:r>
      <w:r w:rsidR="0035375D">
        <w:rPr>
          <w:rFonts w:ascii="Arial" w:hAnsi="Arial" w:cs="Arial"/>
          <w:iCs/>
          <w:sz w:val="24"/>
          <w:szCs w:val="24"/>
        </w:rPr>
        <w:t>,</w:t>
      </w:r>
      <w:r w:rsidR="00215A61">
        <w:rPr>
          <w:rFonts w:ascii="Arial" w:hAnsi="Arial" w:cs="Arial"/>
          <w:iCs/>
          <w:sz w:val="24"/>
          <w:szCs w:val="24"/>
        </w:rPr>
        <w:t xml:space="preserve"> establish</w:t>
      </w:r>
      <w:r w:rsidR="00AB61FF">
        <w:rPr>
          <w:rFonts w:ascii="Arial" w:hAnsi="Arial" w:cs="Arial"/>
          <w:iCs/>
          <w:sz w:val="24"/>
          <w:szCs w:val="24"/>
        </w:rPr>
        <w:t xml:space="preserve"> </w:t>
      </w:r>
      <w:r w:rsidR="00215A61">
        <w:rPr>
          <w:rFonts w:ascii="Arial" w:hAnsi="Arial" w:cs="Arial"/>
          <w:iCs/>
          <w:sz w:val="24"/>
          <w:szCs w:val="24"/>
        </w:rPr>
        <w:t>a structured hierarchy</w:t>
      </w:r>
      <w:r w:rsidR="00363B71">
        <w:rPr>
          <w:rFonts w:ascii="Arial" w:hAnsi="Arial" w:cs="Arial"/>
          <w:iCs/>
          <w:sz w:val="24"/>
          <w:szCs w:val="24"/>
        </w:rPr>
        <w:t xml:space="preserve"> which</w:t>
      </w:r>
      <w:r w:rsidR="00410DC8">
        <w:rPr>
          <w:rFonts w:ascii="Arial" w:hAnsi="Arial" w:cs="Arial"/>
          <w:iCs/>
          <w:sz w:val="24"/>
          <w:szCs w:val="24"/>
        </w:rPr>
        <w:t xml:space="preserve"> is predicated on birth month and which</w:t>
      </w:r>
      <w:r w:rsidR="002567E7">
        <w:rPr>
          <w:rFonts w:ascii="Arial" w:hAnsi="Arial" w:cs="Arial"/>
          <w:iCs/>
          <w:sz w:val="24"/>
          <w:szCs w:val="24"/>
        </w:rPr>
        <w:t xml:space="preserve"> </w:t>
      </w:r>
      <w:r w:rsidR="008B2D0A">
        <w:rPr>
          <w:rFonts w:ascii="Arial" w:hAnsi="Arial" w:cs="Arial"/>
          <w:iCs/>
          <w:sz w:val="24"/>
          <w:szCs w:val="24"/>
        </w:rPr>
        <w:t>embeds</w:t>
      </w:r>
      <w:r w:rsidR="00AB61FF">
        <w:rPr>
          <w:rFonts w:ascii="Arial" w:hAnsi="Arial" w:cs="Arial"/>
          <w:iCs/>
          <w:sz w:val="24"/>
          <w:szCs w:val="24"/>
        </w:rPr>
        <w:t xml:space="preserve"> differentiated trajectories of</w:t>
      </w:r>
      <w:r w:rsidR="008B2D0A">
        <w:rPr>
          <w:rFonts w:ascii="Arial" w:hAnsi="Arial" w:cs="Arial"/>
          <w:iCs/>
          <w:sz w:val="24"/>
          <w:szCs w:val="24"/>
        </w:rPr>
        <w:t xml:space="preserve"> academic achievement</w:t>
      </w:r>
      <w:r w:rsidR="00602D71">
        <w:rPr>
          <w:rFonts w:ascii="Arial" w:hAnsi="Arial" w:cs="Arial"/>
          <w:iCs/>
          <w:sz w:val="24"/>
          <w:szCs w:val="24"/>
        </w:rPr>
        <w:t xml:space="preserve">. </w:t>
      </w:r>
    </w:p>
    <w:p w:rsidR="00C514AA" w:rsidRPr="0037302C" w:rsidRDefault="00602D71" w:rsidP="00A8621C">
      <w:pPr>
        <w:spacing w:line="480" w:lineRule="auto"/>
        <w:rPr>
          <w:rFonts w:ascii="Arial" w:hAnsi="Arial" w:cs="Arial"/>
          <w:iCs/>
          <w:sz w:val="24"/>
          <w:szCs w:val="24"/>
        </w:rPr>
      </w:pPr>
      <w:r>
        <w:rPr>
          <w:rFonts w:ascii="Arial" w:hAnsi="Arial" w:cs="Arial"/>
          <w:iCs/>
          <w:sz w:val="24"/>
          <w:szCs w:val="24"/>
        </w:rPr>
        <w:t>Campbell (2013</w:t>
      </w:r>
      <w:r w:rsidR="00215A61">
        <w:rPr>
          <w:rFonts w:ascii="Arial" w:hAnsi="Arial" w:cs="Arial"/>
          <w:iCs/>
          <w:sz w:val="24"/>
          <w:szCs w:val="24"/>
        </w:rPr>
        <w:t>) proposes</w:t>
      </w:r>
      <w:r w:rsidR="00A8516D">
        <w:rPr>
          <w:rFonts w:ascii="Arial" w:hAnsi="Arial" w:cs="Arial"/>
          <w:iCs/>
          <w:sz w:val="24"/>
          <w:szCs w:val="24"/>
        </w:rPr>
        <w:t xml:space="preserve"> a theoretical model where the</w:t>
      </w:r>
      <w:r w:rsidR="008E082A">
        <w:rPr>
          <w:rFonts w:ascii="Arial" w:hAnsi="Arial" w:cs="Arial"/>
          <w:iCs/>
          <w:sz w:val="24"/>
          <w:szCs w:val="24"/>
        </w:rPr>
        <w:t xml:space="preserve"> </w:t>
      </w:r>
      <w:r w:rsidR="00FF75D6">
        <w:rPr>
          <w:rFonts w:ascii="Arial" w:hAnsi="Arial" w:cs="Arial"/>
          <w:iCs/>
          <w:sz w:val="24"/>
          <w:szCs w:val="24"/>
        </w:rPr>
        <w:t xml:space="preserve">initial </w:t>
      </w:r>
      <w:r w:rsidR="008E082A">
        <w:rPr>
          <w:rFonts w:ascii="Arial" w:hAnsi="Arial" w:cs="Arial"/>
          <w:iCs/>
          <w:sz w:val="24"/>
          <w:szCs w:val="24"/>
        </w:rPr>
        <w:t>disparity in within-</w:t>
      </w:r>
      <w:r w:rsidR="005849BC">
        <w:rPr>
          <w:rFonts w:ascii="Arial" w:hAnsi="Arial" w:cs="Arial"/>
          <w:iCs/>
          <w:sz w:val="24"/>
          <w:szCs w:val="24"/>
        </w:rPr>
        <w:t>clas</w:t>
      </w:r>
      <w:r w:rsidR="00A8516D">
        <w:rPr>
          <w:rFonts w:ascii="Arial" w:hAnsi="Arial" w:cs="Arial"/>
          <w:iCs/>
          <w:sz w:val="24"/>
          <w:szCs w:val="24"/>
        </w:rPr>
        <w:t>s group position</w:t>
      </w:r>
      <w:r w:rsidR="005849BC">
        <w:rPr>
          <w:rFonts w:ascii="Arial" w:hAnsi="Arial" w:cs="Arial"/>
          <w:iCs/>
          <w:sz w:val="24"/>
          <w:szCs w:val="24"/>
        </w:rPr>
        <w:t xml:space="preserve"> </w:t>
      </w:r>
      <w:r w:rsidR="00363B71">
        <w:rPr>
          <w:rFonts w:ascii="Arial" w:hAnsi="Arial" w:cs="Arial"/>
          <w:iCs/>
          <w:sz w:val="24"/>
          <w:szCs w:val="24"/>
        </w:rPr>
        <w:t xml:space="preserve">may play out in </w:t>
      </w:r>
      <w:r w:rsidR="008E082A">
        <w:rPr>
          <w:rFonts w:ascii="Arial" w:hAnsi="Arial" w:cs="Arial"/>
          <w:iCs/>
          <w:sz w:val="24"/>
          <w:szCs w:val="24"/>
        </w:rPr>
        <w:t xml:space="preserve">as a disparity in </w:t>
      </w:r>
      <w:r w:rsidR="00363B71">
        <w:rPr>
          <w:rFonts w:ascii="Arial" w:hAnsi="Arial" w:cs="Arial"/>
          <w:iCs/>
          <w:sz w:val="24"/>
          <w:szCs w:val="24"/>
        </w:rPr>
        <w:t xml:space="preserve">eventual attainment </w:t>
      </w:r>
      <w:r w:rsidR="00C563C2">
        <w:rPr>
          <w:rFonts w:ascii="Arial" w:hAnsi="Arial" w:cs="Arial"/>
          <w:iCs/>
          <w:sz w:val="24"/>
          <w:szCs w:val="24"/>
        </w:rPr>
        <w:t>via</w:t>
      </w:r>
      <w:r w:rsidR="005849BC">
        <w:rPr>
          <w:rFonts w:ascii="Arial" w:hAnsi="Arial" w:cs="Arial"/>
          <w:iCs/>
          <w:sz w:val="24"/>
          <w:szCs w:val="24"/>
        </w:rPr>
        <w:t xml:space="preserve"> three possible routes: through pupils’</w:t>
      </w:r>
      <w:r w:rsidR="0087161E">
        <w:rPr>
          <w:rFonts w:ascii="Arial" w:hAnsi="Arial" w:cs="Arial"/>
          <w:iCs/>
          <w:sz w:val="24"/>
          <w:szCs w:val="24"/>
        </w:rPr>
        <w:t xml:space="preserve"> self-perceptions, as engendered by</w:t>
      </w:r>
      <w:r w:rsidR="005849BC">
        <w:rPr>
          <w:rFonts w:ascii="Arial" w:hAnsi="Arial" w:cs="Arial"/>
          <w:iCs/>
          <w:sz w:val="24"/>
          <w:szCs w:val="24"/>
        </w:rPr>
        <w:t xml:space="preserve"> their in-class position; through the educational and assessment opportunities offered to pupils placed at different in-class levels; </w:t>
      </w:r>
      <w:r w:rsidR="00F626B9">
        <w:rPr>
          <w:rFonts w:ascii="Arial" w:hAnsi="Arial" w:cs="Arial"/>
          <w:iCs/>
          <w:sz w:val="24"/>
          <w:szCs w:val="24"/>
        </w:rPr>
        <w:t>and through teacher perceptions,</w:t>
      </w:r>
      <w:r w:rsidR="005849BC">
        <w:rPr>
          <w:rFonts w:ascii="Arial" w:hAnsi="Arial" w:cs="Arial"/>
          <w:iCs/>
          <w:sz w:val="24"/>
          <w:szCs w:val="24"/>
        </w:rPr>
        <w:t xml:space="preserve"> expectations of</w:t>
      </w:r>
      <w:r w:rsidR="00F626B9">
        <w:rPr>
          <w:rFonts w:ascii="Arial" w:hAnsi="Arial" w:cs="Arial"/>
          <w:iCs/>
          <w:sz w:val="24"/>
          <w:szCs w:val="24"/>
        </w:rPr>
        <w:t>,</w:t>
      </w:r>
      <w:r w:rsidR="005849BC">
        <w:rPr>
          <w:rFonts w:ascii="Arial" w:hAnsi="Arial" w:cs="Arial"/>
          <w:iCs/>
          <w:sz w:val="24"/>
          <w:szCs w:val="24"/>
        </w:rPr>
        <w:t xml:space="preserve"> and behaviours towards pupils</w:t>
      </w:r>
      <w:r w:rsidR="0014450D">
        <w:rPr>
          <w:rFonts w:ascii="Arial" w:hAnsi="Arial" w:cs="Arial"/>
          <w:iCs/>
          <w:sz w:val="24"/>
          <w:szCs w:val="24"/>
        </w:rPr>
        <w:t xml:space="preserve"> situated in different groups</w:t>
      </w:r>
      <w:r w:rsidR="005849BC">
        <w:rPr>
          <w:rFonts w:ascii="Arial" w:hAnsi="Arial" w:cs="Arial"/>
          <w:iCs/>
          <w:sz w:val="24"/>
          <w:szCs w:val="24"/>
        </w:rPr>
        <w:t>.</w:t>
      </w:r>
      <w:r w:rsidR="001828D8">
        <w:rPr>
          <w:rFonts w:ascii="Arial" w:hAnsi="Arial" w:cs="Arial"/>
          <w:iCs/>
          <w:sz w:val="24"/>
          <w:szCs w:val="24"/>
        </w:rPr>
        <w:t xml:space="preserve"> </w:t>
      </w:r>
      <w:r w:rsidR="003C20FE">
        <w:rPr>
          <w:rFonts w:ascii="Arial" w:hAnsi="Arial" w:cs="Arial"/>
          <w:iCs/>
          <w:sz w:val="24"/>
          <w:szCs w:val="24"/>
        </w:rPr>
        <w:t>The</w:t>
      </w:r>
      <w:r w:rsidR="002402AA">
        <w:rPr>
          <w:rFonts w:ascii="Arial" w:hAnsi="Arial" w:cs="Arial"/>
          <w:iCs/>
          <w:sz w:val="24"/>
          <w:szCs w:val="24"/>
        </w:rPr>
        <w:t xml:space="preserve"> investigation presented in the current</w:t>
      </w:r>
      <w:r w:rsidR="003C20FE">
        <w:rPr>
          <w:rFonts w:ascii="Arial" w:hAnsi="Arial" w:cs="Arial"/>
          <w:iCs/>
          <w:sz w:val="24"/>
          <w:szCs w:val="24"/>
        </w:rPr>
        <w:t xml:space="preserve"> paper </w:t>
      </w:r>
      <w:r w:rsidR="002567E7">
        <w:rPr>
          <w:rFonts w:ascii="Arial" w:hAnsi="Arial" w:cs="Arial"/>
          <w:iCs/>
          <w:sz w:val="24"/>
          <w:szCs w:val="24"/>
        </w:rPr>
        <w:t>begins to explore</w:t>
      </w:r>
      <w:r w:rsidR="003C20FE">
        <w:rPr>
          <w:rFonts w:ascii="Arial" w:hAnsi="Arial" w:cs="Arial"/>
          <w:iCs/>
          <w:sz w:val="24"/>
          <w:szCs w:val="24"/>
        </w:rPr>
        <w:t xml:space="preserve"> t</w:t>
      </w:r>
      <w:r w:rsidR="001828D8">
        <w:rPr>
          <w:rFonts w:ascii="Arial" w:hAnsi="Arial" w:cs="Arial"/>
          <w:iCs/>
          <w:sz w:val="24"/>
          <w:szCs w:val="24"/>
        </w:rPr>
        <w:t>his</w:t>
      </w:r>
      <w:r w:rsidR="005849BC">
        <w:rPr>
          <w:rFonts w:ascii="Arial" w:hAnsi="Arial" w:cs="Arial"/>
          <w:iCs/>
          <w:sz w:val="24"/>
          <w:szCs w:val="24"/>
        </w:rPr>
        <w:t xml:space="preserve"> th</w:t>
      </w:r>
      <w:r w:rsidR="001828D8">
        <w:rPr>
          <w:rFonts w:ascii="Arial" w:hAnsi="Arial" w:cs="Arial"/>
          <w:iCs/>
          <w:sz w:val="24"/>
          <w:szCs w:val="24"/>
        </w:rPr>
        <w:t>ird hypothetical channel</w:t>
      </w:r>
      <w:r w:rsidR="003C20FE">
        <w:rPr>
          <w:rFonts w:ascii="Arial" w:hAnsi="Arial" w:cs="Arial"/>
          <w:iCs/>
          <w:sz w:val="24"/>
          <w:szCs w:val="24"/>
        </w:rPr>
        <w:t xml:space="preserve">. </w:t>
      </w:r>
    </w:p>
    <w:p w:rsidR="003B46E6" w:rsidRPr="00004817" w:rsidRDefault="00F626B9" w:rsidP="00A8621C">
      <w:pPr>
        <w:spacing w:line="480" w:lineRule="auto"/>
        <w:rPr>
          <w:rFonts w:ascii="Arial" w:hAnsi="Arial" w:cs="Arial"/>
          <w:i/>
          <w:sz w:val="24"/>
          <w:szCs w:val="24"/>
        </w:rPr>
      </w:pPr>
      <w:r w:rsidRPr="00004817">
        <w:rPr>
          <w:rFonts w:ascii="Arial" w:hAnsi="Arial" w:cs="Arial"/>
          <w:i/>
          <w:sz w:val="24"/>
          <w:szCs w:val="24"/>
        </w:rPr>
        <w:t>Teacher perceptions</w:t>
      </w:r>
      <w:r w:rsidR="003B46E6" w:rsidRPr="00004817">
        <w:rPr>
          <w:rFonts w:ascii="Arial" w:hAnsi="Arial" w:cs="Arial"/>
          <w:i/>
          <w:sz w:val="24"/>
          <w:szCs w:val="24"/>
        </w:rPr>
        <w:t xml:space="preserve"> and academic attainment</w:t>
      </w:r>
    </w:p>
    <w:p w:rsidR="006761FF" w:rsidRDefault="006761FF" w:rsidP="00A8621C">
      <w:pPr>
        <w:spacing w:line="480" w:lineRule="auto"/>
        <w:rPr>
          <w:rFonts w:ascii="Arial" w:hAnsi="Arial" w:cs="Arial"/>
          <w:sz w:val="24"/>
          <w:szCs w:val="24"/>
        </w:rPr>
      </w:pPr>
      <w:r>
        <w:rPr>
          <w:rFonts w:ascii="Arial" w:hAnsi="Arial" w:cs="Arial"/>
          <w:sz w:val="24"/>
          <w:szCs w:val="24"/>
        </w:rPr>
        <w:t>Since Rosenthal and colleagues began investigating the relationship</w:t>
      </w:r>
      <w:r w:rsidR="00A3119F">
        <w:rPr>
          <w:rFonts w:ascii="Arial" w:hAnsi="Arial" w:cs="Arial"/>
          <w:sz w:val="24"/>
          <w:szCs w:val="24"/>
        </w:rPr>
        <w:t>s</w:t>
      </w:r>
      <w:r>
        <w:rPr>
          <w:rFonts w:ascii="Arial" w:hAnsi="Arial" w:cs="Arial"/>
          <w:sz w:val="24"/>
          <w:szCs w:val="24"/>
        </w:rPr>
        <w:t xml:space="preserve"> between teacher expectations and pupil performance in the 1960s </w:t>
      </w:r>
      <w:r w:rsidR="007A2914">
        <w:rPr>
          <w:rFonts w:ascii="Arial" w:hAnsi="Arial" w:cs="Arial"/>
          <w:sz w:val="24"/>
          <w:szCs w:val="24"/>
        </w:rPr>
        <w:t>(Rosenthal &amp;</w:t>
      </w:r>
      <w:r>
        <w:rPr>
          <w:rFonts w:ascii="Arial" w:hAnsi="Arial" w:cs="Arial"/>
          <w:sz w:val="24"/>
          <w:szCs w:val="24"/>
        </w:rPr>
        <w:t xml:space="preserve"> Jacobsen, 1968), a solid body of evidence has built</w:t>
      </w:r>
      <w:r w:rsidR="00247CC9">
        <w:rPr>
          <w:rFonts w:ascii="Arial" w:hAnsi="Arial" w:cs="Arial"/>
          <w:sz w:val="24"/>
          <w:szCs w:val="24"/>
        </w:rPr>
        <w:t xml:space="preserve"> which </w:t>
      </w:r>
      <w:r w:rsidR="008F5ACC">
        <w:rPr>
          <w:rFonts w:ascii="Arial" w:hAnsi="Arial" w:cs="Arial"/>
          <w:sz w:val="24"/>
          <w:szCs w:val="24"/>
        </w:rPr>
        <w:t>suggests</w:t>
      </w:r>
      <w:r w:rsidR="006B1D59">
        <w:rPr>
          <w:rFonts w:ascii="Arial" w:hAnsi="Arial" w:cs="Arial"/>
          <w:sz w:val="24"/>
          <w:szCs w:val="24"/>
        </w:rPr>
        <w:t xml:space="preserve"> that teacher perceptions</w:t>
      </w:r>
      <w:r w:rsidR="0068561B">
        <w:rPr>
          <w:rFonts w:ascii="Arial" w:hAnsi="Arial" w:cs="Arial"/>
          <w:sz w:val="24"/>
          <w:szCs w:val="24"/>
        </w:rPr>
        <w:t xml:space="preserve"> of</w:t>
      </w:r>
      <w:r w:rsidR="006B1D59">
        <w:rPr>
          <w:rFonts w:ascii="Arial" w:hAnsi="Arial" w:cs="Arial"/>
          <w:sz w:val="24"/>
          <w:szCs w:val="24"/>
        </w:rPr>
        <w:t>, expectations of, and beliefs about</w:t>
      </w:r>
      <w:r>
        <w:rPr>
          <w:rFonts w:ascii="Arial" w:hAnsi="Arial" w:cs="Arial"/>
          <w:sz w:val="24"/>
          <w:szCs w:val="24"/>
        </w:rPr>
        <w:t xml:space="preserve"> their pupils can influence attainment</w:t>
      </w:r>
      <w:r w:rsidR="00247CC9">
        <w:rPr>
          <w:rFonts w:ascii="Arial" w:hAnsi="Arial" w:cs="Arial"/>
          <w:sz w:val="24"/>
          <w:szCs w:val="24"/>
        </w:rPr>
        <w:t>,</w:t>
      </w:r>
      <w:r>
        <w:rPr>
          <w:rFonts w:ascii="Arial" w:hAnsi="Arial" w:cs="Arial"/>
          <w:sz w:val="24"/>
          <w:szCs w:val="24"/>
        </w:rPr>
        <w:t xml:space="preserve"> and lead to self-fulfilling prophesies: ‘when teachers believe…</w:t>
      </w:r>
      <w:r w:rsidRPr="00877D30">
        <w:rPr>
          <w:rFonts w:ascii="Arial" w:hAnsi="Arial" w:cs="Arial"/>
          <w:sz w:val="24"/>
          <w:szCs w:val="24"/>
        </w:rPr>
        <w:t xml:space="preserve"> their </w:t>
      </w:r>
      <w:r>
        <w:rPr>
          <w:rFonts w:ascii="Arial" w:hAnsi="Arial" w:cs="Arial"/>
          <w:sz w:val="24"/>
          <w:szCs w:val="24"/>
        </w:rPr>
        <w:t>students [are] very able [they interact]</w:t>
      </w:r>
      <w:r w:rsidRPr="00877D30">
        <w:rPr>
          <w:rFonts w:ascii="Arial" w:hAnsi="Arial" w:cs="Arial"/>
          <w:sz w:val="24"/>
          <w:szCs w:val="24"/>
        </w:rPr>
        <w:t xml:space="preserve"> w</w:t>
      </w:r>
      <w:r>
        <w:rPr>
          <w:rFonts w:ascii="Arial" w:hAnsi="Arial" w:cs="Arial"/>
          <w:sz w:val="24"/>
          <w:szCs w:val="24"/>
        </w:rPr>
        <w:t>ith them in ways which promote…</w:t>
      </w:r>
      <w:r w:rsidRPr="00877D30">
        <w:rPr>
          <w:rFonts w:ascii="Arial" w:hAnsi="Arial" w:cs="Arial"/>
          <w:sz w:val="24"/>
          <w:szCs w:val="24"/>
        </w:rPr>
        <w:t>their academic development</w:t>
      </w:r>
      <w:r>
        <w:rPr>
          <w:rFonts w:ascii="Arial" w:hAnsi="Arial" w:cs="Arial"/>
          <w:sz w:val="24"/>
          <w:szCs w:val="24"/>
        </w:rPr>
        <w:t xml:space="preserve">’ </w:t>
      </w:r>
      <w:r w:rsidR="00756C28">
        <w:rPr>
          <w:rFonts w:ascii="Arial" w:hAnsi="Arial" w:cs="Arial"/>
          <w:sz w:val="24"/>
          <w:szCs w:val="24"/>
        </w:rPr>
        <w:t xml:space="preserve">– and vice versa </w:t>
      </w:r>
      <w:r>
        <w:rPr>
          <w:rFonts w:ascii="Arial" w:hAnsi="Arial" w:cs="Arial"/>
          <w:sz w:val="24"/>
          <w:szCs w:val="24"/>
        </w:rPr>
        <w:t>(Rubie-Davies, 2010)</w:t>
      </w:r>
      <w:r w:rsidR="00756C28">
        <w:rPr>
          <w:rFonts w:ascii="Arial" w:hAnsi="Arial" w:cs="Arial"/>
          <w:sz w:val="24"/>
          <w:szCs w:val="24"/>
        </w:rPr>
        <w:t>.</w:t>
      </w:r>
      <w:r>
        <w:rPr>
          <w:rFonts w:ascii="Arial" w:hAnsi="Arial" w:cs="Arial"/>
          <w:sz w:val="24"/>
          <w:szCs w:val="24"/>
        </w:rPr>
        <w:t xml:space="preserve"> </w:t>
      </w:r>
    </w:p>
    <w:p w:rsidR="006761FF" w:rsidRDefault="001B0A2F" w:rsidP="00A8621C">
      <w:pPr>
        <w:spacing w:line="480" w:lineRule="auto"/>
        <w:rPr>
          <w:rFonts w:ascii="Arial" w:hAnsi="Arial" w:cs="Arial"/>
          <w:sz w:val="24"/>
          <w:szCs w:val="24"/>
        </w:rPr>
      </w:pPr>
      <w:r>
        <w:rPr>
          <w:rFonts w:ascii="Arial" w:hAnsi="Arial" w:cs="Arial"/>
          <w:sz w:val="24"/>
          <w:szCs w:val="24"/>
        </w:rPr>
        <w:lastRenderedPageBreak/>
        <w:t>Research has</w:t>
      </w:r>
      <w:r w:rsidR="00EF713D">
        <w:rPr>
          <w:rFonts w:ascii="Arial" w:hAnsi="Arial" w:cs="Arial"/>
          <w:sz w:val="24"/>
          <w:szCs w:val="24"/>
        </w:rPr>
        <w:t xml:space="preserve"> </w:t>
      </w:r>
      <w:r w:rsidR="00877D30">
        <w:rPr>
          <w:rFonts w:ascii="Arial" w:hAnsi="Arial" w:cs="Arial"/>
          <w:sz w:val="24"/>
          <w:szCs w:val="24"/>
        </w:rPr>
        <w:t xml:space="preserve">indicated </w:t>
      </w:r>
      <w:r w:rsidR="00EF713D">
        <w:rPr>
          <w:rFonts w:ascii="Arial" w:hAnsi="Arial" w:cs="Arial"/>
          <w:sz w:val="24"/>
          <w:szCs w:val="24"/>
        </w:rPr>
        <w:t xml:space="preserve">that teacher </w:t>
      </w:r>
      <w:r w:rsidR="00D9281D">
        <w:rPr>
          <w:rFonts w:ascii="Arial" w:hAnsi="Arial" w:cs="Arial"/>
          <w:sz w:val="24"/>
          <w:szCs w:val="24"/>
        </w:rPr>
        <w:t xml:space="preserve">judgements </w:t>
      </w:r>
      <w:r w:rsidR="00DC49FB">
        <w:rPr>
          <w:rFonts w:ascii="Arial" w:hAnsi="Arial" w:cs="Arial"/>
          <w:sz w:val="24"/>
          <w:szCs w:val="24"/>
        </w:rPr>
        <w:t>of</w:t>
      </w:r>
      <w:r w:rsidR="00EF713D">
        <w:rPr>
          <w:rFonts w:ascii="Arial" w:hAnsi="Arial" w:cs="Arial"/>
          <w:sz w:val="24"/>
          <w:szCs w:val="24"/>
        </w:rPr>
        <w:t xml:space="preserve"> their pupils can relate to the</w:t>
      </w:r>
      <w:r w:rsidR="00877D30">
        <w:rPr>
          <w:rFonts w:ascii="Arial" w:hAnsi="Arial" w:cs="Arial"/>
          <w:sz w:val="24"/>
          <w:szCs w:val="24"/>
        </w:rPr>
        <w:t xml:space="preserve"> groups of wh</w:t>
      </w:r>
      <w:r w:rsidR="00066963">
        <w:rPr>
          <w:rFonts w:ascii="Arial" w:hAnsi="Arial" w:cs="Arial"/>
          <w:sz w:val="24"/>
          <w:szCs w:val="24"/>
        </w:rPr>
        <w:t xml:space="preserve">ich children </w:t>
      </w:r>
      <w:r w:rsidR="0054279E">
        <w:rPr>
          <w:rFonts w:ascii="Arial" w:hAnsi="Arial" w:cs="Arial"/>
          <w:sz w:val="24"/>
          <w:szCs w:val="24"/>
        </w:rPr>
        <w:t>are</w:t>
      </w:r>
      <w:r w:rsidR="00877D30">
        <w:rPr>
          <w:rFonts w:ascii="Arial" w:hAnsi="Arial" w:cs="Arial"/>
          <w:sz w:val="24"/>
          <w:szCs w:val="24"/>
        </w:rPr>
        <w:t xml:space="preserve"> members</w:t>
      </w:r>
      <w:r w:rsidR="00A73B27">
        <w:rPr>
          <w:rFonts w:ascii="Arial" w:hAnsi="Arial" w:cs="Arial"/>
          <w:sz w:val="24"/>
          <w:szCs w:val="24"/>
        </w:rPr>
        <w:t xml:space="preserve"> -</w:t>
      </w:r>
      <w:r w:rsidR="00DC49FB">
        <w:rPr>
          <w:rFonts w:ascii="Arial" w:hAnsi="Arial" w:cs="Arial"/>
          <w:sz w:val="24"/>
          <w:szCs w:val="24"/>
        </w:rPr>
        <w:t xml:space="preserve"> groups which</w:t>
      </w:r>
      <w:r w:rsidR="0087161E">
        <w:rPr>
          <w:rFonts w:ascii="Arial" w:hAnsi="Arial" w:cs="Arial"/>
          <w:sz w:val="24"/>
          <w:szCs w:val="24"/>
        </w:rPr>
        <w:t xml:space="preserve"> </w:t>
      </w:r>
      <w:r w:rsidR="00DC49FB">
        <w:rPr>
          <w:rFonts w:ascii="Arial" w:hAnsi="Arial" w:cs="Arial"/>
          <w:sz w:val="24"/>
          <w:szCs w:val="24"/>
        </w:rPr>
        <w:t xml:space="preserve">may bear </w:t>
      </w:r>
      <w:r w:rsidR="00A3119F">
        <w:rPr>
          <w:rFonts w:ascii="Arial" w:hAnsi="Arial" w:cs="Arial"/>
          <w:sz w:val="24"/>
          <w:szCs w:val="24"/>
        </w:rPr>
        <w:t xml:space="preserve">little or </w:t>
      </w:r>
      <w:r w:rsidR="00DC49FB">
        <w:rPr>
          <w:rFonts w:ascii="Arial" w:hAnsi="Arial" w:cs="Arial"/>
          <w:sz w:val="24"/>
          <w:szCs w:val="24"/>
        </w:rPr>
        <w:t xml:space="preserve">no </w:t>
      </w:r>
      <w:r w:rsidR="00A3119F">
        <w:rPr>
          <w:rFonts w:ascii="Arial" w:hAnsi="Arial" w:cs="Arial"/>
          <w:sz w:val="24"/>
          <w:szCs w:val="24"/>
        </w:rPr>
        <w:t xml:space="preserve">necessary </w:t>
      </w:r>
      <w:r w:rsidR="00DC49FB">
        <w:rPr>
          <w:rFonts w:ascii="Arial" w:hAnsi="Arial" w:cs="Arial"/>
          <w:sz w:val="24"/>
          <w:szCs w:val="24"/>
        </w:rPr>
        <w:t>relat</w:t>
      </w:r>
      <w:r w:rsidR="000B77EB">
        <w:rPr>
          <w:rFonts w:ascii="Arial" w:hAnsi="Arial" w:cs="Arial"/>
          <w:sz w:val="24"/>
          <w:szCs w:val="24"/>
        </w:rPr>
        <w:t>ionship to a</w:t>
      </w:r>
      <w:r w:rsidR="00A73B27">
        <w:rPr>
          <w:rFonts w:ascii="Arial" w:hAnsi="Arial" w:cs="Arial"/>
          <w:sz w:val="24"/>
          <w:szCs w:val="24"/>
        </w:rPr>
        <w:t xml:space="preserve"> child’s ability</w:t>
      </w:r>
      <w:r w:rsidR="0087161E">
        <w:rPr>
          <w:rFonts w:ascii="Arial" w:hAnsi="Arial" w:cs="Arial"/>
          <w:sz w:val="24"/>
          <w:szCs w:val="24"/>
        </w:rPr>
        <w:t xml:space="preserve"> or potential</w:t>
      </w:r>
      <w:r w:rsidR="00A73B27">
        <w:rPr>
          <w:rFonts w:ascii="Arial" w:hAnsi="Arial" w:cs="Arial"/>
          <w:sz w:val="24"/>
          <w:szCs w:val="24"/>
        </w:rPr>
        <w:t xml:space="preserve"> (</w:t>
      </w:r>
      <w:r w:rsidR="00AB50F1">
        <w:rPr>
          <w:rFonts w:ascii="Arial" w:hAnsi="Arial" w:cs="Arial"/>
          <w:sz w:val="24"/>
          <w:szCs w:val="24"/>
        </w:rPr>
        <w:t>Harlen, 2004).</w:t>
      </w:r>
      <w:r w:rsidR="00DC49FB">
        <w:rPr>
          <w:rFonts w:ascii="Arial" w:hAnsi="Arial" w:cs="Arial"/>
          <w:sz w:val="24"/>
          <w:szCs w:val="24"/>
        </w:rPr>
        <w:t xml:space="preserve"> </w:t>
      </w:r>
      <w:r w:rsidR="00E47A7B">
        <w:rPr>
          <w:rFonts w:ascii="Arial" w:hAnsi="Arial" w:cs="Arial"/>
          <w:sz w:val="24"/>
          <w:szCs w:val="24"/>
        </w:rPr>
        <w:t>Recent s</w:t>
      </w:r>
      <w:r w:rsidR="00DC49FB">
        <w:rPr>
          <w:rFonts w:ascii="Arial" w:hAnsi="Arial" w:cs="Arial"/>
          <w:sz w:val="24"/>
          <w:szCs w:val="24"/>
        </w:rPr>
        <w:t>tudies</w:t>
      </w:r>
      <w:r w:rsidR="00A73B27">
        <w:rPr>
          <w:rFonts w:ascii="Arial" w:hAnsi="Arial" w:cs="Arial"/>
          <w:sz w:val="24"/>
          <w:szCs w:val="24"/>
        </w:rPr>
        <w:t xml:space="preserve"> have suggested that this bias is apparent</w:t>
      </w:r>
      <w:r w:rsidR="0009521C">
        <w:rPr>
          <w:rFonts w:ascii="Arial" w:hAnsi="Arial" w:cs="Arial"/>
          <w:sz w:val="24"/>
          <w:szCs w:val="24"/>
        </w:rPr>
        <w:t>, for example,</w:t>
      </w:r>
      <w:r w:rsidR="00A73B27">
        <w:rPr>
          <w:rFonts w:ascii="Arial" w:hAnsi="Arial" w:cs="Arial"/>
          <w:sz w:val="24"/>
          <w:szCs w:val="24"/>
        </w:rPr>
        <w:t xml:space="preserve"> in relation to pupil </w:t>
      </w:r>
      <w:r w:rsidR="00AB50F1">
        <w:rPr>
          <w:rFonts w:ascii="Arial" w:hAnsi="Arial" w:cs="Arial"/>
          <w:sz w:val="24"/>
          <w:szCs w:val="24"/>
        </w:rPr>
        <w:t>ethnic group</w:t>
      </w:r>
      <w:r w:rsidR="00877D30">
        <w:rPr>
          <w:rFonts w:ascii="Arial" w:hAnsi="Arial" w:cs="Arial"/>
          <w:sz w:val="24"/>
          <w:szCs w:val="24"/>
        </w:rPr>
        <w:t xml:space="preserve"> (</w:t>
      </w:r>
      <w:r w:rsidR="00465352">
        <w:rPr>
          <w:rFonts w:ascii="Arial" w:hAnsi="Arial" w:cs="Arial"/>
          <w:sz w:val="24"/>
          <w:szCs w:val="24"/>
        </w:rPr>
        <w:t>Burgess &amp;</w:t>
      </w:r>
      <w:r w:rsidR="007A3862" w:rsidRPr="007A3862">
        <w:rPr>
          <w:rFonts w:ascii="Arial" w:hAnsi="Arial" w:cs="Arial"/>
          <w:sz w:val="24"/>
          <w:szCs w:val="24"/>
        </w:rPr>
        <w:t xml:space="preserve"> Greaves</w:t>
      </w:r>
      <w:r w:rsidR="007A3862">
        <w:rPr>
          <w:rFonts w:ascii="Arial" w:hAnsi="Arial" w:cs="Arial"/>
          <w:sz w:val="24"/>
          <w:szCs w:val="24"/>
        </w:rPr>
        <w:t>, 2009), gender (</w:t>
      </w:r>
      <w:r w:rsidR="007A56DF">
        <w:rPr>
          <w:rFonts w:ascii="Arial" w:hAnsi="Arial" w:cs="Arial"/>
          <w:sz w:val="24"/>
          <w:szCs w:val="24"/>
        </w:rPr>
        <w:t>Hansen &amp;</w:t>
      </w:r>
      <w:r w:rsidR="007A3862" w:rsidRPr="007A3862">
        <w:rPr>
          <w:rFonts w:ascii="Arial" w:hAnsi="Arial" w:cs="Arial"/>
          <w:sz w:val="24"/>
          <w:szCs w:val="24"/>
        </w:rPr>
        <w:t xml:space="preserve"> Jones</w:t>
      </w:r>
      <w:r w:rsidR="007A3862">
        <w:rPr>
          <w:rFonts w:ascii="Arial" w:hAnsi="Arial" w:cs="Arial"/>
          <w:sz w:val="24"/>
          <w:szCs w:val="24"/>
        </w:rPr>
        <w:t xml:space="preserve">, </w:t>
      </w:r>
      <w:r w:rsidR="00F430CA">
        <w:rPr>
          <w:rFonts w:ascii="Arial" w:hAnsi="Arial" w:cs="Arial"/>
          <w:sz w:val="24"/>
          <w:szCs w:val="24"/>
        </w:rPr>
        <w:t xml:space="preserve">2011), </w:t>
      </w:r>
      <w:r w:rsidR="0009521C">
        <w:rPr>
          <w:rFonts w:ascii="Arial" w:hAnsi="Arial" w:cs="Arial"/>
          <w:sz w:val="24"/>
          <w:szCs w:val="24"/>
        </w:rPr>
        <w:t>and special educational nee</w:t>
      </w:r>
      <w:r w:rsidR="00351261">
        <w:rPr>
          <w:rFonts w:ascii="Arial" w:hAnsi="Arial" w:cs="Arial"/>
          <w:sz w:val="24"/>
          <w:szCs w:val="24"/>
        </w:rPr>
        <w:t xml:space="preserve">ds status (Reaves </w:t>
      </w:r>
      <w:r w:rsidR="00351261" w:rsidRPr="00681F0C">
        <w:rPr>
          <w:rFonts w:ascii="Arial" w:hAnsi="Arial" w:cs="Arial"/>
          <w:i/>
          <w:sz w:val="24"/>
          <w:szCs w:val="24"/>
        </w:rPr>
        <w:t>et al</w:t>
      </w:r>
      <w:r w:rsidR="00351261">
        <w:rPr>
          <w:rFonts w:ascii="Arial" w:hAnsi="Arial" w:cs="Arial"/>
          <w:sz w:val="24"/>
          <w:szCs w:val="24"/>
        </w:rPr>
        <w:t>, 2001)</w:t>
      </w:r>
      <w:r w:rsidR="0054279E">
        <w:rPr>
          <w:rFonts w:ascii="Arial" w:hAnsi="Arial" w:cs="Arial"/>
          <w:sz w:val="24"/>
          <w:szCs w:val="24"/>
        </w:rPr>
        <w:t>.</w:t>
      </w:r>
      <w:r w:rsidR="00360F4E">
        <w:rPr>
          <w:rFonts w:ascii="Arial" w:hAnsi="Arial" w:cs="Arial"/>
          <w:sz w:val="24"/>
          <w:szCs w:val="24"/>
        </w:rPr>
        <w:t xml:space="preserve"> </w:t>
      </w:r>
    </w:p>
    <w:p w:rsidR="00A52280" w:rsidRDefault="0054279E" w:rsidP="00A8621C">
      <w:pPr>
        <w:spacing w:line="480" w:lineRule="auto"/>
        <w:rPr>
          <w:rFonts w:ascii="Arial" w:hAnsi="Arial" w:cs="Arial"/>
          <w:sz w:val="24"/>
          <w:szCs w:val="24"/>
        </w:rPr>
      </w:pPr>
      <w:r>
        <w:rPr>
          <w:rFonts w:ascii="Arial" w:hAnsi="Arial" w:cs="Arial"/>
          <w:sz w:val="24"/>
          <w:szCs w:val="24"/>
        </w:rPr>
        <w:t xml:space="preserve">Most </w:t>
      </w:r>
      <w:r w:rsidR="003C5C15">
        <w:rPr>
          <w:rFonts w:ascii="Arial" w:hAnsi="Arial" w:cs="Arial"/>
          <w:sz w:val="24"/>
          <w:szCs w:val="24"/>
        </w:rPr>
        <w:t>significantly</w:t>
      </w:r>
      <w:r>
        <w:rPr>
          <w:rFonts w:ascii="Arial" w:hAnsi="Arial" w:cs="Arial"/>
          <w:sz w:val="24"/>
          <w:szCs w:val="24"/>
        </w:rPr>
        <w:t>, there is</w:t>
      </w:r>
      <w:r w:rsidR="00A52280">
        <w:rPr>
          <w:rFonts w:ascii="Arial" w:hAnsi="Arial" w:cs="Arial"/>
          <w:sz w:val="24"/>
          <w:szCs w:val="24"/>
        </w:rPr>
        <w:t xml:space="preserve"> evidence tha</w:t>
      </w:r>
      <w:r w:rsidR="0040037C">
        <w:rPr>
          <w:rFonts w:ascii="Arial" w:hAnsi="Arial" w:cs="Arial"/>
          <w:sz w:val="24"/>
          <w:szCs w:val="24"/>
        </w:rPr>
        <w:t>t teacher perceptions of pupil ability and attainment</w:t>
      </w:r>
      <w:r w:rsidR="00A52280">
        <w:rPr>
          <w:rFonts w:ascii="Arial" w:hAnsi="Arial" w:cs="Arial"/>
          <w:sz w:val="24"/>
          <w:szCs w:val="24"/>
        </w:rPr>
        <w:t xml:space="preserve"> ar</w:t>
      </w:r>
      <w:r w:rsidR="003B1F48">
        <w:rPr>
          <w:rFonts w:ascii="Arial" w:hAnsi="Arial" w:cs="Arial"/>
          <w:sz w:val="24"/>
          <w:szCs w:val="24"/>
        </w:rPr>
        <w:t xml:space="preserve">e gradated according </w:t>
      </w:r>
      <w:r w:rsidR="000B26FA">
        <w:rPr>
          <w:rFonts w:ascii="Arial" w:hAnsi="Arial" w:cs="Arial"/>
          <w:sz w:val="24"/>
          <w:szCs w:val="24"/>
        </w:rPr>
        <w:t xml:space="preserve">to </w:t>
      </w:r>
      <w:r w:rsidR="0040037C">
        <w:rPr>
          <w:rFonts w:ascii="Arial" w:hAnsi="Arial" w:cs="Arial"/>
          <w:sz w:val="24"/>
          <w:szCs w:val="24"/>
        </w:rPr>
        <w:t>birth month</w:t>
      </w:r>
      <w:r w:rsidR="00804BAE">
        <w:rPr>
          <w:rFonts w:ascii="Arial" w:hAnsi="Arial" w:cs="Arial"/>
          <w:sz w:val="24"/>
          <w:szCs w:val="24"/>
        </w:rPr>
        <w:t>, with</w:t>
      </w:r>
      <w:r w:rsidR="0040037C">
        <w:rPr>
          <w:rFonts w:ascii="Arial" w:hAnsi="Arial" w:cs="Arial"/>
          <w:sz w:val="24"/>
          <w:szCs w:val="24"/>
        </w:rPr>
        <w:t xml:space="preserve"> </w:t>
      </w:r>
      <w:r w:rsidR="00CF6FDE">
        <w:rPr>
          <w:rFonts w:ascii="Arial" w:hAnsi="Arial" w:cs="Arial"/>
          <w:sz w:val="24"/>
          <w:szCs w:val="24"/>
        </w:rPr>
        <w:t>August-born pupils</w:t>
      </w:r>
      <w:r w:rsidR="003B4CC0">
        <w:rPr>
          <w:rFonts w:ascii="Arial" w:hAnsi="Arial" w:cs="Arial"/>
          <w:sz w:val="24"/>
          <w:szCs w:val="24"/>
        </w:rPr>
        <w:t xml:space="preserve"> tending to be </w:t>
      </w:r>
      <w:r w:rsidR="00CF6FDE">
        <w:rPr>
          <w:rFonts w:ascii="Arial" w:hAnsi="Arial" w:cs="Arial"/>
          <w:sz w:val="24"/>
          <w:szCs w:val="24"/>
        </w:rPr>
        <w:t>judged as less</w:t>
      </w:r>
      <w:r>
        <w:rPr>
          <w:rFonts w:ascii="Arial" w:hAnsi="Arial" w:cs="Arial"/>
          <w:sz w:val="24"/>
          <w:szCs w:val="24"/>
        </w:rPr>
        <w:t xml:space="preserve"> able</w:t>
      </w:r>
      <w:r w:rsidR="0040037C">
        <w:rPr>
          <w:rFonts w:ascii="Arial" w:hAnsi="Arial" w:cs="Arial"/>
          <w:sz w:val="24"/>
          <w:szCs w:val="24"/>
        </w:rPr>
        <w:t xml:space="preserve"> by their teachers</w:t>
      </w:r>
      <w:r>
        <w:rPr>
          <w:rFonts w:ascii="Arial" w:hAnsi="Arial" w:cs="Arial"/>
          <w:sz w:val="24"/>
          <w:szCs w:val="24"/>
        </w:rPr>
        <w:t>,</w:t>
      </w:r>
      <w:r w:rsidR="00CF6FDE">
        <w:rPr>
          <w:rFonts w:ascii="Arial" w:hAnsi="Arial" w:cs="Arial"/>
          <w:sz w:val="24"/>
          <w:szCs w:val="24"/>
        </w:rPr>
        <w:t xml:space="preserve"> and September-borns as more</w:t>
      </w:r>
      <w:r>
        <w:rPr>
          <w:rFonts w:ascii="Arial" w:hAnsi="Arial" w:cs="Arial"/>
          <w:sz w:val="24"/>
          <w:szCs w:val="24"/>
        </w:rPr>
        <w:t xml:space="preserve"> </w:t>
      </w:r>
      <w:r w:rsidR="00CF6FDE" w:rsidRPr="00BA176F">
        <w:rPr>
          <w:rFonts w:ascii="Arial" w:hAnsi="Arial" w:cs="Arial"/>
          <w:sz w:val="24"/>
          <w:szCs w:val="24"/>
        </w:rPr>
        <w:t>able</w:t>
      </w:r>
      <w:r w:rsidRPr="00BA176F">
        <w:rPr>
          <w:rFonts w:ascii="Arial" w:hAnsi="Arial" w:cs="Arial"/>
          <w:sz w:val="24"/>
          <w:szCs w:val="24"/>
        </w:rPr>
        <w:t xml:space="preserve">. Crawford </w:t>
      </w:r>
      <w:r w:rsidRPr="00681F0C">
        <w:rPr>
          <w:rFonts w:ascii="Arial" w:hAnsi="Arial" w:cs="Arial"/>
          <w:i/>
          <w:sz w:val="24"/>
          <w:szCs w:val="24"/>
        </w:rPr>
        <w:t>et al</w:t>
      </w:r>
      <w:r w:rsidR="00CF6FDE" w:rsidRPr="00BA176F">
        <w:rPr>
          <w:rFonts w:ascii="Arial" w:hAnsi="Arial" w:cs="Arial"/>
          <w:sz w:val="24"/>
          <w:szCs w:val="24"/>
        </w:rPr>
        <w:t xml:space="preserve"> </w:t>
      </w:r>
      <w:r w:rsidRPr="00BA176F">
        <w:rPr>
          <w:rFonts w:ascii="Arial" w:hAnsi="Arial" w:cs="Arial"/>
          <w:sz w:val="24"/>
          <w:szCs w:val="24"/>
        </w:rPr>
        <w:t>(</w:t>
      </w:r>
      <w:r w:rsidR="00CF6FDE" w:rsidRPr="00BA176F">
        <w:rPr>
          <w:rFonts w:ascii="Arial" w:hAnsi="Arial" w:cs="Arial"/>
          <w:sz w:val="24"/>
          <w:szCs w:val="24"/>
        </w:rPr>
        <w:t>2011)</w:t>
      </w:r>
      <w:r w:rsidR="00BA176F" w:rsidRPr="00BA176F">
        <w:rPr>
          <w:rFonts w:ascii="Arial" w:hAnsi="Arial" w:cs="Arial"/>
          <w:sz w:val="24"/>
          <w:szCs w:val="24"/>
        </w:rPr>
        <w:t xml:space="preserve"> indicate that, at age seven, </w:t>
      </w:r>
      <w:r w:rsidR="00E9218E" w:rsidRPr="00BA176F">
        <w:rPr>
          <w:rFonts w:ascii="Arial" w:hAnsi="Arial" w:cs="Arial"/>
          <w:sz w:val="24"/>
          <w:szCs w:val="24"/>
        </w:rPr>
        <w:t>relatively younger pupils are more</w:t>
      </w:r>
      <w:r w:rsidR="00BA176F">
        <w:rPr>
          <w:rFonts w:ascii="Arial" w:hAnsi="Arial" w:cs="Arial"/>
          <w:sz w:val="24"/>
          <w:szCs w:val="24"/>
        </w:rPr>
        <w:t xml:space="preserve"> likely to be judged by their teacher as of ‘below average’ ability in reading, writing and maths, while Crawford </w:t>
      </w:r>
      <w:r w:rsidR="00BA176F" w:rsidRPr="00681F0C">
        <w:rPr>
          <w:rFonts w:ascii="Arial" w:hAnsi="Arial" w:cs="Arial"/>
          <w:i/>
          <w:sz w:val="24"/>
          <w:szCs w:val="24"/>
        </w:rPr>
        <w:t>et al</w:t>
      </w:r>
      <w:r w:rsidR="00BA176F">
        <w:rPr>
          <w:rFonts w:ascii="Arial" w:hAnsi="Arial" w:cs="Arial"/>
          <w:sz w:val="24"/>
          <w:szCs w:val="24"/>
        </w:rPr>
        <w:t xml:space="preserve"> (2013) </w:t>
      </w:r>
      <w:r w:rsidR="003D7529">
        <w:rPr>
          <w:rFonts w:ascii="Arial" w:hAnsi="Arial" w:cs="Arial"/>
          <w:sz w:val="24"/>
          <w:szCs w:val="24"/>
        </w:rPr>
        <w:t xml:space="preserve">use national data to </w:t>
      </w:r>
      <w:r w:rsidR="00BA176F">
        <w:rPr>
          <w:rFonts w:ascii="Arial" w:hAnsi="Arial" w:cs="Arial"/>
          <w:sz w:val="24"/>
          <w:szCs w:val="24"/>
        </w:rPr>
        <w:t xml:space="preserve">show a steady downward </w:t>
      </w:r>
      <w:r w:rsidR="003D7529">
        <w:rPr>
          <w:rFonts w:ascii="Arial" w:hAnsi="Arial" w:cs="Arial"/>
          <w:sz w:val="24"/>
          <w:szCs w:val="24"/>
        </w:rPr>
        <w:t xml:space="preserve">September-August </w:t>
      </w:r>
      <w:r w:rsidR="00BA176F">
        <w:rPr>
          <w:rFonts w:ascii="Arial" w:hAnsi="Arial" w:cs="Arial"/>
          <w:sz w:val="24"/>
          <w:szCs w:val="24"/>
        </w:rPr>
        <w:t>trend</w:t>
      </w:r>
      <w:r w:rsidR="003D7529">
        <w:rPr>
          <w:rFonts w:ascii="Arial" w:hAnsi="Arial" w:cs="Arial"/>
          <w:sz w:val="24"/>
          <w:szCs w:val="24"/>
        </w:rPr>
        <w:t xml:space="preserve"> </w:t>
      </w:r>
      <w:r w:rsidR="00BA176F">
        <w:rPr>
          <w:rFonts w:ascii="Arial" w:hAnsi="Arial" w:cs="Arial"/>
          <w:sz w:val="24"/>
          <w:szCs w:val="24"/>
        </w:rPr>
        <w:t>in</w:t>
      </w:r>
      <w:r w:rsidR="003D7529">
        <w:rPr>
          <w:rFonts w:ascii="Arial" w:hAnsi="Arial" w:cs="Arial"/>
          <w:sz w:val="24"/>
          <w:szCs w:val="24"/>
        </w:rPr>
        <w:t xml:space="preserve"> the grades allocated through</w:t>
      </w:r>
      <w:r w:rsidR="00BA176F">
        <w:rPr>
          <w:rFonts w:ascii="Arial" w:hAnsi="Arial" w:cs="Arial"/>
          <w:sz w:val="24"/>
          <w:szCs w:val="24"/>
        </w:rPr>
        <w:t xml:space="preserve"> the teacher assessed component of Key Stage Two tests. </w:t>
      </w:r>
      <w:r w:rsidR="00A52280">
        <w:rPr>
          <w:rFonts w:ascii="Arial" w:hAnsi="Arial" w:cs="Arial"/>
          <w:sz w:val="24"/>
          <w:szCs w:val="24"/>
        </w:rPr>
        <w:t>Unl</w:t>
      </w:r>
      <w:r w:rsidR="0087161E">
        <w:rPr>
          <w:rFonts w:ascii="Arial" w:hAnsi="Arial" w:cs="Arial"/>
          <w:sz w:val="24"/>
          <w:szCs w:val="24"/>
        </w:rPr>
        <w:t>ess there</w:t>
      </w:r>
      <w:r w:rsidR="00A52280">
        <w:rPr>
          <w:rFonts w:ascii="Arial" w:hAnsi="Arial" w:cs="Arial"/>
          <w:sz w:val="24"/>
          <w:szCs w:val="24"/>
        </w:rPr>
        <w:t xml:space="preserve"> truly</w:t>
      </w:r>
      <w:r w:rsidR="0087161E">
        <w:rPr>
          <w:rFonts w:ascii="Arial" w:hAnsi="Arial" w:cs="Arial"/>
          <w:sz w:val="24"/>
          <w:szCs w:val="24"/>
        </w:rPr>
        <w:t xml:space="preserve"> is</w:t>
      </w:r>
      <w:r w:rsidR="00A52280">
        <w:rPr>
          <w:rFonts w:ascii="Arial" w:hAnsi="Arial" w:cs="Arial"/>
          <w:sz w:val="24"/>
          <w:szCs w:val="24"/>
        </w:rPr>
        <w:t xml:space="preserve"> a difference in </w:t>
      </w:r>
      <w:r w:rsidR="005E4C1E">
        <w:rPr>
          <w:rFonts w:ascii="Arial" w:hAnsi="Arial" w:cs="Arial"/>
          <w:sz w:val="24"/>
          <w:szCs w:val="24"/>
        </w:rPr>
        <w:t>pupil</w:t>
      </w:r>
      <w:r w:rsidR="00644A2B">
        <w:rPr>
          <w:rFonts w:ascii="Arial" w:hAnsi="Arial" w:cs="Arial"/>
          <w:sz w:val="24"/>
          <w:szCs w:val="24"/>
        </w:rPr>
        <w:t xml:space="preserve"> </w:t>
      </w:r>
      <w:r w:rsidR="00A52280">
        <w:rPr>
          <w:rFonts w:ascii="Arial" w:hAnsi="Arial" w:cs="Arial"/>
          <w:sz w:val="24"/>
          <w:szCs w:val="24"/>
        </w:rPr>
        <w:t xml:space="preserve">ability which corresponds, </w:t>
      </w:r>
      <w:r w:rsidR="00925610">
        <w:rPr>
          <w:rFonts w:ascii="Arial" w:hAnsi="Arial" w:cs="Arial"/>
          <w:sz w:val="24"/>
          <w:szCs w:val="24"/>
        </w:rPr>
        <w:t>expediently</w:t>
      </w:r>
      <w:r w:rsidR="00A52280">
        <w:rPr>
          <w:rFonts w:ascii="Arial" w:hAnsi="Arial" w:cs="Arial"/>
          <w:sz w:val="24"/>
          <w:szCs w:val="24"/>
        </w:rPr>
        <w:t xml:space="preserve">, to the structure of the </w:t>
      </w:r>
      <w:r w:rsidR="00F418F5">
        <w:rPr>
          <w:rFonts w:ascii="Arial" w:hAnsi="Arial" w:cs="Arial"/>
          <w:sz w:val="24"/>
          <w:szCs w:val="24"/>
        </w:rPr>
        <w:t xml:space="preserve">cohort-based </w:t>
      </w:r>
      <w:r w:rsidR="00A52280">
        <w:rPr>
          <w:rFonts w:ascii="Arial" w:hAnsi="Arial" w:cs="Arial"/>
          <w:sz w:val="24"/>
          <w:szCs w:val="24"/>
        </w:rPr>
        <w:t>educational system, this indicates a</w:t>
      </w:r>
      <w:r w:rsidR="003B4CC0">
        <w:rPr>
          <w:rFonts w:ascii="Arial" w:hAnsi="Arial" w:cs="Arial"/>
          <w:sz w:val="24"/>
          <w:szCs w:val="24"/>
        </w:rPr>
        <w:t xml:space="preserve"> fundamental</w:t>
      </w:r>
      <w:r w:rsidR="00A52280">
        <w:rPr>
          <w:rFonts w:ascii="Arial" w:hAnsi="Arial" w:cs="Arial"/>
          <w:sz w:val="24"/>
          <w:szCs w:val="24"/>
        </w:rPr>
        <w:t xml:space="preserve"> bias</w:t>
      </w:r>
      <w:r w:rsidR="005E4C1E">
        <w:rPr>
          <w:rFonts w:ascii="Arial" w:hAnsi="Arial" w:cs="Arial"/>
          <w:sz w:val="24"/>
          <w:szCs w:val="24"/>
        </w:rPr>
        <w:t xml:space="preserve"> in teacher assessment</w:t>
      </w:r>
      <w:r w:rsidR="00A55F09">
        <w:rPr>
          <w:rFonts w:ascii="Arial" w:hAnsi="Arial" w:cs="Arial"/>
          <w:sz w:val="24"/>
          <w:szCs w:val="24"/>
        </w:rPr>
        <w:t>s</w:t>
      </w:r>
      <w:r w:rsidR="005E4C1E">
        <w:rPr>
          <w:rFonts w:ascii="Arial" w:hAnsi="Arial" w:cs="Arial"/>
          <w:sz w:val="24"/>
          <w:szCs w:val="24"/>
        </w:rPr>
        <w:t xml:space="preserve"> of children</w:t>
      </w:r>
      <w:r w:rsidR="00A52280">
        <w:rPr>
          <w:rFonts w:ascii="Arial" w:hAnsi="Arial" w:cs="Arial"/>
          <w:sz w:val="24"/>
          <w:szCs w:val="24"/>
        </w:rPr>
        <w:t xml:space="preserve"> according to their birth month</w:t>
      </w:r>
      <w:r w:rsidR="006761FF">
        <w:rPr>
          <w:rFonts w:ascii="Arial" w:hAnsi="Arial" w:cs="Arial"/>
          <w:sz w:val="24"/>
          <w:szCs w:val="24"/>
        </w:rPr>
        <w:t xml:space="preserve"> – </w:t>
      </w:r>
      <w:r w:rsidR="00A55F09">
        <w:rPr>
          <w:rFonts w:ascii="Arial" w:hAnsi="Arial" w:cs="Arial"/>
          <w:sz w:val="24"/>
          <w:szCs w:val="24"/>
        </w:rPr>
        <w:t xml:space="preserve">a bias </w:t>
      </w:r>
      <w:r w:rsidR="006761FF">
        <w:rPr>
          <w:rFonts w:ascii="Arial" w:hAnsi="Arial" w:cs="Arial"/>
          <w:sz w:val="24"/>
          <w:szCs w:val="24"/>
        </w:rPr>
        <w:t>which may further be confounded by the unequal distribution of pupils born in different months across in-class ability groups</w:t>
      </w:r>
      <w:r w:rsidR="00A52280">
        <w:rPr>
          <w:rFonts w:ascii="Arial" w:hAnsi="Arial" w:cs="Arial"/>
          <w:sz w:val="24"/>
          <w:szCs w:val="24"/>
        </w:rPr>
        <w:t xml:space="preserve">.  </w:t>
      </w:r>
    </w:p>
    <w:p w:rsidR="001348F4" w:rsidRPr="00004817" w:rsidRDefault="00004817" w:rsidP="00A8621C">
      <w:pPr>
        <w:spacing w:line="480" w:lineRule="auto"/>
        <w:rPr>
          <w:rFonts w:ascii="Arial" w:hAnsi="Arial" w:cs="Arial"/>
          <w:b/>
          <w:sz w:val="24"/>
          <w:szCs w:val="24"/>
        </w:rPr>
      </w:pPr>
      <w:r>
        <w:rPr>
          <w:rFonts w:ascii="Arial" w:hAnsi="Arial" w:cs="Arial"/>
          <w:b/>
          <w:sz w:val="24"/>
          <w:szCs w:val="24"/>
        </w:rPr>
        <w:t>The current study</w:t>
      </w:r>
    </w:p>
    <w:p w:rsidR="00B65CF7" w:rsidRPr="0000043E" w:rsidRDefault="00804BAE" w:rsidP="00A8621C">
      <w:pPr>
        <w:spacing w:line="480" w:lineRule="auto"/>
        <w:rPr>
          <w:rFonts w:ascii="Arial" w:hAnsi="Arial" w:cs="Arial"/>
          <w:sz w:val="24"/>
          <w:szCs w:val="24"/>
        </w:rPr>
      </w:pPr>
      <w:r>
        <w:rPr>
          <w:rFonts w:ascii="Arial" w:hAnsi="Arial" w:cs="Arial"/>
          <w:sz w:val="24"/>
          <w:szCs w:val="24"/>
        </w:rPr>
        <w:t>T</w:t>
      </w:r>
      <w:r w:rsidR="0087069C">
        <w:rPr>
          <w:rFonts w:ascii="Arial" w:hAnsi="Arial" w:cs="Arial"/>
          <w:sz w:val="24"/>
          <w:szCs w:val="24"/>
        </w:rPr>
        <w:t>o investigate whether</w:t>
      </w:r>
      <w:r w:rsidR="00715276">
        <w:rPr>
          <w:rFonts w:ascii="Arial" w:hAnsi="Arial" w:cs="Arial"/>
          <w:sz w:val="24"/>
          <w:szCs w:val="24"/>
        </w:rPr>
        <w:t xml:space="preserve"> in-class ability-grouping</w:t>
      </w:r>
      <w:r>
        <w:rPr>
          <w:rFonts w:ascii="Arial" w:hAnsi="Arial" w:cs="Arial"/>
          <w:sz w:val="24"/>
          <w:szCs w:val="24"/>
        </w:rPr>
        <w:t xml:space="preserve"> is, as</w:t>
      </w:r>
      <w:r w:rsidR="00905DC5">
        <w:rPr>
          <w:rFonts w:ascii="Arial" w:hAnsi="Arial" w:cs="Arial"/>
          <w:sz w:val="24"/>
          <w:szCs w:val="24"/>
        </w:rPr>
        <w:t xml:space="preserve"> </w:t>
      </w:r>
      <w:r w:rsidR="0087069C">
        <w:rPr>
          <w:rFonts w:ascii="Arial" w:hAnsi="Arial" w:cs="Arial"/>
          <w:sz w:val="24"/>
          <w:szCs w:val="24"/>
        </w:rPr>
        <w:t>hypothesised, instrumental</w:t>
      </w:r>
      <w:r w:rsidR="00A7436B">
        <w:rPr>
          <w:rFonts w:ascii="Arial" w:hAnsi="Arial" w:cs="Arial"/>
          <w:sz w:val="24"/>
          <w:szCs w:val="24"/>
        </w:rPr>
        <w:t xml:space="preserve"> in</w:t>
      </w:r>
      <w:r w:rsidR="00676DA0">
        <w:rPr>
          <w:rFonts w:ascii="Arial" w:hAnsi="Arial" w:cs="Arial"/>
          <w:sz w:val="24"/>
          <w:szCs w:val="24"/>
        </w:rPr>
        <w:t xml:space="preserve"> the</w:t>
      </w:r>
      <w:r w:rsidR="00D32E51">
        <w:rPr>
          <w:rFonts w:ascii="Arial" w:hAnsi="Arial" w:cs="Arial"/>
          <w:sz w:val="24"/>
          <w:szCs w:val="24"/>
        </w:rPr>
        <w:t xml:space="preserve"> construction of the</w:t>
      </w:r>
      <w:r w:rsidR="004159F5">
        <w:rPr>
          <w:rFonts w:ascii="Arial" w:hAnsi="Arial" w:cs="Arial"/>
          <w:sz w:val="24"/>
          <w:szCs w:val="24"/>
        </w:rPr>
        <w:t xml:space="preserve"> </w:t>
      </w:r>
      <w:r w:rsidR="00D32E51">
        <w:rPr>
          <w:rFonts w:ascii="Arial" w:hAnsi="Arial" w:cs="Arial"/>
          <w:sz w:val="24"/>
          <w:szCs w:val="24"/>
        </w:rPr>
        <w:t>relative age</w:t>
      </w:r>
      <w:r>
        <w:rPr>
          <w:rFonts w:ascii="Arial" w:hAnsi="Arial" w:cs="Arial"/>
          <w:sz w:val="24"/>
          <w:szCs w:val="24"/>
        </w:rPr>
        <w:t xml:space="preserve"> effect, the current study therefore</w:t>
      </w:r>
      <w:r w:rsidR="0078528F">
        <w:rPr>
          <w:rFonts w:ascii="Arial" w:hAnsi="Arial" w:cs="Arial"/>
          <w:sz w:val="24"/>
          <w:szCs w:val="24"/>
        </w:rPr>
        <w:t xml:space="preserve"> focus</w:t>
      </w:r>
      <w:r>
        <w:rPr>
          <w:rFonts w:ascii="Arial" w:hAnsi="Arial" w:cs="Arial"/>
          <w:sz w:val="24"/>
          <w:szCs w:val="24"/>
        </w:rPr>
        <w:t>es</w:t>
      </w:r>
      <w:r w:rsidR="001348F4">
        <w:rPr>
          <w:rFonts w:ascii="Arial" w:hAnsi="Arial" w:cs="Arial"/>
          <w:sz w:val="24"/>
          <w:szCs w:val="24"/>
        </w:rPr>
        <w:t xml:space="preserve"> on the mediating</w:t>
      </w:r>
      <w:r w:rsidR="00682DBD">
        <w:rPr>
          <w:rFonts w:ascii="Arial" w:hAnsi="Arial" w:cs="Arial"/>
          <w:sz w:val="24"/>
          <w:szCs w:val="24"/>
        </w:rPr>
        <w:t xml:space="preserve"> pathway of teacher</w:t>
      </w:r>
      <w:r w:rsidR="00A7436B">
        <w:rPr>
          <w:rFonts w:ascii="Arial" w:hAnsi="Arial" w:cs="Arial"/>
          <w:sz w:val="24"/>
          <w:szCs w:val="24"/>
        </w:rPr>
        <w:t xml:space="preserve"> perceptions</w:t>
      </w:r>
      <w:r w:rsidR="00D32E51">
        <w:rPr>
          <w:rFonts w:ascii="Arial" w:hAnsi="Arial" w:cs="Arial"/>
          <w:sz w:val="24"/>
          <w:szCs w:val="24"/>
        </w:rPr>
        <w:t xml:space="preserve"> of pupil ability</w:t>
      </w:r>
      <w:r>
        <w:rPr>
          <w:rFonts w:ascii="Arial" w:hAnsi="Arial" w:cs="Arial"/>
          <w:sz w:val="24"/>
          <w:szCs w:val="24"/>
        </w:rPr>
        <w:t xml:space="preserve">, and </w:t>
      </w:r>
      <w:r w:rsidR="00F30413">
        <w:rPr>
          <w:rFonts w:ascii="Arial" w:hAnsi="Arial" w:cs="Arial"/>
          <w:sz w:val="24"/>
          <w:szCs w:val="24"/>
        </w:rPr>
        <w:t>examine</w:t>
      </w:r>
      <w:r>
        <w:rPr>
          <w:rFonts w:ascii="Arial" w:hAnsi="Arial" w:cs="Arial"/>
          <w:sz w:val="24"/>
          <w:szCs w:val="24"/>
        </w:rPr>
        <w:t>s</w:t>
      </w:r>
      <w:r w:rsidR="00F30413">
        <w:rPr>
          <w:rFonts w:ascii="Arial" w:hAnsi="Arial" w:cs="Arial"/>
          <w:sz w:val="24"/>
          <w:szCs w:val="24"/>
        </w:rPr>
        <w:t xml:space="preserve"> whether</w:t>
      </w:r>
      <w:r w:rsidR="00126CBF">
        <w:rPr>
          <w:rFonts w:ascii="Arial" w:hAnsi="Arial" w:cs="Arial"/>
          <w:sz w:val="24"/>
          <w:szCs w:val="24"/>
        </w:rPr>
        <w:t xml:space="preserve"> birth month gradation</w:t>
      </w:r>
      <w:r w:rsidR="002B2C48">
        <w:rPr>
          <w:rFonts w:ascii="Arial" w:hAnsi="Arial" w:cs="Arial"/>
          <w:sz w:val="24"/>
          <w:szCs w:val="24"/>
        </w:rPr>
        <w:t xml:space="preserve"> in these </w:t>
      </w:r>
      <w:r w:rsidR="0078528F">
        <w:rPr>
          <w:rFonts w:ascii="Arial" w:hAnsi="Arial" w:cs="Arial"/>
          <w:sz w:val="24"/>
          <w:szCs w:val="24"/>
        </w:rPr>
        <w:t>perceptions</w:t>
      </w:r>
      <w:r w:rsidR="00126CBF">
        <w:rPr>
          <w:rFonts w:ascii="Arial" w:hAnsi="Arial" w:cs="Arial"/>
          <w:sz w:val="24"/>
          <w:szCs w:val="24"/>
        </w:rPr>
        <w:t xml:space="preserve"> is</w:t>
      </w:r>
      <w:r w:rsidR="00682DBD">
        <w:rPr>
          <w:rFonts w:ascii="Arial" w:hAnsi="Arial" w:cs="Arial"/>
          <w:sz w:val="24"/>
          <w:szCs w:val="24"/>
        </w:rPr>
        <w:t xml:space="preserve"> greater where there </w:t>
      </w:r>
      <w:r w:rsidR="00682DBD" w:rsidRPr="00743CFD">
        <w:rPr>
          <w:rFonts w:ascii="Arial" w:hAnsi="Arial" w:cs="Arial"/>
          <w:i/>
          <w:sz w:val="24"/>
          <w:szCs w:val="24"/>
        </w:rPr>
        <w:t>is</w:t>
      </w:r>
      <w:r w:rsidR="00682DBD">
        <w:rPr>
          <w:rFonts w:ascii="Arial" w:hAnsi="Arial" w:cs="Arial"/>
          <w:sz w:val="24"/>
          <w:szCs w:val="24"/>
        </w:rPr>
        <w:t xml:space="preserve"> in-class ability </w:t>
      </w:r>
      <w:r w:rsidR="00682DBD">
        <w:rPr>
          <w:rFonts w:ascii="Arial" w:hAnsi="Arial" w:cs="Arial"/>
          <w:sz w:val="24"/>
          <w:szCs w:val="24"/>
        </w:rPr>
        <w:lastRenderedPageBreak/>
        <w:t xml:space="preserve">grouping than where there </w:t>
      </w:r>
      <w:r w:rsidR="00682DBD" w:rsidRPr="003746DE">
        <w:rPr>
          <w:rFonts w:ascii="Arial" w:hAnsi="Arial" w:cs="Arial"/>
          <w:i/>
          <w:sz w:val="24"/>
          <w:szCs w:val="24"/>
        </w:rPr>
        <w:t xml:space="preserve">is </w:t>
      </w:r>
      <w:r w:rsidR="00682DBD" w:rsidRPr="00743CFD">
        <w:rPr>
          <w:rFonts w:ascii="Arial" w:hAnsi="Arial" w:cs="Arial"/>
          <w:i/>
          <w:sz w:val="24"/>
          <w:szCs w:val="24"/>
        </w:rPr>
        <w:t>not</w:t>
      </w:r>
      <w:r w:rsidR="001348F4">
        <w:rPr>
          <w:rFonts w:ascii="Arial" w:hAnsi="Arial" w:cs="Arial"/>
          <w:sz w:val="24"/>
          <w:szCs w:val="24"/>
        </w:rPr>
        <w:t xml:space="preserve">. </w:t>
      </w:r>
      <w:r w:rsidR="00B65CF7">
        <w:rPr>
          <w:rFonts w:ascii="Arial" w:hAnsi="Arial" w:cs="Arial"/>
          <w:sz w:val="24"/>
          <w:szCs w:val="24"/>
        </w:rPr>
        <w:t xml:space="preserve">If there is </w:t>
      </w:r>
      <w:r w:rsidR="00B65CF7" w:rsidRPr="004159F5">
        <w:rPr>
          <w:rFonts w:ascii="Arial" w:hAnsi="Arial" w:cs="Arial"/>
          <w:i/>
          <w:sz w:val="24"/>
          <w:szCs w:val="24"/>
        </w:rPr>
        <w:t>no</w:t>
      </w:r>
      <w:r w:rsidR="00B65CF7">
        <w:rPr>
          <w:rFonts w:ascii="Arial" w:hAnsi="Arial" w:cs="Arial"/>
          <w:sz w:val="24"/>
          <w:szCs w:val="24"/>
        </w:rPr>
        <w:t xml:space="preserve"> difference in magnitude of variation, then i</w:t>
      </w:r>
      <w:r w:rsidR="006C3B24">
        <w:rPr>
          <w:rFonts w:ascii="Arial" w:hAnsi="Arial" w:cs="Arial"/>
          <w:sz w:val="24"/>
          <w:szCs w:val="24"/>
        </w:rPr>
        <w:t>n-class</w:t>
      </w:r>
      <w:r w:rsidR="006B27D2">
        <w:rPr>
          <w:rFonts w:ascii="Arial" w:hAnsi="Arial" w:cs="Arial"/>
          <w:sz w:val="24"/>
          <w:szCs w:val="24"/>
        </w:rPr>
        <w:t xml:space="preserve"> grouping will not be indicated</w:t>
      </w:r>
      <w:r w:rsidR="00126CBF">
        <w:rPr>
          <w:rFonts w:ascii="Arial" w:hAnsi="Arial" w:cs="Arial"/>
          <w:sz w:val="24"/>
          <w:szCs w:val="24"/>
        </w:rPr>
        <w:t xml:space="preserve"> as a key mechanism in the</w:t>
      </w:r>
      <w:r w:rsidR="00B65CF7">
        <w:rPr>
          <w:rFonts w:ascii="Arial" w:hAnsi="Arial" w:cs="Arial"/>
          <w:sz w:val="24"/>
          <w:szCs w:val="24"/>
        </w:rPr>
        <w:t xml:space="preserve"> creation</w:t>
      </w:r>
      <w:r w:rsidR="00854C5D">
        <w:rPr>
          <w:rFonts w:ascii="Arial" w:hAnsi="Arial" w:cs="Arial"/>
          <w:sz w:val="24"/>
          <w:szCs w:val="24"/>
        </w:rPr>
        <w:t xml:space="preserve"> and proliferation</w:t>
      </w:r>
      <w:r w:rsidR="00126CBF">
        <w:rPr>
          <w:rFonts w:ascii="Arial" w:hAnsi="Arial" w:cs="Arial"/>
          <w:sz w:val="24"/>
          <w:szCs w:val="24"/>
        </w:rPr>
        <w:t xml:space="preserve"> of the effect</w:t>
      </w:r>
      <w:r w:rsidR="00B65CF7">
        <w:rPr>
          <w:rFonts w:ascii="Arial" w:hAnsi="Arial" w:cs="Arial"/>
          <w:sz w:val="24"/>
          <w:szCs w:val="24"/>
        </w:rPr>
        <w:t xml:space="preserve">. </w:t>
      </w:r>
      <w:r w:rsidR="004159F5">
        <w:rPr>
          <w:rFonts w:ascii="Arial" w:hAnsi="Arial" w:cs="Arial"/>
          <w:sz w:val="24"/>
          <w:szCs w:val="24"/>
        </w:rPr>
        <w:t xml:space="preserve">If </w:t>
      </w:r>
      <w:r w:rsidR="003E3515">
        <w:rPr>
          <w:rFonts w:ascii="Arial" w:hAnsi="Arial" w:cs="Arial"/>
          <w:sz w:val="24"/>
          <w:szCs w:val="24"/>
        </w:rPr>
        <w:t xml:space="preserve">variation in </w:t>
      </w:r>
      <w:r w:rsidR="004159F5">
        <w:rPr>
          <w:rFonts w:ascii="Arial" w:hAnsi="Arial" w:cs="Arial"/>
          <w:sz w:val="24"/>
          <w:szCs w:val="24"/>
        </w:rPr>
        <w:t xml:space="preserve">teacher perceptions according to birth month </w:t>
      </w:r>
      <w:r w:rsidR="003E3515">
        <w:rPr>
          <w:rFonts w:ascii="Arial" w:hAnsi="Arial" w:cs="Arial"/>
          <w:i/>
          <w:sz w:val="24"/>
          <w:szCs w:val="24"/>
        </w:rPr>
        <w:t>is</w:t>
      </w:r>
      <w:r w:rsidR="004159F5">
        <w:rPr>
          <w:rFonts w:ascii="Arial" w:hAnsi="Arial" w:cs="Arial"/>
          <w:sz w:val="24"/>
          <w:szCs w:val="24"/>
        </w:rPr>
        <w:t xml:space="preserve"> more </w:t>
      </w:r>
      <w:r w:rsidR="00905DC5">
        <w:rPr>
          <w:rFonts w:ascii="Arial" w:hAnsi="Arial" w:cs="Arial"/>
          <w:sz w:val="24"/>
          <w:szCs w:val="24"/>
        </w:rPr>
        <w:t xml:space="preserve">pronounced where in-class ability grouping takes place, and given evidence </w:t>
      </w:r>
      <w:r w:rsidR="004C3AB9">
        <w:rPr>
          <w:rFonts w:ascii="Arial" w:hAnsi="Arial" w:cs="Arial"/>
          <w:sz w:val="24"/>
          <w:szCs w:val="24"/>
        </w:rPr>
        <w:t>that teacher perceptions may</w:t>
      </w:r>
      <w:r w:rsidR="00854C5D">
        <w:rPr>
          <w:rFonts w:ascii="Arial" w:hAnsi="Arial" w:cs="Arial"/>
          <w:sz w:val="24"/>
          <w:szCs w:val="24"/>
        </w:rPr>
        <w:t xml:space="preserve"> a</w:t>
      </w:r>
      <w:r w:rsidR="00905DC5">
        <w:rPr>
          <w:rFonts w:ascii="Arial" w:hAnsi="Arial" w:cs="Arial"/>
          <w:sz w:val="24"/>
          <w:szCs w:val="24"/>
        </w:rPr>
        <w:t>ffect pupil attainment,</w:t>
      </w:r>
      <w:r w:rsidR="00D32E51">
        <w:rPr>
          <w:rFonts w:ascii="Arial" w:hAnsi="Arial" w:cs="Arial"/>
          <w:sz w:val="24"/>
          <w:szCs w:val="24"/>
        </w:rPr>
        <w:t xml:space="preserve"> then</w:t>
      </w:r>
      <w:r w:rsidR="00905DC5">
        <w:rPr>
          <w:rFonts w:ascii="Arial" w:hAnsi="Arial" w:cs="Arial"/>
          <w:sz w:val="24"/>
          <w:szCs w:val="24"/>
        </w:rPr>
        <w:t xml:space="preserve"> in-</w:t>
      </w:r>
      <w:r w:rsidR="00905DC5" w:rsidRPr="0000043E">
        <w:rPr>
          <w:rFonts w:ascii="Arial" w:hAnsi="Arial" w:cs="Arial"/>
          <w:sz w:val="24"/>
          <w:szCs w:val="24"/>
        </w:rPr>
        <w:t xml:space="preserve">class ability grouping </w:t>
      </w:r>
      <w:r w:rsidR="00905DC5" w:rsidRPr="003746DE">
        <w:rPr>
          <w:rFonts w:ascii="Arial" w:hAnsi="Arial" w:cs="Arial"/>
          <w:sz w:val="24"/>
          <w:szCs w:val="24"/>
        </w:rPr>
        <w:t xml:space="preserve">will </w:t>
      </w:r>
      <w:r w:rsidR="007C5A37" w:rsidRPr="0000043E">
        <w:rPr>
          <w:rFonts w:ascii="Arial" w:hAnsi="Arial" w:cs="Arial"/>
          <w:sz w:val="24"/>
          <w:szCs w:val="24"/>
        </w:rPr>
        <w:t xml:space="preserve">begin to </w:t>
      </w:r>
      <w:r w:rsidR="00905DC5" w:rsidRPr="0000043E">
        <w:rPr>
          <w:rFonts w:ascii="Arial" w:hAnsi="Arial" w:cs="Arial"/>
          <w:sz w:val="24"/>
          <w:szCs w:val="24"/>
        </w:rPr>
        <w:t xml:space="preserve">be </w:t>
      </w:r>
      <w:r w:rsidR="006B27D2">
        <w:rPr>
          <w:rFonts w:ascii="Arial" w:hAnsi="Arial" w:cs="Arial"/>
          <w:sz w:val="24"/>
          <w:szCs w:val="24"/>
        </w:rPr>
        <w:t>implicated</w:t>
      </w:r>
      <w:r w:rsidR="00905DC5" w:rsidRPr="0000043E">
        <w:rPr>
          <w:rFonts w:ascii="Arial" w:hAnsi="Arial" w:cs="Arial"/>
          <w:sz w:val="24"/>
          <w:szCs w:val="24"/>
        </w:rPr>
        <w:t xml:space="preserve"> as playing a part in the format</w:t>
      </w:r>
      <w:r w:rsidR="00A753AE">
        <w:rPr>
          <w:rFonts w:ascii="Arial" w:hAnsi="Arial" w:cs="Arial"/>
          <w:sz w:val="24"/>
          <w:szCs w:val="24"/>
        </w:rPr>
        <w:t>ion of the relative age effect.</w:t>
      </w:r>
      <w:r w:rsidR="00905DC5" w:rsidRPr="0000043E">
        <w:rPr>
          <w:rFonts w:ascii="Arial" w:hAnsi="Arial" w:cs="Arial"/>
          <w:sz w:val="24"/>
          <w:szCs w:val="24"/>
        </w:rPr>
        <w:t xml:space="preserve"> </w:t>
      </w:r>
    </w:p>
    <w:p w:rsidR="0000043E" w:rsidRDefault="006D4E03" w:rsidP="00A8621C">
      <w:pPr>
        <w:spacing w:line="480" w:lineRule="auto"/>
        <w:rPr>
          <w:rFonts w:ascii="Arial" w:hAnsi="Arial" w:cs="Arial"/>
          <w:b/>
          <w:sz w:val="24"/>
          <w:szCs w:val="24"/>
        </w:rPr>
      </w:pPr>
      <w:r w:rsidRPr="003A202D">
        <w:rPr>
          <w:rFonts w:ascii="Arial" w:hAnsi="Arial" w:cs="Arial"/>
          <w:b/>
          <w:sz w:val="24"/>
          <w:szCs w:val="24"/>
        </w:rPr>
        <w:t>Methodology</w:t>
      </w:r>
    </w:p>
    <w:p w:rsidR="0002100C" w:rsidRPr="00004817" w:rsidRDefault="0002100C" w:rsidP="00A8621C">
      <w:pPr>
        <w:spacing w:line="480" w:lineRule="auto"/>
        <w:rPr>
          <w:rFonts w:ascii="Arial" w:hAnsi="Arial" w:cs="Arial"/>
          <w:i/>
          <w:sz w:val="24"/>
          <w:szCs w:val="24"/>
        </w:rPr>
      </w:pPr>
      <w:r w:rsidRPr="00004817">
        <w:rPr>
          <w:rFonts w:ascii="Arial" w:hAnsi="Arial" w:cs="Arial"/>
          <w:i/>
          <w:sz w:val="24"/>
          <w:szCs w:val="24"/>
        </w:rPr>
        <w:t>Sample</w:t>
      </w:r>
    </w:p>
    <w:p w:rsidR="003C03C7" w:rsidRPr="003A202D" w:rsidRDefault="00426806" w:rsidP="00A8621C">
      <w:pPr>
        <w:spacing w:line="480" w:lineRule="auto"/>
        <w:rPr>
          <w:rFonts w:ascii="Arial" w:hAnsi="Arial" w:cs="Arial"/>
          <w:iCs/>
          <w:sz w:val="24"/>
          <w:szCs w:val="24"/>
        </w:rPr>
      </w:pPr>
      <w:r>
        <w:rPr>
          <w:rFonts w:ascii="Arial" w:hAnsi="Arial" w:cs="Arial"/>
          <w:sz w:val="24"/>
          <w:szCs w:val="24"/>
        </w:rPr>
        <w:t xml:space="preserve">Analyses </w:t>
      </w:r>
      <w:r w:rsidR="00502D43">
        <w:rPr>
          <w:rFonts w:ascii="Arial" w:hAnsi="Arial" w:cs="Arial"/>
          <w:sz w:val="24"/>
          <w:szCs w:val="24"/>
        </w:rPr>
        <w:t xml:space="preserve">in this paper </w:t>
      </w:r>
      <w:r w:rsidR="003168F1">
        <w:rPr>
          <w:rFonts w:ascii="Arial" w:hAnsi="Arial" w:cs="Arial"/>
          <w:sz w:val="24"/>
          <w:szCs w:val="24"/>
        </w:rPr>
        <w:t>use</w:t>
      </w:r>
      <w:r w:rsidR="0000043E" w:rsidRPr="003A202D">
        <w:rPr>
          <w:rFonts w:ascii="Arial" w:hAnsi="Arial" w:cs="Arial"/>
          <w:sz w:val="24"/>
          <w:szCs w:val="24"/>
        </w:rPr>
        <w:t xml:space="preserve"> </w:t>
      </w:r>
      <w:r w:rsidR="00F02ADC">
        <w:rPr>
          <w:rFonts w:ascii="Arial" w:hAnsi="Arial" w:cs="Arial"/>
          <w:sz w:val="24"/>
          <w:szCs w:val="24"/>
        </w:rPr>
        <w:t xml:space="preserve">2008 </w:t>
      </w:r>
      <w:r w:rsidR="0000043E" w:rsidRPr="003A202D">
        <w:rPr>
          <w:rFonts w:ascii="Arial" w:hAnsi="Arial" w:cs="Arial"/>
          <w:sz w:val="24"/>
          <w:szCs w:val="24"/>
        </w:rPr>
        <w:t>dat</w:t>
      </w:r>
      <w:r w:rsidR="00F02ADC">
        <w:rPr>
          <w:rFonts w:ascii="Arial" w:hAnsi="Arial" w:cs="Arial"/>
          <w:sz w:val="24"/>
          <w:szCs w:val="24"/>
        </w:rPr>
        <w:t>a on</w:t>
      </w:r>
      <w:r w:rsidR="0000043E" w:rsidRPr="003A202D">
        <w:rPr>
          <w:rFonts w:ascii="Arial" w:hAnsi="Arial" w:cs="Arial"/>
          <w:sz w:val="24"/>
          <w:szCs w:val="24"/>
        </w:rPr>
        <w:t xml:space="preserve"> </w:t>
      </w:r>
      <w:r w:rsidR="00456EEF" w:rsidRPr="003A202D">
        <w:rPr>
          <w:rFonts w:ascii="Arial" w:hAnsi="Arial" w:cs="Arial"/>
          <w:sz w:val="24"/>
          <w:szCs w:val="24"/>
        </w:rPr>
        <w:t>seven-year-old</w:t>
      </w:r>
      <w:r w:rsidR="003168F1">
        <w:rPr>
          <w:rFonts w:ascii="Arial" w:hAnsi="Arial" w:cs="Arial"/>
          <w:sz w:val="24"/>
          <w:szCs w:val="24"/>
        </w:rPr>
        <w:t>,</w:t>
      </w:r>
      <w:r w:rsidR="00456EEF" w:rsidRPr="003A202D">
        <w:rPr>
          <w:rFonts w:ascii="Arial" w:hAnsi="Arial" w:cs="Arial"/>
          <w:sz w:val="24"/>
          <w:szCs w:val="24"/>
        </w:rPr>
        <w:t xml:space="preserve"> </w:t>
      </w:r>
      <w:r w:rsidR="00561968" w:rsidRPr="003A202D">
        <w:rPr>
          <w:rFonts w:ascii="Arial" w:hAnsi="Arial" w:cs="Arial"/>
          <w:sz w:val="24"/>
          <w:szCs w:val="24"/>
        </w:rPr>
        <w:t>English</w:t>
      </w:r>
      <w:r w:rsidR="003168F1">
        <w:rPr>
          <w:rFonts w:ascii="Arial" w:hAnsi="Arial" w:cs="Arial"/>
          <w:sz w:val="24"/>
          <w:szCs w:val="24"/>
        </w:rPr>
        <w:t xml:space="preserve"> Millennium Cohort Study (MCS)</w:t>
      </w:r>
      <w:r w:rsidR="00561968" w:rsidRPr="003A202D">
        <w:rPr>
          <w:rFonts w:ascii="Arial" w:hAnsi="Arial" w:cs="Arial"/>
          <w:sz w:val="24"/>
          <w:szCs w:val="24"/>
        </w:rPr>
        <w:t xml:space="preserve"> </w:t>
      </w:r>
      <w:r w:rsidR="00502D43">
        <w:rPr>
          <w:rFonts w:ascii="Arial" w:hAnsi="Arial" w:cs="Arial"/>
          <w:sz w:val="24"/>
          <w:szCs w:val="24"/>
        </w:rPr>
        <w:t>children</w:t>
      </w:r>
      <w:r w:rsidR="003C03C7" w:rsidRPr="003A202D">
        <w:rPr>
          <w:rFonts w:ascii="Arial" w:hAnsi="Arial" w:cs="Arial"/>
          <w:sz w:val="24"/>
          <w:szCs w:val="24"/>
        </w:rPr>
        <w:t>, and the children’s</w:t>
      </w:r>
      <w:r w:rsidR="0000043E" w:rsidRPr="003A202D">
        <w:rPr>
          <w:rFonts w:ascii="Arial" w:hAnsi="Arial" w:cs="Arial"/>
          <w:sz w:val="24"/>
          <w:szCs w:val="24"/>
        </w:rPr>
        <w:t xml:space="preserve"> teachers.</w:t>
      </w:r>
      <w:r w:rsidR="003C03C7" w:rsidRPr="003A202D">
        <w:rPr>
          <w:rFonts w:ascii="Arial" w:hAnsi="Arial" w:cs="Arial"/>
          <w:sz w:val="24"/>
          <w:szCs w:val="24"/>
        </w:rPr>
        <w:t xml:space="preserve"> </w:t>
      </w:r>
      <w:r w:rsidR="003C03C7" w:rsidRPr="003A202D">
        <w:rPr>
          <w:rFonts w:ascii="Arial" w:hAnsi="Arial" w:cs="Arial"/>
          <w:iCs/>
          <w:sz w:val="24"/>
          <w:szCs w:val="24"/>
        </w:rPr>
        <w:t xml:space="preserve">The MCS is an </w:t>
      </w:r>
      <w:r w:rsidR="003746DE" w:rsidRPr="003A202D">
        <w:rPr>
          <w:rFonts w:ascii="Arial" w:hAnsi="Arial" w:cs="Arial"/>
          <w:iCs/>
          <w:sz w:val="24"/>
          <w:szCs w:val="24"/>
        </w:rPr>
        <w:t>on-going</w:t>
      </w:r>
      <w:r w:rsidR="00A207BC" w:rsidRPr="003A202D">
        <w:rPr>
          <w:rFonts w:ascii="Arial" w:hAnsi="Arial" w:cs="Arial"/>
          <w:iCs/>
          <w:sz w:val="24"/>
          <w:szCs w:val="24"/>
        </w:rPr>
        <w:t>,</w:t>
      </w:r>
      <w:r w:rsidR="003C03C7" w:rsidRPr="003A202D">
        <w:rPr>
          <w:rFonts w:ascii="Arial" w:hAnsi="Arial" w:cs="Arial"/>
          <w:iCs/>
          <w:sz w:val="24"/>
          <w:szCs w:val="24"/>
        </w:rPr>
        <w:t xml:space="preserve"> UK-wide longitudinal </w:t>
      </w:r>
      <w:r w:rsidR="00FE7182" w:rsidRPr="003A202D">
        <w:rPr>
          <w:rFonts w:ascii="Arial" w:hAnsi="Arial" w:cs="Arial"/>
          <w:iCs/>
          <w:sz w:val="24"/>
          <w:szCs w:val="24"/>
        </w:rPr>
        <w:t xml:space="preserve">sample </w:t>
      </w:r>
      <w:r w:rsidR="003C03C7" w:rsidRPr="003A202D">
        <w:rPr>
          <w:rFonts w:ascii="Arial" w:hAnsi="Arial" w:cs="Arial"/>
          <w:iCs/>
          <w:sz w:val="24"/>
          <w:szCs w:val="24"/>
        </w:rPr>
        <w:t>survey, whose target population in England is defined as: ‘all children born between 1 September 2000 and</w:t>
      </w:r>
      <w:r w:rsidR="00093C1E" w:rsidRPr="003A202D">
        <w:rPr>
          <w:rFonts w:ascii="Arial" w:hAnsi="Arial" w:cs="Arial"/>
          <w:iCs/>
          <w:sz w:val="24"/>
          <w:szCs w:val="24"/>
        </w:rPr>
        <w:t xml:space="preserve"> 31 August 2001…alive </w:t>
      </w:r>
      <w:r w:rsidR="003C03C7" w:rsidRPr="003A202D">
        <w:rPr>
          <w:rFonts w:ascii="Arial" w:hAnsi="Arial" w:cs="Arial"/>
          <w:iCs/>
          <w:sz w:val="24"/>
          <w:szCs w:val="24"/>
        </w:rPr>
        <w:t xml:space="preserve">…at age nine months and eligible to receive Child Benefit at that age; and, after nine months: for as long as they remain living in the UK at the time of sampling’ (Plewis </w:t>
      </w:r>
      <w:r w:rsidR="003C03C7" w:rsidRPr="00EB3BCA">
        <w:rPr>
          <w:rFonts w:ascii="Arial" w:hAnsi="Arial" w:cs="Arial"/>
          <w:i/>
          <w:iCs/>
          <w:sz w:val="24"/>
          <w:szCs w:val="24"/>
        </w:rPr>
        <w:t>et al</w:t>
      </w:r>
      <w:r w:rsidR="003C03C7" w:rsidRPr="003A202D">
        <w:rPr>
          <w:rFonts w:ascii="Arial" w:hAnsi="Arial" w:cs="Arial"/>
          <w:iCs/>
          <w:sz w:val="24"/>
          <w:szCs w:val="24"/>
        </w:rPr>
        <w:t>, 2007).</w:t>
      </w:r>
    </w:p>
    <w:p w:rsidR="003C03C7" w:rsidRPr="003A202D" w:rsidRDefault="008D290D" w:rsidP="00A8621C">
      <w:pPr>
        <w:spacing w:line="480" w:lineRule="auto"/>
        <w:rPr>
          <w:rFonts w:ascii="Arial" w:hAnsi="Arial" w:cs="Arial"/>
          <w:iCs/>
          <w:sz w:val="24"/>
          <w:szCs w:val="24"/>
        </w:rPr>
      </w:pPr>
      <w:r>
        <w:rPr>
          <w:rFonts w:ascii="Arial" w:hAnsi="Arial" w:cs="Arial"/>
          <w:iCs/>
          <w:sz w:val="24"/>
          <w:szCs w:val="24"/>
        </w:rPr>
        <w:t>Five</w:t>
      </w:r>
      <w:r w:rsidR="003C03C7" w:rsidRPr="003A202D">
        <w:rPr>
          <w:rFonts w:ascii="Arial" w:hAnsi="Arial" w:cs="Arial"/>
          <w:iCs/>
          <w:sz w:val="24"/>
          <w:szCs w:val="24"/>
        </w:rPr>
        <w:t xml:space="preserve"> waves of the MCS have taken place to date: in 2001, 200</w:t>
      </w:r>
      <w:r>
        <w:rPr>
          <w:rFonts w:ascii="Arial" w:hAnsi="Arial" w:cs="Arial"/>
          <w:iCs/>
          <w:sz w:val="24"/>
          <w:szCs w:val="24"/>
        </w:rPr>
        <w:t xml:space="preserve">4, 2006, </w:t>
      </w:r>
      <w:r w:rsidR="003C03C7" w:rsidRPr="003A202D">
        <w:rPr>
          <w:rFonts w:ascii="Arial" w:hAnsi="Arial" w:cs="Arial"/>
          <w:iCs/>
          <w:sz w:val="24"/>
          <w:szCs w:val="24"/>
        </w:rPr>
        <w:t>2008</w:t>
      </w:r>
      <w:r>
        <w:rPr>
          <w:rFonts w:ascii="Arial" w:hAnsi="Arial" w:cs="Arial"/>
          <w:iCs/>
          <w:sz w:val="24"/>
          <w:szCs w:val="24"/>
        </w:rPr>
        <w:t>, and 2012</w:t>
      </w:r>
      <w:r w:rsidR="003C03C7" w:rsidRPr="003A202D">
        <w:rPr>
          <w:rFonts w:ascii="Arial" w:hAnsi="Arial" w:cs="Arial"/>
          <w:iCs/>
          <w:sz w:val="24"/>
          <w:szCs w:val="24"/>
        </w:rPr>
        <w:t>. At wave one, 11</w:t>
      </w:r>
      <w:r w:rsidR="00DA3C3C" w:rsidRPr="003A202D">
        <w:rPr>
          <w:rFonts w:ascii="Arial" w:hAnsi="Arial" w:cs="Arial"/>
          <w:iCs/>
          <w:sz w:val="24"/>
          <w:szCs w:val="24"/>
        </w:rPr>
        <w:t>,</w:t>
      </w:r>
      <w:r w:rsidR="003C03C7" w:rsidRPr="003A202D">
        <w:rPr>
          <w:rFonts w:ascii="Arial" w:hAnsi="Arial" w:cs="Arial"/>
          <w:iCs/>
          <w:sz w:val="24"/>
          <w:szCs w:val="24"/>
        </w:rPr>
        <w:t xml:space="preserve">695 individual babies were included in the final achieved </w:t>
      </w:r>
      <w:r w:rsidR="007D4100" w:rsidRPr="003A202D">
        <w:rPr>
          <w:rFonts w:ascii="Arial" w:hAnsi="Arial" w:cs="Arial"/>
          <w:iCs/>
          <w:sz w:val="24"/>
          <w:szCs w:val="24"/>
        </w:rPr>
        <w:t>sample in England. At wave four,</w:t>
      </w:r>
      <w:r w:rsidR="003C03C7" w:rsidRPr="003A202D">
        <w:rPr>
          <w:rFonts w:ascii="Arial" w:hAnsi="Arial" w:cs="Arial"/>
          <w:iCs/>
          <w:sz w:val="24"/>
          <w:szCs w:val="24"/>
        </w:rPr>
        <w:t xml:space="preserve"> 8887 interviews took place in England, of which 5627 (63</w:t>
      </w:r>
      <w:r w:rsidR="00F02ADC">
        <w:rPr>
          <w:rFonts w:ascii="Arial" w:hAnsi="Arial" w:cs="Arial"/>
          <w:iCs/>
          <w:sz w:val="24"/>
          <w:szCs w:val="24"/>
        </w:rPr>
        <w:t>%) also generated responses to the</w:t>
      </w:r>
      <w:r w:rsidR="003C03C7" w:rsidRPr="003A202D">
        <w:rPr>
          <w:rFonts w:ascii="Arial" w:hAnsi="Arial" w:cs="Arial"/>
          <w:iCs/>
          <w:sz w:val="24"/>
          <w:szCs w:val="24"/>
        </w:rPr>
        <w:t xml:space="preserve"> </w:t>
      </w:r>
      <w:r w:rsidR="00F02ADC">
        <w:rPr>
          <w:rFonts w:ascii="Arial" w:hAnsi="Arial" w:cs="Arial"/>
          <w:iCs/>
          <w:sz w:val="24"/>
          <w:szCs w:val="24"/>
        </w:rPr>
        <w:t>se</w:t>
      </w:r>
      <w:r w:rsidR="00BC53BD">
        <w:rPr>
          <w:rFonts w:ascii="Arial" w:hAnsi="Arial" w:cs="Arial"/>
          <w:iCs/>
          <w:sz w:val="24"/>
          <w:szCs w:val="24"/>
        </w:rPr>
        <w:t>parate</w:t>
      </w:r>
      <w:r w:rsidR="003C03C7" w:rsidRPr="003A202D">
        <w:rPr>
          <w:rFonts w:ascii="Arial" w:hAnsi="Arial" w:cs="Arial"/>
          <w:iCs/>
          <w:sz w:val="24"/>
          <w:szCs w:val="24"/>
        </w:rPr>
        <w:t xml:space="preserve"> questionnaire</w:t>
      </w:r>
      <w:r w:rsidR="00BC53BD">
        <w:rPr>
          <w:rFonts w:ascii="Arial" w:hAnsi="Arial" w:cs="Arial"/>
          <w:iCs/>
          <w:sz w:val="24"/>
          <w:szCs w:val="24"/>
        </w:rPr>
        <w:t xml:space="preserve"> completed by the child’s class teacher</w:t>
      </w:r>
      <w:r w:rsidR="003C03C7" w:rsidRPr="003A202D">
        <w:rPr>
          <w:rFonts w:ascii="Arial" w:hAnsi="Arial" w:cs="Arial"/>
          <w:iCs/>
          <w:sz w:val="24"/>
          <w:szCs w:val="24"/>
        </w:rPr>
        <w:t xml:space="preserve"> (Johnson </w:t>
      </w:r>
      <w:r w:rsidR="003C03C7" w:rsidRPr="00EB3BCA">
        <w:rPr>
          <w:rFonts w:ascii="Arial" w:hAnsi="Arial" w:cs="Arial"/>
          <w:i/>
          <w:iCs/>
          <w:sz w:val="24"/>
          <w:szCs w:val="24"/>
        </w:rPr>
        <w:t>et</w:t>
      </w:r>
      <w:r w:rsidR="00F02ADC" w:rsidRPr="00EB3BCA">
        <w:rPr>
          <w:rFonts w:ascii="Arial" w:hAnsi="Arial" w:cs="Arial"/>
          <w:i/>
          <w:iCs/>
          <w:sz w:val="24"/>
          <w:szCs w:val="24"/>
        </w:rPr>
        <w:t xml:space="preserve"> al</w:t>
      </w:r>
      <w:r w:rsidR="00F02ADC">
        <w:rPr>
          <w:rFonts w:ascii="Arial" w:hAnsi="Arial" w:cs="Arial"/>
          <w:iCs/>
          <w:sz w:val="24"/>
          <w:szCs w:val="24"/>
        </w:rPr>
        <w:t xml:space="preserve">, 2011) which is used for analyses here. </w:t>
      </w:r>
      <w:r w:rsidR="00561968" w:rsidRPr="003A202D">
        <w:rPr>
          <w:rFonts w:ascii="Arial" w:hAnsi="Arial" w:cs="Arial"/>
          <w:iCs/>
          <w:sz w:val="24"/>
          <w:szCs w:val="24"/>
        </w:rPr>
        <w:t>A</w:t>
      </w:r>
      <w:r w:rsidR="003C5C15">
        <w:rPr>
          <w:rFonts w:ascii="Arial" w:hAnsi="Arial" w:cs="Arial"/>
          <w:iCs/>
          <w:sz w:val="24"/>
          <w:szCs w:val="24"/>
        </w:rPr>
        <w:t>nalyses are for MCS</w:t>
      </w:r>
      <w:r w:rsidR="003C03C7" w:rsidRPr="003A202D">
        <w:rPr>
          <w:rFonts w:ascii="Arial" w:hAnsi="Arial" w:cs="Arial"/>
          <w:iCs/>
          <w:sz w:val="24"/>
          <w:szCs w:val="24"/>
        </w:rPr>
        <w:t xml:space="preserve"> children survey</w:t>
      </w:r>
      <w:r w:rsidR="00561968" w:rsidRPr="003A202D">
        <w:rPr>
          <w:rFonts w:ascii="Arial" w:hAnsi="Arial" w:cs="Arial"/>
          <w:iCs/>
          <w:sz w:val="24"/>
          <w:szCs w:val="24"/>
        </w:rPr>
        <w:t>ed in England only</w:t>
      </w:r>
      <w:r w:rsidR="00CB5095" w:rsidRPr="003A202D">
        <w:rPr>
          <w:rFonts w:ascii="Arial" w:hAnsi="Arial" w:cs="Arial"/>
          <w:iCs/>
          <w:sz w:val="24"/>
          <w:szCs w:val="24"/>
        </w:rPr>
        <w:t xml:space="preserve"> so that,</w:t>
      </w:r>
      <w:r w:rsidR="003C03C7" w:rsidRPr="003A202D">
        <w:rPr>
          <w:rFonts w:ascii="Arial" w:hAnsi="Arial" w:cs="Arial"/>
          <w:iCs/>
          <w:sz w:val="24"/>
          <w:szCs w:val="24"/>
        </w:rPr>
        <w:t xml:space="preserve"> in line with </w:t>
      </w:r>
      <w:r w:rsidR="004E63B0">
        <w:rPr>
          <w:rFonts w:ascii="Arial" w:hAnsi="Arial" w:cs="Arial"/>
          <w:iCs/>
          <w:sz w:val="24"/>
          <w:szCs w:val="24"/>
        </w:rPr>
        <w:t>the</w:t>
      </w:r>
      <w:r w:rsidR="00FA07B8" w:rsidRPr="003A202D">
        <w:rPr>
          <w:rFonts w:ascii="Arial" w:hAnsi="Arial" w:cs="Arial"/>
          <w:iCs/>
          <w:sz w:val="24"/>
          <w:szCs w:val="24"/>
        </w:rPr>
        <w:t xml:space="preserve"> assumption</w:t>
      </w:r>
      <w:r w:rsidR="003C03C7" w:rsidRPr="003A202D">
        <w:rPr>
          <w:rFonts w:ascii="Arial" w:hAnsi="Arial" w:cs="Arial"/>
          <w:iCs/>
          <w:sz w:val="24"/>
          <w:szCs w:val="24"/>
        </w:rPr>
        <w:t xml:space="preserve"> that the structure of a </w:t>
      </w:r>
      <w:r w:rsidR="00A2795B" w:rsidRPr="003A202D">
        <w:rPr>
          <w:rFonts w:ascii="Arial" w:hAnsi="Arial" w:cs="Arial"/>
          <w:iCs/>
          <w:sz w:val="24"/>
          <w:szCs w:val="24"/>
        </w:rPr>
        <w:t>school system underpins</w:t>
      </w:r>
      <w:r w:rsidR="003C03C7" w:rsidRPr="003A202D">
        <w:rPr>
          <w:rFonts w:ascii="Arial" w:hAnsi="Arial" w:cs="Arial"/>
          <w:iCs/>
          <w:sz w:val="24"/>
          <w:szCs w:val="24"/>
        </w:rPr>
        <w:t xml:space="preserve"> associations between mon</w:t>
      </w:r>
      <w:r w:rsidR="00CB5095" w:rsidRPr="003A202D">
        <w:rPr>
          <w:rFonts w:ascii="Arial" w:hAnsi="Arial" w:cs="Arial"/>
          <w:iCs/>
          <w:sz w:val="24"/>
          <w:szCs w:val="24"/>
        </w:rPr>
        <w:t>th of birth and child outcomes,</w:t>
      </w:r>
      <w:r w:rsidR="003C03C7" w:rsidRPr="003A202D">
        <w:rPr>
          <w:rFonts w:ascii="Arial" w:hAnsi="Arial" w:cs="Arial"/>
          <w:iCs/>
          <w:sz w:val="24"/>
          <w:szCs w:val="24"/>
        </w:rPr>
        <w:t xml:space="preserve"> </w:t>
      </w:r>
      <w:r w:rsidR="00F02ADC">
        <w:rPr>
          <w:rFonts w:ascii="Arial" w:hAnsi="Arial" w:cs="Arial"/>
          <w:iCs/>
          <w:sz w:val="24"/>
          <w:szCs w:val="24"/>
        </w:rPr>
        <w:t>findings</w:t>
      </w:r>
      <w:r w:rsidR="00426806">
        <w:rPr>
          <w:rFonts w:ascii="Arial" w:hAnsi="Arial" w:cs="Arial"/>
          <w:iCs/>
          <w:sz w:val="24"/>
          <w:szCs w:val="24"/>
        </w:rPr>
        <w:t xml:space="preserve"> apply</w:t>
      </w:r>
      <w:r w:rsidR="00CB5095" w:rsidRPr="003A202D">
        <w:rPr>
          <w:rFonts w:ascii="Arial" w:hAnsi="Arial" w:cs="Arial"/>
          <w:iCs/>
          <w:sz w:val="24"/>
          <w:szCs w:val="24"/>
        </w:rPr>
        <w:t xml:space="preserve"> within a single educational framework with consistent</w:t>
      </w:r>
      <w:r w:rsidR="003C03C7" w:rsidRPr="003A202D">
        <w:rPr>
          <w:rFonts w:ascii="Arial" w:hAnsi="Arial" w:cs="Arial"/>
          <w:iCs/>
          <w:sz w:val="24"/>
          <w:szCs w:val="24"/>
        </w:rPr>
        <w:t xml:space="preserve"> school year cut-off p</w:t>
      </w:r>
      <w:r w:rsidR="00CB5095" w:rsidRPr="003A202D">
        <w:rPr>
          <w:rFonts w:ascii="Arial" w:hAnsi="Arial" w:cs="Arial"/>
          <w:iCs/>
          <w:sz w:val="24"/>
          <w:szCs w:val="24"/>
        </w:rPr>
        <w:t>oints.</w:t>
      </w:r>
    </w:p>
    <w:p w:rsidR="003C03C7" w:rsidRPr="003A202D" w:rsidRDefault="00FA07B8" w:rsidP="00A8621C">
      <w:pPr>
        <w:spacing w:line="480" w:lineRule="auto"/>
        <w:rPr>
          <w:rFonts w:ascii="Arial" w:hAnsi="Arial" w:cs="Arial"/>
          <w:iCs/>
          <w:sz w:val="24"/>
          <w:szCs w:val="24"/>
        </w:rPr>
      </w:pPr>
      <w:r w:rsidRPr="003A202D">
        <w:rPr>
          <w:rFonts w:ascii="Arial" w:hAnsi="Arial" w:cs="Arial"/>
          <w:iCs/>
          <w:sz w:val="24"/>
          <w:szCs w:val="24"/>
        </w:rPr>
        <w:lastRenderedPageBreak/>
        <w:t>Twins and t</w:t>
      </w:r>
      <w:r w:rsidR="00426806">
        <w:rPr>
          <w:rFonts w:ascii="Arial" w:hAnsi="Arial" w:cs="Arial"/>
          <w:iCs/>
          <w:sz w:val="24"/>
          <w:szCs w:val="24"/>
        </w:rPr>
        <w:t>riplets are removed from analyse</w:t>
      </w:r>
      <w:r w:rsidRPr="003A202D">
        <w:rPr>
          <w:rFonts w:ascii="Arial" w:hAnsi="Arial" w:cs="Arial"/>
          <w:iCs/>
          <w:sz w:val="24"/>
          <w:szCs w:val="24"/>
        </w:rPr>
        <w:t>s,</w:t>
      </w:r>
      <w:r w:rsidR="001F5DEA" w:rsidRPr="003A202D">
        <w:rPr>
          <w:rFonts w:ascii="Arial" w:hAnsi="Arial" w:cs="Arial"/>
          <w:iCs/>
          <w:sz w:val="24"/>
          <w:szCs w:val="24"/>
        </w:rPr>
        <w:t xml:space="preserve"> because in-class groupings and teacher judgements</w:t>
      </w:r>
      <w:r w:rsidR="00803DA5">
        <w:rPr>
          <w:rFonts w:ascii="Arial" w:hAnsi="Arial" w:cs="Arial"/>
          <w:iCs/>
          <w:sz w:val="24"/>
          <w:szCs w:val="24"/>
        </w:rPr>
        <w:t xml:space="preserve"> for</w:t>
      </w:r>
      <w:r w:rsidR="001F5DEA" w:rsidRPr="003A202D">
        <w:rPr>
          <w:rFonts w:ascii="Arial" w:hAnsi="Arial" w:cs="Arial"/>
          <w:iCs/>
          <w:sz w:val="24"/>
          <w:szCs w:val="24"/>
        </w:rPr>
        <w:t xml:space="preserve"> these pupils may be subject to different tendencies compared to singleton children. This leaves</w:t>
      </w:r>
      <w:r w:rsidR="003C03C7" w:rsidRPr="003A202D">
        <w:rPr>
          <w:rFonts w:ascii="Arial" w:hAnsi="Arial" w:cs="Arial"/>
          <w:iCs/>
          <w:sz w:val="24"/>
          <w:szCs w:val="24"/>
        </w:rPr>
        <w:t xml:space="preserve"> a base total of </w:t>
      </w:r>
      <w:r w:rsidR="003C03C7" w:rsidRPr="00202D28">
        <w:rPr>
          <w:rFonts w:ascii="Arial" w:hAnsi="Arial" w:cs="Arial"/>
          <w:iCs/>
          <w:sz w:val="24"/>
          <w:szCs w:val="24"/>
        </w:rPr>
        <w:t>5481</w:t>
      </w:r>
      <w:r w:rsidR="003C03C7" w:rsidRPr="003A202D">
        <w:rPr>
          <w:rFonts w:ascii="Arial" w:hAnsi="Arial" w:cs="Arial"/>
          <w:iCs/>
          <w:sz w:val="24"/>
          <w:szCs w:val="24"/>
        </w:rPr>
        <w:t xml:space="preserve"> English </w:t>
      </w:r>
      <w:r w:rsidR="00691E52" w:rsidRPr="003A202D">
        <w:rPr>
          <w:rFonts w:ascii="Arial" w:hAnsi="Arial" w:cs="Arial"/>
          <w:iCs/>
          <w:sz w:val="24"/>
          <w:szCs w:val="24"/>
        </w:rPr>
        <w:t xml:space="preserve">seven-year-old </w:t>
      </w:r>
      <w:r w:rsidRPr="003A202D">
        <w:rPr>
          <w:rFonts w:ascii="Arial" w:hAnsi="Arial" w:cs="Arial"/>
          <w:iCs/>
          <w:sz w:val="24"/>
          <w:szCs w:val="24"/>
        </w:rPr>
        <w:t>pupils</w:t>
      </w:r>
      <w:r w:rsidR="003C03C7" w:rsidRPr="003A202D">
        <w:rPr>
          <w:rFonts w:ascii="Arial" w:hAnsi="Arial" w:cs="Arial"/>
          <w:iCs/>
          <w:sz w:val="24"/>
          <w:szCs w:val="24"/>
        </w:rPr>
        <w:t xml:space="preserve"> with returned</w:t>
      </w:r>
      <w:r w:rsidR="00691E52" w:rsidRPr="003A202D">
        <w:rPr>
          <w:rFonts w:ascii="Arial" w:hAnsi="Arial" w:cs="Arial"/>
          <w:iCs/>
          <w:sz w:val="24"/>
          <w:szCs w:val="24"/>
        </w:rPr>
        <w:t xml:space="preserve"> teacher surveys</w:t>
      </w:r>
      <w:r w:rsidR="003C03C7" w:rsidRPr="003A202D">
        <w:rPr>
          <w:rFonts w:ascii="Arial" w:hAnsi="Arial" w:cs="Arial"/>
          <w:iCs/>
          <w:sz w:val="24"/>
          <w:szCs w:val="24"/>
        </w:rPr>
        <w:t xml:space="preserve">. </w:t>
      </w:r>
      <w:r w:rsidR="005B59D5" w:rsidRPr="003A202D">
        <w:rPr>
          <w:rFonts w:ascii="Arial" w:hAnsi="Arial" w:cs="Arial"/>
          <w:iCs/>
          <w:sz w:val="24"/>
          <w:szCs w:val="24"/>
        </w:rPr>
        <w:t>There are some</w:t>
      </w:r>
      <w:r w:rsidRPr="003A202D">
        <w:rPr>
          <w:rFonts w:ascii="Arial" w:hAnsi="Arial" w:cs="Arial"/>
          <w:iCs/>
          <w:sz w:val="24"/>
          <w:szCs w:val="24"/>
        </w:rPr>
        <w:t xml:space="preserve"> variations in sample </w:t>
      </w:r>
      <w:r w:rsidR="00803DA5">
        <w:rPr>
          <w:rFonts w:ascii="Arial" w:hAnsi="Arial" w:cs="Arial"/>
          <w:iCs/>
          <w:sz w:val="24"/>
          <w:szCs w:val="24"/>
        </w:rPr>
        <w:t>sizes across</w:t>
      </w:r>
      <w:r w:rsidR="00A2795B" w:rsidRPr="003A202D">
        <w:rPr>
          <w:rFonts w:ascii="Arial" w:hAnsi="Arial" w:cs="Arial"/>
          <w:iCs/>
          <w:sz w:val="24"/>
          <w:szCs w:val="24"/>
        </w:rPr>
        <w:t xml:space="preserve"> analyses du</w:t>
      </w:r>
      <w:r w:rsidR="00D41E5F" w:rsidRPr="003A202D">
        <w:rPr>
          <w:rFonts w:ascii="Arial" w:hAnsi="Arial" w:cs="Arial"/>
          <w:iCs/>
          <w:sz w:val="24"/>
          <w:szCs w:val="24"/>
        </w:rPr>
        <w:t xml:space="preserve">e to </w:t>
      </w:r>
      <w:r w:rsidR="003B348F" w:rsidRPr="003A202D">
        <w:rPr>
          <w:rFonts w:ascii="Arial" w:hAnsi="Arial" w:cs="Arial"/>
          <w:iCs/>
          <w:sz w:val="24"/>
          <w:szCs w:val="24"/>
        </w:rPr>
        <w:t>missing data</w:t>
      </w:r>
      <w:r w:rsidR="00803DA5">
        <w:rPr>
          <w:rFonts w:ascii="Arial" w:hAnsi="Arial" w:cs="Arial"/>
          <w:iCs/>
          <w:sz w:val="24"/>
          <w:szCs w:val="24"/>
        </w:rPr>
        <w:t>; exact numbers</w:t>
      </w:r>
      <w:r w:rsidRPr="003A202D">
        <w:rPr>
          <w:rFonts w:ascii="Arial" w:hAnsi="Arial" w:cs="Arial"/>
          <w:iCs/>
          <w:sz w:val="24"/>
          <w:szCs w:val="24"/>
        </w:rPr>
        <w:t xml:space="preserve"> are stated throughout reporting. </w:t>
      </w:r>
    </w:p>
    <w:p w:rsidR="00202D28" w:rsidRDefault="00602D71" w:rsidP="00A8621C">
      <w:pPr>
        <w:spacing w:line="480" w:lineRule="auto"/>
        <w:rPr>
          <w:rFonts w:ascii="Arial" w:hAnsi="Arial" w:cs="Arial"/>
          <w:iCs/>
          <w:sz w:val="24"/>
          <w:szCs w:val="24"/>
        </w:rPr>
      </w:pPr>
      <w:r w:rsidRPr="003A202D">
        <w:rPr>
          <w:rFonts w:ascii="Arial" w:hAnsi="Arial" w:cs="Arial"/>
          <w:iCs/>
          <w:sz w:val="24"/>
          <w:szCs w:val="24"/>
        </w:rPr>
        <w:t>Campbell (2013</w:t>
      </w:r>
      <w:r w:rsidR="00C90BCA" w:rsidRPr="003A202D">
        <w:rPr>
          <w:rFonts w:ascii="Arial" w:hAnsi="Arial" w:cs="Arial"/>
          <w:iCs/>
          <w:sz w:val="24"/>
          <w:szCs w:val="24"/>
        </w:rPr>
        <w:t xml:space="preserve">) demonstrates that the </w:t>
      </w:r>
      <w:r w:rsidR="005A03C6" w:rsidRPr="003A202D">
        <w:rPr>
          <w:rFonts w:ascii="Arial" w:hAnsi="Arial" w:cs="Arial"/>
          <w:iCs/>
          <w:sz w:val="24"/>
          <w:szCs w:val="24"/>
        </w:rPr>
        <w:t xml:space="preserve">5481 </w:t>
      </w:r>
      <w:r w:rsidR="00803DA5">
        <w:rPr>
          <w:rFonts w:ascii="Arial" w:hAnsi="Arial" w:cs="Arial"/>
          <w:iCs/>
          <w:sz w:val="24"/>
          <w:szCs w:val="24"/>
        </w:rPr>
        <w:t xml:space="preserve">English </w:t>
      </w:r>
      <w:r w:rsidR="00C90BCA" w:rsidRPr="003A202D">
        <w:rPr>
          <w:rFonts w:ascii="Arial" w:hAnsi="Arial" w:cs="Arial"/>
          <w:iCs/>
          <w:sz w:val="24"/>
          <w:szCs w:val="24"/>
        </w:rPr>
        <w:t>MCS teacher sample seven-year-olds are,</w:t>
      </w:r>
      <w:r w:rsidR="00803DA5">
        <w:rPr>
          <w:rFonts w:ascii="Arial" w:hAnsi="Arial" w:cs="Arial"/>
          <w:iCs/>
          <w:sz w:val="24"/>
          <w:szCs w:val="24"/>
        </w:rPr>
        <w:t xml:space="preserve"> at an aggregate level, similar</w:t>
      </w:r>
      <w:r w:rsidR="00C90BCA" w:rsidRPr="003A202D">
        <w:rPr>
          <w:rFonts w:ascii="Arial" w:hAnsi="Arial" w:cs="Arial"/>
          <w:iCs/>
          <w:sz w:val="24"/>
          <w:szCs w:val="24"/>
        </w:rPr>
        <w:t xml:space="preserve"> to the national population </w:t>
      </w:r>
      <w:r w:rsidR="00E41E3C" w:rsidRPr="003A202D">
        <w:rPr>
          <w:rFonts w:ascii="Arial" w:hAnsi="Arial" w:cs="Arial"/>
          <w:iCs/>
          <w:sz w:val="24"/>
          <w:szCs w:val="24"/>
        </w:rPr>
        <w:t>of seven-year-olds as reported in (then) Depart</w:t>
      </w:r>
      <w:r w:rsidR="006356A2" w:rsidRPr="003A202D">
        <w:rPr>
          <w:rFonts w:ascii="Arial" w:hAnsi="Arial" w:cs="Arial"/>
          <w:iCs/>
          <w:sz w:val="24"/>
          <w:szCs w:val="24"/>
        </w:rPr>
        <w:t>ment for Children, Schools and F</w:t>
      </w:r>
      <w:r w:rsidR="00E41E3C" w:rsidRPr="003A202D">
        <w:rPr>
          <w:rFonts w:ascii="Arial" w:hAnsi="Arial" w:cs="Arial"/>
          <w:iCs/>
          <w:sz w:val="24"/>
          <w:szCs w:val="24"/>
        </w:rPr>
        <w:t xml:space="preserve">amilies statistics for </w:t>
      </w:r>
      <w:r w:rsidR="00171906" w:rsidRPr="003A202D">
        <w:rPr>
          <w:rFonts w:ascii="Arial" w:hAnsi="Arial" w:cs="Arial"/>
          <w:iCs/>
          <w:sz w:val="24"/>
          <w:szCs w:val="24"/>
        </w:rPr>
        <w:t>the</w:t>
      </w:r>
      <w:r w:rsidR="006356A2" w:rsidRPr="003A202D">
        <w:rPr>
          <w:rFonts w:ascii="Arial" w:hAnsi="Arial" w:cs="Arial"/>
          <w:iCs/>
          <w:sz w:val="24"/>
          <w:szCs w:val="24"/>
        </w:rPr>
        <w:t xml:space="preserve"> corresponding year 2008-09. They</w:t>
      </w:r>
      <w:r w:rsidR="00171906" w:rsidRPr="003A202D">
        <w:rPr>
          <w:rFonts w:ascii="Arial" w:hAnsi="Arial" w:cs="Arial"/>
          <w:iCs/>
          <w:sz w:val="24"/>
          <w:szCs w:val="24"/>
        </w:rPr>
        <w:t xml:space="preserve"> may therefore tentatively be considered</w:t>
      </w:r>
      <w:r w:rsidR="00803DA5">
        <w:rPr>
          <w:rFonts w:ascii="Arial" w:hAnsi="Arial" w:cs="Arial"/>
          <w:iCs/>
          <w:sz w:val="24"/>
          <w:szCs w:val="24"/>
        </w:rPr>
        <w:t xml:space="preserve"> reasonably</w:t>
      </w:r>
      <w:r w:rsidR="00171906" w:rsidRPr="003A202D">
        <w:rPr>
          <w:rFonts w:ascii="Arial" w:hAnsi="Arial" w:cs="Arial"/>
          <w:iCs/>
          <w:sz w:val="24"/>
          <w:szCs w:val="24"/>
        </w:rPr>
        <w:t xml:space="preserve"> to represent th</w:t>
      </w:r>
      <w:r w:rsidR="00803DA5">
        <w:rPr>
          <w:rFonts w:ascii="Arial" w:hAnsi="Arial" w:cs="Arial"/>
          <w:iCs/>
          <w:sz w:val="24"/>
          <w:szCs w:val="24"/>
        </w:rPr>
        <w:t>e target population</w:t>
      </w:r>
      <w:r w:rsidR="00171906" w:rsidRPr="003A202D">
        <w:rPr>
          <w:rFonts w:ascii="Arial" w:hAnsi="Arial" w:cs="Arial"/>
          <w:iCs/>
          <w:sz w:val="24"/>
          <w:szCs w:val="24"/>
        </w:rPr>
        <w:t>.</w:t>
      </w:r>
      <w:r w:rsidR="00C44B18">
        <w:rPr>
          <w:rFonts w:ascii="Arial" w:hAnsi="Arial" w:cs="Arial"/>
          <w:iCs/>
          <w:sz w:val="24"/>
          <w:szCs w:val="24"/>
        </w:rPr>
        <w:t xml:space="preserve"> Unweighted data are used throughout this paper, as weights are not available for the teacher survey sample.</w:t>
      </w:r>
      <w:r w:rsidR="00171906" w:rsidRPr="003A202D">
        <w:rPr>
          <w:rFonts w:ascii="Arial" w:hAnsi="Arial" w:cs="Arial"/>
          <w:iCs/>
          <w:sz w:val="24"/>
          <w:szCs w:val="24"/>
        </w:rPr>
        <w:t xml:space="preserve"> </w:t>
      </w:r>
    </w:p>
    <w:p w:rsidR="00F35ACB" w:rsidRPr="003A202D" w:rsidRDefault="005C20AB" w:rsidP="00A8621C">
      <w:pPr>
        <w:spacing w:line="480" w:lineRule="auto"/>
        <w:rPr>
          <w:rFonts w:ascii="Arial" w:hAnsi="Arial" w:cs="Arial"/>
          <w:iCs/>
          <w:sz w:val="24"/>
          <w:szCs w:val="24"/>
        </w:rPr>
      </w:pPr>
      <w:r w:rsidRPr="003A202D">
        <w:rPr>
          <w:rFonts w:ascii="Arial" w:hAnsi="Arial" w:cs="Arial"/>
          <w:iCs/>
          <w:sz w:val="24"/>
          <w:szCs w:val="24"/>
        </w:rPr>
        <w:t xml:space="preserve">See </w:t>
      </w:r>
      <w:r w:rsidR="00743CFD" w:rsidRPr="003A202D">
        <w:rPr>
          <w:rFonts w:ascii="Arial" w:hAnsi="Arial" w:cs="Arial"/>
          <w:iCs/>
          <w:sz w:val="24"/>
          <w:szCs w:val="24"/>
        </w:rPr>
        <w:t xml:space="preserve">Campbell </w:t>
      </w:r>
      <w:r w:rsidR="00F003BF" w:rsidRPr="003A202D">
        <w:rPr>
          <w:rFonts w:ascii="Arial" w:hAnsi="Arial" w:cs="Arial"/>
          <w:iCs/>
          <w:sz w:val="24"/>
          <w:szCs w:val="24"/>
        </w:rPr>
        <w:t>(</w:t>
      </w:r>
      <w:r w:rsidR="00602D71" w:rsidRPr="003A202D">
        <w:rPr>
          <w:rFonts w:ascii="Arial" w:hAnsi="Arial" w:cs="Arial"/>
          <w:iCs/>
          <w:sz w:val="24"/>
          <w:szCs w:val="24"/>
        </w:rPr>
        <w:t>2013</w:t>
      </w:r>
      <w:r w:rsidR="00F003BF" w:rsidRPr="003A202D">
        <w:rPr>
          <w:rFonts w:ascii="Arial" w:hAnsi="Arial" w:cs="Arial"/>
          <w:iCs/>
          <w:sz w:val="24"/>
          <w:szCs w:val="24"/>
        </w:rPr>
        <w:t>)</w:t>
      </w:r>
      <w:r w:rsidR="00264FAE" w:rsidRPr="003A202D">
        <w:rPr>
          <w:rFonts w:ascii="Arial" w:hAnsi="Arial" w:cs="Arial"/>
          <w:iCs/>
          <w:sz w:val="24"/>
          <w:szCs w:val="24"/>
        </w:rPr>
        <w:t xml:space="preserve">, </w:t>
      </w:r>
      <w:r w:rsidR="00743CFD" w:rsidRPr="003A202D">
        <w:rPr>
          <w:rFonts w:ascii="Arial" w:hAnsi="Arial" w:cs="Arial"/>
          <w:iCs/>
          <w:sz w:val="24"/>
          <w:szCs w:val="24"/>
        </w:rPr>
        <w:t>Chaplin Grey (</w:t>
      </w:r>
      <w:r w:rsidR="00906A36" w:rsidRPr="003A202D">
        <w:rPr>
          <w:rFonts w:ascii="Arial" w:hAnsi="Arial" w:cs="Arial"/>
          <w:iCs/>
          <w:sz w:val="24"/>
          <w:szCs w:val="24"/>
        </w:rPr>
        <w:t>2010</w:t>
      </w:r>
      <w:r w:rsidR="00743CFD" w:rsidRPr="003A202D">
        <w:rPr>
          <w:rFonts w:ascii="Arial" w:hAnsi="Arial" w:cs="Arial"/>
          <w:iCs/>
          <w:sz w:val="24"/>
          <w:szCs w:val="24"/>
        </w:rPr>
        <w:t>)</w:t>
      </w:r>
      <w:r w:rsidR="00906A36" w:rsidRPr="003A202D">
        <w:rPr>
          <w:rFonts w:ascii="Arial" w:hAnsi="Arial" w:cs="Arial"/>
          <w:iCs/>
          <w:sz w:val="24"/>
          <w:szCs w:val="24"/>
        </w:rPr>
        <w:t xml:space="preserve">, </w:t>
      </w:r>
      <w:r w:rsidR="00221C3A">
        <w:rPr>
          <w:rFonts w:ascii="Arial" w:hAnsi="Arial" w:cs="Arial"/>
          <w:iCs/>
          <w:sz w:val="24"/>
          <w:szCs w:val="24"/>
        </w:rPr>
        <w:t>Huang &amp;</w:t>
      </w:r>
      <w:r w:rsidR="001E2B4E" w:rsidRPr="003A202D">
        <w:rPr>
          <w:rFonts w:ascii="Arial" w:hAnsi="Arial" w:cs="Arial"/>
          <w:iCs/>
          <w:sz w:val="24"/>
          <w:szCs w:val="24"/>
        </w:rPr>
        <w:t xml:space="preserve"> Gatenby (2010), </w:t>
      </w:r>
      <w:r w:rsidR="00743CFD" w:rsidRPr="003A202D">
        <w:rPr>
          <w:rFonts w:ascii="Arial" w:hAnsi="Arial" w:cs="Arial"/>
          <w:iCs/>
          <w:sz w:val="24"/>
          <w:szCs w:val="24"/>
        </w:rPr>
        <w:t xml:space="preserve">Johnson </w:t>
      </w:r>
      <w:r w:rsidR="00743CFD" w:rsidRPr="00DF4ED2">
        <w:rPr>
          <w:rFonts w:ascii="Arial" w:hAnsi="Arial" w:cs="Arial"/>
          <w:i/>
          <w:iCs/>
          <w:sz w:val="24"/>
          <w:szCs w:val="24"/>
        </w:rPr>
        <w:t>et al</w:t>
      </w:r>
      <w:r w:rsidR="00264FAE" w:rsidRPr="003A202D">
        <w:rPr>
          <w:rFonts w:ascii="Arial" w:hAnsi="Arial" w:cs="Arial"/>
          <w:iCs/>
          <w:sz w:val="24"/>
          <w:szCs w:val="24"/>
        </w:rPr>
        <w:t xml:space="preserve"> </w:t>
      </w:r>
      <w:r w:rsidR="00743CFD" w:rsidRPr="003A202D">
        <w:rPr>
          <w:rFonts w:ascii="Arial" w:hAnsi="Arial" w:cs="Arial"/>
          <w:iCs/>
          <w:sz w:val="24"/>
          <w:szCs w:val="24"/>
        </w:rPr>
        <w:t>(</w:t>
      </w:r>
      <w:r w:rsidR="00264FAE" w:rsidRPr="003A202D">
        <w:rPr>
          <w:rFonts w:ascii="Arial" w:hAnsi="Arial" w:cs="Arial"/>
          <w:iCs/>
          <w:sz w:val="24"/>
          <w:szCs w:val="24"/>
        </w:rPr>
        <w:t>2011</w:t>
      </w:r>
      <w:r w:rsidR="00743CFD" w:rsidRPr="003A202D">
        <w:rPr>
          <w:rFonts w:ascii="Arial" w:hAnsi="Arial" w:cs="Arial"/>
          <w:iCs/>
          <w:sz w:val="24"/>
          <w:szCs w:val="24"/>
        </w:rPr>
        <w:t>)</w:t>
      </w:r>
      <w:r w:rsidRPr="003A202D">
        <w:rPr>
          <w:rFonts w:ascii="Arial" w:hAnsi="Arial" w:cs="Arial"/>
          <w:iCs/>
          <w:sz w:val="24"/>
          <w:szCs w:val="24"/>
        </w:rPr>
        <w:t>,</w:t>
      </w:r>
      <w:r w:rsidR="00C81686" w:rsidRPr="003A202D">
        <w:rPr>
          <w:rFonts w:ascii="Arial" w:hAnsi="Arial" w:cs="Arial"/>
          <w:iCs/>
          <w:sz w:val="24"/>
          <w:szCs w:val="24"/>
        </w:rPr>
        <w:t xml:space="preserve"> </w:t>
      </w:r>
      <w:r w:rsidR="00743CFD" w:rsidRPr="003A202D">
        <w:rPr>
          <w:rFonts w:ascii="Arial" w:hAnsi="Arial" w:cs="Arial"/>
          <w:iCs/>
          <w:sz w:val="24"/>
          <w:szCs w:val="24"/>
        </w:rPr>
        <w:t xml:space="preserve">Plewis </w:t>
      </w:r>
      <w:r w:rsidR="00743CFD" w:rsidRPr="00DF4ED2">
        <w:rPr>
          <w:rFonts w:ascii="Arial" w:hAnsi="Arial" w:cs="Arial"/>
          <w:i/>
          <w:iCs/>
          <w:sz w:val="24"/>
          <w:szCs w:val="24"/>
        </w:rPr>
        <w:t>et al</w:t>
      </w:r>
      <w:r w:rsidR="00264FAE" w:rsidRPr="003A202D">
        <w:rPr>
          <w:rFonts w:ascii="Arial" w:hAnsi="Arial" w:cs="Arial"/>
          <w:iCs/>
          <w:sz w:val="24"/>
          <w:szCs w:val="24"/>
        </w:rPr>
        <w:t xml:space="preserve"> </w:t>
      </w:r>
      <w:r w:rsidR="00743CFD" w:rsidRPr="003A202D">
        <w:rPr>
          <w:rFonts w:ascii="Arial" w:hAnsi="Arial" w:cs="Arial"/>
          <w:iCs/>
          <w:sz w:val="24"/>
          <w:szCs w:val="24"/>
        </w:rPr>
        <w:t>(</w:t>
      </w:r>
      <w:r w:rsidR="00264FAE" w:rsidRPr="003A202D">
        <w:rPr>
          <w:rFonts w:ascii="Arial" w:hAnsi="Arial" w:cs="Arial"/>
          <w:iCs/>
          <w:sz w:val="24"/>
          <w:szCs w:val="24"/>
        </w:rPr>
        <w:t>2007</w:t>
      </w:r>
      <w:r w:rsidR="00743CFD" w:rsidRPr="003A202D">
        <w:rPr>
          <w:rFonts w:ascii="Arial" w:hAnsi="Arial" w:cs="Arial"/>
          <w:iCs/>
          <w:sz w:val="24"/>
          <w:szCs w:val="24"/>
        </w:rPr>
        <w:t>)</w:t>
      </w:r>
      <w:r w:rsidR="00264FAE" w:rsidRPr="003A202D">
        <w:rPr>
          <w:rFonts w:ascii="Arial" w:hAnsi="Arial" w:cs="Arial"/>
          <w:iCs/>
          <w:sz w:val="24"/>
          <w:szCs w:val="24"/>
        </w:rPr>
        <w:t xml:space="preserve">, </w:t>
      </w:r>
      <w:r w:rsidR="00C81686" w:rsidRPr="003A202D">
        <w:rPr>
          <w:rFonts w:ascii="Arial" w:hAnsi="Arial" w:cs="Arial"/>
          <w:iCs/>
          <w:sz w:val="24"/>
          <w:szCs w:val="24"/>
        </w:rPr>
        <w:t xml:space="preserve">and </w:t>
      </w:r>
      <w:hyperlink r:id="rId11" w:history="1">
        <w:r w:rsidR="00CE54FE" w:rsidRPr="003A202D">
          <w:rPr>
            <w:rStyle w:val="Hyperlink"/>
            <w:rFonts w:ascii="Arial" w:hAnsi="Arial" w:cs="Arial"/>
            <w:iCs/>
            <w:sz w:val="24"/>
            <w:szCs w:val="24"/>
          </w:rPr>
          <w:t>http://www.cls.ioe.ac.uk/</w:t>
        </w:r>
      </w:hyperlink>
      <w:r w:rsidR="00CE54FE" w:rsidRPr="003A202D">
        <w:rPr>
          <w:rFonts w:ascii="Arial" w:hAnsi="Arial" w:cs="Arial"/>
          <w:iCs/>
          <w:sz w:val="24"/>
          <w:szCs w:val="24"/>
        </w:rPr>
        <w:t xml:space="preserve"> </w:t>
      </w:r>
      <w:r w:rsidRPr="003A202D">
        <w:rPr>
          <w:rFonts w:ascii="Arial" w:hAnsi="Arial" w:cs="Arial"/>
          <w:iCs/>
          <w:sz w:val="24"/>
          <w:szCs w:val="24"/>
        </w:rPr>
        <w:t xml:space="preserve">for further </w:t>
      </w:r>
      <w:r w:rsidR="00043FE3" w:rsidRPr="003A202D">
        <w:rPr>
          <w:rFonts w:ascii="Arial" w:hAnsi="Arial" w:cs="Arial"/>
          <w:iCs/>
          <w:sz w:val="24"/>
          <w:szCs w:val="24"/>
        </w:rPr>
        <w:t xml:space="preserve">technical </w:t>
      </w:r>
      <w:r w:rsidRPr="003A202D">
        <w:rPr>
          <w:rFonts w:ascii="Arial" w:hAnsi="Arial" w:cs="Arial"/>
          <w:iCs/>
          <w:sz w:val="24"/>
          <w:szCs w:val="24"/>
        </w:rPr>
        <w:t>details</w:t>
      </w:r>
      <w:r w:rsidR="009F2F98">
        <w:rPr>
          <w:rFonts w:ascii="Arial" w:hAnsi="Arial" w:cs="Arial"/>
          <w:iCs/>
          <w:sz w:val="24"/>
          <w:szCs w:val="24"/>
        </w:rPr>
        <w:t>, documentation</w:t>
      </w:r>
      <w:r w:rsidRPr="003A202D">
        <w:rPr>
          <w:rFonts w:ascii="Arial" w:hAnsi="Arial" w:cs="Arial"/>
          <w:iCs/>
          <w:sz w:val="24"/>
          <w:szCs w:val="24"/>
        </w:rPr>
        <w:t xml:space="preserve"> and discussion of the MCS in general and th</w:t>
      </w:r>
      <w:r w:rsidR="006C7AFE" w:rsidRPr="003A202D">
        <w:rPr>
          <w:rFonts w:ascii="Arial" w:hAnsi="Arial" w:cs="Arial"/>
          <w:iCs/>
          <w:sz w:val="24"/>
          <w:szCs w:val="24"/>
        </w:rPr>
        <w:t>e teacher survey in particular. All MC</w:t>
      </w:r>
      <w:r w:rsidR="00426806">
        <w:rPr>
          <w:rFonts w:ascii="Arial" w:hAnsi="Arial" w:cs="Arial"/>
          <w:iCs/>
          <w:sz w:val="24"/>
          <w:szCs w:val="24"/>
        </w:rPr>
        <w:t>S data used for analyse</w:t>
      </w:r>
      <w:r w:rsidR="000D3A17" w:rsidRPr="003A202D">
        <w:rPr>
          <w:rFonts w:ascii="Arial" w:hAnsi="Arial" w:cs="Arial"/>
          <w:iCs/>
          <w:sz w:val="24"/>
          <w:szCs w:val="24"/>
        </w:rPr>
        <w:t>s here are</w:t>
      </w:r>
      <w:r w:rsidR="006C7AFE" w:rsidRPr="003A202D">
        <w:rPr>
          <w:rFonts w:ascii="Arial" w:hAnsi="Arial" w:cs="Arial"/>
          <w:iCs/>
          <w:sz w:val="24"/>
          <w:szCs w:val="24"/>
        </w:rPr>
        <w:t xml:space="preserve"> publically available </w:t>
      </w:r>
      <w:r w:rsidR="00274F25" w:rsidRPr="003A202D">
        <w:rPr>
          <w:rFonts w:ascii="Arial" w:hAnsi="Arial" w:cs="Arial"/>
          <w:iCs/>
          <w:sz w:val="24"/>
          <w:szCs w:val="24"/>
        </w:rPr>
        <w:t>and can be downloaded</w:t>
      </w:r>
      <w:r w:rsidR="006C7AFE" w:rsidRPr="003A202D">
        <w:rPr>
          <w:rFonts w:ascii="Arial" w:hAnsi="Arial" w:cs="Arial"/>
          <w:iCs/>
          <w:sz w:val="24"/>
          <w:szCs w:val="24"/>
        </w:rPr>
        <w:t xml:space="preserve"> at </w:t>
      </w:r>
      <w:hyperlink r:id="rId12" w:history="1">
        <w:r w:rsidR="002B384C" w:rsidRPr="003A202D">
          <w:rPr>
            <w:rStyle w:val="Hyperlink"/>
            <w:rFonts w:ascii="Arial" w:hAnsi="Arial" w:cs="Arial"/>
            <w:iCs/>
            <w:sz w:val="24"/>
            <w:szCs w:val="24"/>
          </w:rPr>
          <w:t>http://www.esds.ac.uk/</w:t>
        </w:r>
      </w:hyperlink>
      <w:r w:rsidR="002B384C" w:rsidRPr="003A202D">
        <w:rPr>
          <w:rFonts w:ascii="Arial" w:hAnsi="Arial" w:cs="Arial"/>
          <w:iCs/>
          <w:sz w:val="24"/>
          <w:szCs w:val="24"/>
        </w:rPr>
        <w:t>.</w:t>
      </w:r>
    </w:p>
    <w:p w:rsidR="00E716F1" w:rsidRPr="002B637B" w:rsidRDefault="00E24F40" w:rsidP="00A8621C">
      <w:pPr>
        <w:spacing w:line="480" w:lineRule="auto"/>
        <w:rPr>
          <w:rFonts w:ascii="Arial" w:hAnsi="Arial" w:cs="Arial"/>
          <w:i/>
          <w:iCs/>
          <w:sz w:val="24"/>
          <w:szCs w:val="24"/>
        </w:rPr>
      </w:pPr>
      <w:r w:rsidRPr="002B637B">
        <w:rPr>
          <w:rFonts w:ascii="Arial" w:hAnsi="Arial" w:cs="Arial"/>
          <w:i/>
          <w:iCs/>
          <w:sz w:val="24"/>
          <w:szCs w:val="24"/>
        </w:rPr>
        <w:t>Key m</w:t>
      </w:r>
      <w:r w:rsidR="00E716F1" w:rsidRPr="002B637B">
        <w:rPr>
          <w:rFonts w:ascii="Arial" w:hAnsi="Arial" w:cs="Arial"/>
          <w:i/>
          <w:iCs/>
          <w:sz w:val="24"/>
          <w:szCs w:val="24"/>
        </w:rPr>
        <w:t>easures</w:t>
      </w:r>
    </w:p>
    <w:p w:rsidR="00C429DC" w:rsidRPr="003A202D" w:rsidRDefault="00C429DC" w:rsidP="00A8621C">
      <w:pPr>
        <w:spacing w:line="480" w:lineRule="auto"/>
        <w:rPr>
          <w:rFonts w:ascii="Arial" w:hAnsi="Arial" w:cs="Arial"/>
          <w:iCs/>
          <w:sz w:val="24"/>
          <w:szCs w:val="24"/>
        </w:rPr>
      </w:pPr>
      <w:r w:rsidRPr="003A202D">
        <w:rPr>
          <w:rFonts w:ascii="Arial" w:hAnsi="Arial" w:cs="Arial"/>
          <w:iCs/>
          <w:sz w:val="24"/>
          <w:szCs w:val="24"/>
        </w:rPr>
        <w:t>The</w:t>
      </w:r>
      <w:r w:rsidR="00F379DC">
        <w:rPr>
          <w:rFonts w:ascii="Arial" w:hAnsi="Arial" w:cs="Arial"/>
          <w:iCs/>
          <w:sz w:val="24"/>
          <w:szCs w:val="24"/>
        </w:rPr>
        <w:t xml:space="preserve"> two</w:t>
      </w:r>
      <w:r w:rsidRPr="003A202D">
        <w:rPr>
          <w:rFonts w:ascii="Arial" w:hAnsi="Arial" w:cs="Arial"/>
          <w:iCs/>
          <w:sz w:val="24"/>
          <w:szCs w:val="24"/>
        </w:rPr>
        <w:t xml:space="preserve"> key</w:t>
      </w:r>
      <w:r w:rsidR="008D168A" w:rsidRPr="003A202D">
        <w:rPr>
          <w:rFonts w:ascii="Arial" w:hAnsi="Arial" w:cs="Arial"/>
          <w:iCs/>
          <w:sz w:val="24"/>
          <w:szCs w:val="24"/>
        </w:rPr>
        <w:t xml:space="preserve"> predictor</w:t>
      </w:r>
      <w:r w:rsidR="00426806">
        <w:rPr>
          <w:rFonts w:ascii="Arial" w:hAnsi="Arial" w:cs="Arial"/>
          <w:iCs/>
          <w:sz w:val="24"/>
          <w:szCs w:val="24"/>
        </w:rPr>
        <w:t xml:space="preserve"> variables used in analyse</w:t>
      </w:r>
      <w:r w:rsidR="00F379DC">
        <w:rPr>
          <w:rFonts w:ascii="Arial" w:hAnsi="Arial" w:cs="Arial"/>
          <w:iCs/>
          <w:sz w:val="24"/>
          <w:szCs w:val="24"/>
        </w:rPr>
        <w:t xml:space="preserve">s are </w:t>
      </w:r>
      <w:r w:rsidR="00D25215" w:rsidRPr="003A202D">
        <w:rPr>
          <w:rFonts w:ascii="Arial" w:hAnsi="Arial" w:cs="Arial"/>
          <w:iCs/>
          <w:sz w:val="24"/>
          <w:szCs w:val="24"/>
        </w:rPr>
        <w:t>p</w:t>
      </w:r>
      <w:r w:rsidR="009029F5" w:rsidRPr="003A202D">
        <w:rPr>
          <w:rFonts w:ascii="Arial" w:hAnsi="Arial" w:cs="Arial"/>
          <w:iCs/>
          <w:sz w:val="24"/>
          <w:szCs w:val="24"/>
        </w:rPr>
        <w:t>upil season</w:t>
      </w:r>
      <w:r w:rsidR="00F379DC">
        <w:rPr>
          <w:rFonts w:ascii="Arial" w:hAnsi="Arial" w:cs="Arial"/>
          <w:iCs/>
          <w:sz w:val="24"/>
          <w:szCs w:val="24"/>
        </w:rPr>
        <w:t xml:space="preserve"> of birth and </w:t>
      </w:r>
      <w:r w:rsidR="00D25215" w:rsidRPr="003A202D">
        <w:rPr>
          <w:rFonts w:ascii="Arial" w:hAnsi="Arial" w:cs="Arial"/>
          <w:iCs/>
          <w:sz w:val="24"/>
          <w:szCs w:val="24"/>
        </w:rPr>
        <w:t>t</w:t>
      </w:r>
      <w:r w:rsidRPr="003A202D">
        <w:rPr>
          <w:rFonts w:ascii="Arial" w:hAnsi="Arial" w:cs="Arial"/>
          <w:iCs/>
          <w:sz w:val="24"/>
          <w:szCs w:val="24"/>
        </w:rPr>
        <w:t>eacher report of whether the pupil is in-class ability-grouped, or not</w:t>
      </w:r>
      <w:r w:rsidR="00F379DC">
        <w:rPr>
          <w:rFonts w:ascii="Arial" w:hAnsi="Arial" w:cs="Arial"/>
          <w:iCs/>
          <w:sz w:val="24"/>
          <w:szCs w:val="24"/>
        </w:rPr>
        <w:t xml:space="preserve">. The outcome variable is </w:t>
      </w:r>
      <w:r w:rsidR="00D25215" w:rsidRPr="003A202D">
        <w:rPr>
          <w:rFonts w:ascii="Arial" w:hAnsi="Arial" w:cs="Arial"/>
          <w:iCs/>
          <w:sz w:val="24"/>
          <w:szCs w:val="24"/>
        </w:rPr>
        <w:t>t</w:t>
      </w:r>
      <w:r w:rsidRPr="003A202D">
        <w:rPr>
          <w:rFonts w:ascii="Arial" w:hAnsi="Arial" w:cs="Arial"/>
          <w:iCs/>
          <w:sz w:val="24"/>
          <w:szCs w:val="24"/>
        </w:rPr>
        <w:t xml:space="preserve">eacher assessment of whether the pupil is of </w:t>
      </w:r>
      <w:r w:rsidRPr="003A202D">
        <w:rPr>
          <w:rFonts w:ascii="Arial" w:hAnsi="Arial" w:cs="Arial"/>
          <w:i/>
          <w:iCs/>
          <w:sz w:val="24"/>
          <w:szCs w:val="24"/>
        </w:rPr>
        <w:t>above average ‘</w:t>
      </w:r>
      <w:r w:rsidRPr="003A202D">
        <w:rPr>
          <w:rFonts w:ascii="Arial" w:hAnsi="Arial" w:cs="Arial"/>
          <w:iCs/>
          <w:sz w:val="24"/>
          <w:szCs w:val="24"/>
        </w:rPr>
        <w:t>ability and attainment’ at a given subject</w:t>
      </w:r>
      <w:r w:rsidR="002925E4" w:rsidRPr="003A202D">
        <w:rPr>
          <w:rFonts w:ascii="Arial" w:hAnsi="Arial" w:cs="Arial"/>
          <w:iCs/>
          <w:sz w:val="24"/>
          <w:szCs w:val="24"/>
        </w:rPr>
        <w:t xml:space="preserve">. </w:t>
      </w:r>
    </w:p>
    <w:p w:rsidR="006A3FC6" w:rsidRPr="003A202D" w:rsidRDefault="0051676C" w:rsidP="00A8621C">
      <w:pPr>
        <w:spacing w:line="480" w:lineRule="auto"/>
        <w:rPr>
          <w:rFonts w:ascii="Arial" w:hAnsi="Arial" w:cs="Arial"/>
          <w:iCs/>
          <w:sz w:val="24"/>
          <w:szCs w:val="24"/>
        </w:rPr>
      </w:pPr>
      <w:r w:rsidRPr="003A202D">
        <w:rPr>
          <w:rFonts w:ascii="Arial" w:hAnsi="Arial" w:cs="Arial"/>
          <w:iCs/>
          <w:sz w:val="24"/>
          <w:szCs w:val="24"/>
        </w:rPr>
        <w:t>The</w:t>
      </w:r>
      <w:r w:rsidRPr="003A202D">
        <w:rPr>
          <w:rFonts w:ascii="Arial" w:hAnsi="Arial" w:cs="Arial"/>
          <w:i/>
          <w:iCs/>
          <w:sz w:val="24"/>
          <w:szCs w:val="24"/>
        </w:rPr>
        <w:t xml:space="preserve"> season of birth </w:t>
      </w:r>
      <w:r w:rsidRPr="003A202D">
        <w:rPr>
          <w:rFonts w:ascii="Arial" w:hAnsi="Arial" w:cs="Arial"/>
          <w:iCs/>
          <w:sz w:val="24"/>
          <w:szCs w:val="24"/>
        </w:rPr>
        <w:t>predictor</w:t>
      </w:r>
      <w:r w:rsidR="00136859" w:rsidRPr="003A202D">
        <w:rPr>
          <w:rFonts w:ascii="Arial" w:hAnsi="Arial" w:cs="Arial"/>
          <w:iCs/>
          <w:sz w:val="24"/>
          <w:szCs w:val="24"/>
        </w:rPr>
        <w:t xml:space="preserve"> combines </w:t>
      </w:r>
      <w:r w:rsidR="009029F5" w:rsidRPr="003A202D">
        <w:rPr>
          <w:rFonts w:ascii="Arial" w:hAnsi="Arial" w:cs="Arial"/>
          <w:iCs/>
          <w:sz w:val="24"/>
          <w:szCs w:val="24"/>
        </w:rPr>
        <w:t>month of birth into</w:t>
      </w:r>
      <w:r w:rsidR="00365C49" w:rsidRPr="003A202D">
        <w:rPr>
          <w:rFonts w:ascii="Arial" w:hAnsi="Arial" w:cs="Arial"/>
          <w:iCs/>
          <w:sz w:val="24"/>
          <w:szCs w:val="24"/>
        </w:rPr>
        <w:t xml:space="preserve"> four</w:t>
      </w:r>
      <w:r w:rsidR="006A3FC6" w:rsidRPr="003A202D">
        <w:rPr>
          <w:rFonts w:ascii="Arial" w:hAnsi="Arial" w:cs="Arial"/>
          <w:iCs/>
          <w:sz w:val="24"/>
          <w:szCs w:val="24"/>
        </w:rPr>
        <w:t xml:space="preserve"> categories (</w:t>
      </w:r>
      <w:r w:rsidR="00F379DC">
        <w:rPr>
          <w:rFonts w:ascii="Arial" w:hAnsi="Arial" w:cs="Arial"/>
          <w:iCs/>
          <w:sz w:val="24"/>
          <w:szCs w:val="24"/>
        </w:rPr>
        <w:t>autumn, winter, spring, summer</w:t>
      </w:r>
      <w:r w:rsidR="00202D28">
        <w:rPr>
          <w:rFonts w:ascii="Arial" w:hAnsi="Arial" w:cs="Arial"/>
          <w:iCs/>
          <w:sz w:val="24"/>
          <w:szCs w:val="24"/>
        </w:rPr>
        <w:t>), in order to ensure robust</w:t>
      </w:r>
      <w:r w:rsidR="006A3FC6" w:rsidRPr="003A202D">
        <w:rPr>
          <w:rFonts w:ascii="Arial" w:hAnsi="Arial" w:cs="Arial"/>
          <w:iCs/>
          <w:sz w:val="24"/>
          <w:szCs w:val="24"/>
        </w:rPr>
        <w:t xml:space="preserve"> sam</w:t>
      </w:r>
      <w:r w:rsidR="00F62AB7" w:rsidRPr="003A202D">
        <w:rPr>
          <w:rFonts w:ascii="Arial" w:hAnsi="Arial" w:cs="Arial"/>
          <w:iCs/>
          <w:sz w:val="24"/>
          <w:szCs w:val="24"/>
        </w:rPr>
        <w:t>ple sizes</w:t>
      </w:r>
      <w:r w:rsidR="00F379DC">
        <w:rPr>
          <w:rFonts w:ascii="Arial" w:hAnsi="Arial" w:cs="Arial"/>
          <w:iCs/>
          <w:sz w:val="24"/>
          <w:szCs w:val="24"/>
        </w:rPr>
        <w:t xml:space="preserve"> for modelling</w:t>
      </w:r>
      <w:r w:rsidR="00F62AB7" w:rsidRPr="003A202D">
        <w:rPr>
          <w:rFonts w:ascii="Arial" w:hAnsi="Arial" w:cs="Arial"/>
          <w:iCs/>
          <w:sz w:val="24"/>
          <w:szCs w:val="24"/>
        </w:rPr>
        <w:t>.</w:t>
      </w:r>
      <w:r w:rsidR="00F379DC">
        <w:rPr>
          <w:rFonts w:ascii="Arial" w:hAnsi="Arial" w:cs="Arial"/>
          <w:iCs/>
          <w:sz w:val="24"/>
          <w:szCs w:val="24"/>
        </w:rPr>
        <w:t xml:space="preserve"> </w:t>
      </w:r>
      <w:r w:rsidR="00F379DC" w:rsidRPr="00F379DC">
        <w:rPr>
          <w:rFonts w:ascii="Arial" w:hAnsi="Arial" w:cs="Arial"/>
          <w:iCs/>
          <w:sz w:val="24"/>
          <w:szCs w:val="24"/>
        </w:rPr>
        <w:lastRenderedPageBreak/>
        <w:t xml:space="preserve">Autumn comprises those born in September, October, </w:t>
      </w:r>
      <w:r w:rsidR="00030854">
        <w:rPr>
          <w:rFonts w:ascii="Arial" w:hAnsi="Arial" w:cs="Arial"/>
          <w:iCs/>
          <w:sz w:val="24"/>
          <w:szCs w:val="24"/>
        </w:rPr>
        <w:t xml:space="preserve">or </w:t>
      </w:r>
      <w:r w:rsidR="00F379DC" w:rsidRPr="00F379DC">
        <w:rPr>
          <w:rFonts w:ascii="Arial" w:hAnsi="Arial" w:cs="Arial"/>
          <w:iCs/>
          <w:sz w:val="24"/>
          <w:szCs w:val="24"/>
        </w:rPr>
        <w:t xml:space="preserve">November (27.3% of the sample); Winter: December, January, February (25.2%); Spring: March, April, May (24.3%); Summer: June, July, August (23.2%). </w:t>
      </w:r>
      <w:r w:rsidR="00F62AB7" w:rsidRPr="003A202D">
        <w:rPr>
          <w:rFonts w:ascii="Arial" w:hAnsi="Arial" w:cs="Arial"/>
          <w:iCs/>
          <w:sz w:val="24"/>
          <w:szCs w:val="24"/>
        </w:rPr>
        <w:t xml:space="preserve"> As detailed</w:t>
      </w:r>
      <w:r w:rsidR="006A3FC6" w:rsidRPr="003A202D">
        <w:rPr>
          <w:rFonts w:ascii="Arial" w:hAnsi="Arial" w:cs="Arial"/>
          <w:iCs/>
          <w:sz w:val="24"/>
          <w:szCs w:val="24"/>
        </w:rPr>
        <w:t xml:space="preserve"> in the results section</w:t>
      </w:r>
      <w:r w:rsidR="00136859" w:rsidRPr="003A202D">
        <w:rPr>
          <w:rFonts w:ascii="Arial" w:hAnsi="Arial" w:cs="Arial"/>
          <w:iCs/>
          <w:sz w:val="24"/>
          <w:szCs w:val="24"/>
        </w:rPr>
        <w:t xml:space="preserve">, </w:t>
      </w:r>
      <w:r w:rsidR="00F62AB7" w:rsidRPr="003A202D">
        <w:rPr>
          <w:rFonts w:ascii="Arial" w:hAnsi="Arial" w:cs="Arial"/>
          <w:iCs/>
          <w:sz w:val="24"/>
          <w:szCs w:val="24"/>
        </w:rPr>
        <w:t>and in line with the linear incremental associations demons</w:t>
      </w:r>
      <w:r w:rsidR="00202D28">
        <w:rPr>
          <w:rFonts w:ascii="Arial" w:hAnsi="Arial" w:cs="Arial"/>
          <w:iCs/>
          <w:sz w:val="24"/>
          <w:szCs w:val="24"/>
        </w:rPr>
        <w:t>trated throughout relative age</w:t>
      </w:r>
      <w:r w:rsidR="00F62AB7" w:rsidRPr="003A202D">
        <w:rPr>
          <w:rFonts w:ascii="Arial" w:hAnsi="Arial" w:cs="Arial"/>
          <w:iCs/>
          <w:sz w:val="24"/>
          <w:szCs w:val="24"/>
        </w:rPr>
        <w:t xml:space="preserve"> research, </w:t>
      </w:r>
      <w:r w:rsidR="006A3FC6" w:rsidRPr="003A202D">
        <w:rPr>
          <w:rFonts w:ascii="Arial" w:hAnsi="Arial" w:cs="Arial"/>
          <w:iCs/>
          <w:sz w:val="24"/>
          <w:szCs w:val="24"/>
        </w:rPr>
        <w:t xml:space="preserve">this </w:t>
      </w:r>
      <w:r w:rsidR="000E0EAD" w:rsidRPr="003A202D">
        <w:rPr>
          <w:rFonts w:ascii="Arial" w:hAnsi="Arial" w:cs="Arial"/>
          <w:iCs/>
          <w:sz w:val="24"/>
          <w:szCs w:val="24"/>
        </w:rPr>
        <w:t>amalgamation of months</w:t>
      </w:r>
      <w:r w:rsidR="00F62AB7" w:rsidRPr="003A202D">
        <w:rPr>
          <w:rFonts w:ascii="Arial" w:hAnsi="Arial" w:cs="Arial"/>
          <w:iCs/>
          <w:sz w:val="24"/>
          <w:szCs w:val="24"/>
        </w:rPr>
        <w:t xml:space="preserve"> into seasons</w:t>
      </w:r>
      <w:r w:rsidR="000E0EAD" w:rsidRPr="003A202D">
        <w:rPr>
          <w:rFonts w:ascii="Arial" w:hAnsi="Arial" w:cs="Arial"/>
          <w:iCs/>
          <w:sz w:val="24"/>
          <w:szCs w:val="24"/>
        </w:rPr>
        <w:t xml:space="preserve"> </w:t>
      </w:r>
      <w:r w:rsidR="00F379DC">
        <w:rPr>
          <w:rFonts w:ascii="Arial" w:hAnsi="Arial" w:cs="Arial"/>
          <w:iCs/>
          <w:sz w:val="24"/>
          <w:szCs w:val="24"/>
        </w:rPr>
        <w:t xml:space="preserve">does not </w:t>
      </w:r>
      <w:r w:rsidR="00030854">
        <w:rPr>
          <w:rFonts w:ascii="Arial" w:hAnsi="Arial" w:cs="Arial"/>
          <w:iCs/>
          <w:sz w:val="24"/>
          <w:szCs w:val="24"/>
        </w:rPr>
        <w:t>affect</w:t>
      </w:r>
      <w:r w:rsidR="006A3FC6" w:rsidRPr="003A202D">
        <w:rPr>
          <w:rFonts w:ascii="Arial" w:hAnsi="Arial" w:cs="Arial"/>
          <w:iCs/>
          <w:sz w:val="24"/>
          <w:szCs w:val="24"/>
        </w:rPr>
        <w:t xml:space="preserve"> the direction of findings.   </w:t>
      </w:r>
    </w:p>
    <w:p w:rsidR="007E734C" w:rsidRPr="003A202D" w:rsidRDefault="00202D28" w:rsidP="00A8621C">
      <w:pPr>
        <w:spacing w:line="480" w:lineRule="auto"/>
        <w:rPr>
          <w:rFonts w:ascii="Arial" w:hAnsi="Arial" w:cs="Arial"/>
          <w:iCs/>
          <w:sz w:val="24"/>
          <w:szCs w:val="24"/>
        </w:rPr>
      </w:pPr>
      <w:r>
        <w:rPr>
          <w:rFonts w:ascii="Arial" w:hAnsi="Arial" w:cs="Arial"/>
          <w:iCs/>
          <w:sz w:val="24"/>
          <w:szCs w:val="24"/>
        </w:rPr>
        <w:t>The ability grouping</w:t>
      </w:r>
      <w:r w:rsidR="009F2F98">
        <w:rPr>
          <w:rFonts w:ascii="Arial" w:hAnsi="Arial" w:cs="Arial"/>
          <w:iCs/>
          <w:sz w:val="24"/>
          <w:szCs w:val="24"/>
        </w:rPr>
        <w:t xml:space="preserve"> predictor</w:t>
      </w:r>
      <w:r w:rsidR="0051676C" w:rsidRPr="003A202D">
        <w:rPr>
          <w:rFonts w:ascii="Arial" w:hAnsi="Arial" w:cs="Arial"/>
          <w:iCs/>
          <w:sz w:val="24"/>
          <w:szCs w:val="24"/>
        </w:rPr>
        <w:t xml:space="preserve"> variable</w:t>
      </w:r>
      <w:r w:rsidR="00C429DC" w:rsidRPr="003A202D">
        <w:rPr>
          <w:rFonts w:ascii="Arial" w:hAnsi="Arial" w:cs="Arial"/>
          <w:iCs/>
          <w:sz w:val="24"/>
          <w:szCs w:val="24"/>
        </w:rPr>
        <w:t xml:space="preserve"> derives from a question in the </w:t>
      </w:r>
      <w:r w:rsidR="000E17AB" w:rsidRPr="003A202D">
        <w:rPr>
          <w:rFonts w:ascii="Arial" w:hAnsi="Arial" w:cs="Arial"/>
          <w:iCs/>
          <w:sz w:val="24"/>
          <w:szCs w:val="24"/>
        </w:rPr>
        <w:t>wave four teacher survey which asks</w:t>
      </w:r>
      <w:r w:rsidR="00456EEF" w:rsidRPr="003A202D">
        <w:rPr>
          <w:rFonts w:ascii="Arial" w:hAnsi="Arial" w:cs="Arial"/>
          <w:iCs/>
          <w:sz w:val="24"/>
          <w:szCs w:val="24"/>
        </w:rPr>
        <w:t xml:space="preserve"> whether, at age seven</w:t>
      </w:r>
      <w:r w:rsidR="000E17AB" w:rsidRPr="003A202D">
        <w:rPr>
          <w:rFonts w:ascii="Arial" w:hAnsi="Arial" w:cs="Arial"/>
          <w:iCs/>
          <w:sz w:val="24"/>
          <w:szCs w:val="24"/>
        </w:rPr>
        <w:t xml:space="preserve">, </w:t>
      </w:r>
      <w:r w:rsidR="007F23EF" w:rsidRPr="003A202D">
        <w:rPr>
          <w:rFonts w:ascii="Arial" w:hAnsi="Arial" w:cs="Arial"/>
          <w:iCs/>
          <w:sz w:val="24"/>
          <w:szCs w:val="24"/>
        </w:rPr>
        <w:t xml:space="preserve">‘In this child’s class, is there within-class ability grouping?’ – having defined within-class ability-grouping as </w:t>
      </w:r>
      <w:r w:rsidR="007E734C" w:rsidRPr="003A202D">
        <w:rPr>
          <w:rFonts w:ascii="Arial" w:hAnsi="Arial" w:cs="Arial"/>
          <w:iCs/>
          <w:sz w:val="24"/>
          <w:szCs w:val="24"/>
        </w:rPr>
        <w:t>follows:</w:t>
      </w:r>
    </w:p>
    <w:p w:rsidR="00C429DC" w:rsidRPr="003A202D" w:rsidRDefault="007E734C" w:rsidP="00A8621C">
      <w:pPr>
        <w:spacing w:line="480" w:lineRule="auto"/>
        <w:ind w:left="720"/>
        <w:rPr>
          <w:rFonts w:ascii="Arial" w:hAnsi="Arial" w:cs="Arial"/>
          <w:iCs/>
          <w:sz w:val="20"/>
          <w:szCs w:val="20"/>
        </w:rPr>
      </w:pPr>
      <w:r w:rsidRPr="003A202D">
        <w:rPr>
          <w:rFonts w:ascii="Arial" w:hAnsi="Arial" w:cs="Arial"/>
          <w:iCs/>
          <w:sz w:val="20"/>
          <w:szCs w:val="20"/>
        </w:rPr>
        <w:t>Some schools group children within the same class by general ability and they are taught in these ability groups for most or all lessons.</w:t>
      </w:r>
      <w:r w:rsidR="007F23EF" w:rsidRPr="003A202D">
        <w:rPr>
          <w:rFonts w:ascii="Arial" w:hAnsi="Arial" w:cs="Arial"/>
          <w:iCs/>
          <w:sz w:val="20"/>
          <w:szCs w:val="20"/>
        </w:rPr>
        <w:t xml:space="preserve">  </w:t>
      </w:r>
    </w:p>
    <w:p w:rsidR="007E734C" w:rsidRPr="003A202D" w:rsidRDefault="007E734C" w:rsidP="00A8621C">
      <w:pPr>
        <w:spacing w:line="480" w:lineRule="auto"/>
        <w:rPr>
          <w:rFonts w:ascii="Arial" w:hAnsi="Arial" w:cs="Arial"/>
          <w:iCs/>
          <w:sz w:val="24"/>
          <w:szCs w:val="24"/>
        </w:rPr>
      </w:pPr>
      <w:r w:rsidRPr="003A202D">
        <w:rPr>
          <w:rFonts w:ascii="Arial" w:hAnsi="Arial" w:cs="Arial"/>
          <w:iCs/>
          <w:sz w:val="24"/>
          <w:szCs w:val="24"/>
        </w:rPr>
        <w:t>Respondents</w:t>
      </w:r>
      <w:r w:rsidR="00244513" w:rsidRPr="003A202D">
        <w:rPr>
          <w:rFonts w:ascii="Arial" w:hAnsi="Arial" w:cs="Arial"/>
          <w:iCs/>
          <w:sz w:val="24"/>
          <w:szCs w:val="24"/>
        </w:rPr>
        <w:t xml:space="preserve"> </w:t>
      </w:r>
      <w:r w:rsidRPr="003A202D">
        <w:rPr>
          <w:rFonts w:ascii="Arial" w:hAnsi="Arial" w:cs="Arial"/>
          <w:iCs/>
          <w:sz w:val="24"/>
          <w:szCs w:val="24"/>
        </w:rPr>
        <w:t xml:space="preserve">provided a </w:t>
      </w:r>
      <w:r w:rsidRPr="003A202D">
        <w:rPr>
          <w:rFonts w:ascii="Arial" w:hAnsi="Arial" w:cs="Arial"/>
          <w:i/>
          <w:iCs/>
          <w:sz w:val="24"/>
          <w:szCs w:val="24"/>
        </w:rPr>
        <w:t>yes / no</w:t>
      </w:r>
      <w:r w:rsidR="004B2C79" w:rsidRPr="003A202D">
        <w:rPr>
          <w:rFonts w:ascii="Arial" w:hAnsi="Arial" w:cs="Arial"/>
          <w:iCs/>
          <w:sz w:val="24"/>
          <w:szCs w:val="24"/>
        </w:rPr>
        <w:t xml:space="preserve"> answer to this question, and this is used as a binary </w:t>
      </w:r>
      <w:r w:rsidR="00244513" w:rsidRPr="003A202D">
        <w:rPr>
          <w:rFonts w:ascii="Arial" w:hAnsi="Arial" w:cs="Arial"/>
          <w:iCs/>
          <w:sz w:val="24"/>
          <w:szCs w:val="24"/>
        </w:rPr>
        <w:t xml:space="preserve">1 / 0 </w:t>
      </w:r>
      <w:r w:rsidR="00426806">
        <w:rPr>
          <w:rFonts w:ascii="Arial" w:hAnsi="Arial" w:cs="Arial"/>
          <w:iCs/>
          <w:sz w:val="24"/>
          <w:szCs w:val="24"/>
        </w:rPr>
        <w:t>variable in analyse</w:t>
      </w:r>
      <w:r w:rsidR="004B2C79" w:rsidRPr="003A202D">
        <w:rPr>
          <w:rFonts w:ascii="Arial" w:hAnsi="Arial" w:cs="Arial"/>
          <w:iCs/>
          <w:sz w:val="24"/>
          <w:szCs w:val="24"/>
        </w:rPr>
        <w:t xml:space="preserve">s. </w:t>
      </w:r>
      <w:r w:rsidR="00870E41" w:rsidRPr="003A202D">
        <w:rPr>
          <w:rFonts w:ascii="Arial" w:hAnsi="Arial" w:cs="Arial"/>
          <w:iCs/>
          <w:sz w:val="24"/>
          <w:szCs w:val="24"/>
        </w:rPr>
        <w:t>79% of the base sample</w:t>
      </w:r>
      <w:r w:rsidR="00805B17" w:rsidRPr="003A202D">
        <w:rPr>
          <w:rFonts w:ascii="Arial" w:hAnsi="Arial" w:cs="Arial"/>
          <w:iCs/>
          <w:sz w:val="24"/>
          <w:szCs w:val="24"/>
        </w:rPr>
        <w:t xml:space="preserve"> pupils</w:t>
      </w:r>
      <w:r w:rsidR="00870E41" w:rsidRPr="003A202D">
        <w:rPr>
          <w:rFonts w:ascii="Arial" w:hAnsi="Arial" w:cs="Arial"/>
          <w:iCs/>
          <w:sz w:val="24"/>
          <w:szCs w:val="24"/>
        </w:rPr>
        <w:t xml:space="preserve"> are reported as being </w:t>
      </w:r>
      <w:r w:rsidR="00B37758" w:rsidRPr="003A202D">
        <w:rPr>
          <w:rFonts w:ascii="Arial" w:hAnsi="Arial" w:cs="Arial"/>
          <w:iCs/>
          <w:sz w:val="24"/>
          <w:szCs w:val="24"/>
        </w:rPr>
        <w:t xml:space="preserve">in-class </w:t>
      </w:r>
      <w:r w:rsidR="00870E41" w:rsidRPr="003A202D">
        <w:rPr>
          <w:rFonts w:ascii="Arial" w:hAnsi="Arial" w:cs="Arial"/>
          <w:iCs/>
          <w:sz w:val="24"/>
          <w:szCs w:val="24"/>
        </w:rPr>
        <w:t>grouped.</w:t>
      </w:r>
    </w:p>
    <w:p w:rsidR="00BC53BD" w:rsidRPr="00477E78" w:rsidRDefault="00DC72C8" w:rsidP="00A8621C">
      <w:pPr>
        <w:spacing w:line="480" w:lineRule="auto"/>
        <w:rPr>
          <w:rFonts w:ascii="Arial" w:hAnsi="Arial" w:cs="Arial"/>
          <w:iCs/>
          <w:sz w:val="24"/>
          <w:szCs w:val="24"/>
        </w:rPr>
      </w:pPr>
      <w:r w:rsidRPr="003A202D">
        <w:rPr>
          <w:rFonts w:ascii="Arial" w:hAnsi="Arial" w:cs="Arial"/>
          <w:iCs/>
          <w:sz w:val="24"/>
          <w:szCs w:val="24"/>
        </w:rPr>
        <w:t>The outcome variable</w:t>
      </w:r>
      <w:r w:rsidR="00641964" w:rsidRPr="003A202D">
        <w:rPr>
          <w:rFonts w:ascii="Arial" w:hAnsi="Arial" w:cs="Arial"/>
          <w:iCs/>
          <w:sz w:val="24"/>
          <w:szCs w:val="24"/>
        </w:rPr>
        <w:t xml:space="preserve"> der</w:t>
      </w:r>
      <w:r w:rsidR="00300173" w:rsidRPr="003A202D">
        <w:rPr>
          <w:rFonts w:ascii="Arial" w:hAnsi="Arial" w:cs="Arial"/>
          <w:iCs/>
          <w:sz w:val="24"/>
          <w:szCs w:val="24"/>
        </w:rPr>
        <w:t>ives from a question in the teacher</w:t>
      </w:r>
      <w:r w:rsidR="00202D28">
        <w:rPr>
          <w:rFonts w:ascii="Arial" w:hAnsi="Arial" w:cs="Arial"/>
          <w:iCs/>
          <w:sz w:val="24"/>
          <w:szCs w:val="24"/>
        </w:rPr>
        <w:t xml:space="preserve"> survey asking the respondent </w:t>
      </w:r>
      <w:r w:rsidR="00641964" w:rsidRPr="003A202D">
        <w:rPr>
          <w:rFonts w:ascii="Arial" w:hAnsi="Arial" w:cs="Arial"/>
          <w:iCs/>
          <w:sz w:val="24"/>
          <w:szCs w:val="24"/>
        </w:rPr>
        <w:t xml:space="preserve">to </w:t>
      </w:r>
      <w:r w:rsidR="006D6B69" w:rsidRPr="003A202D">
        <w:rPr>
          <w:rFonts w:ascii="Arial" w:hAnsi="Arial" w:cs="Arial"/>
          <w:iCs/>
          <w:sz w:val="24"/>
          <w:szCs w:val="24"/>
        </w:rPr>
        <w:t>‘rate some aspect of the study child’s ability and attainment…in relation to all children of this age…’</w:t>
      </w:r>
      <w:r w:rsidR="005C20AB" w:rsidRPr="003A202D">
        <w:rPr>
          <w:rFonts w:ascii="Arial" w:hAnsi="Arial" w:cs="Arial"/>
          <w:iCs/>
          <w:sz w:val="24"/>
          <w:szCs w:val="24"/>
        </w:rPr>
        <w:t xml:space="preserve"> </w:t>
      </w:r>
      <w:r w:rsidR="004B2C79" w:rsidRPr="003A202D">
        <w:rPr>
          <w:rFonts w:ascii="Arial" w:hAnsi="Arial" w:cs="Arial"/>
          <w:iCs/>
          <w:sz w:val="24"/>
          <w:szCs w:val="24"/>
        </w:rPr>
        <w:t xml:space="preserve">Teachers could rate children as </w:t>
      </w:r>
      <w:r w:rsidR="004B2C79" w:rsidRPr="003A202D">
        <w:rPr>
          <w:rFonts w:ascii="Arial" w:hAnsi="Arial" w:cs="Arial"/>
          <w:i/>
          <w:iCs/>
          <w:sz w:val="24"/>
          <w:szCs w:val="24"/>
        </w:rPr>
        <w:t xml:space="preserve">well above average, above average, average, below average, </w:t>
      </w:r>
      <w:r w:rsidR="004B2C79" w:rsidRPr="003A202D">
        <w:rPr>
          <w:rFonts w:ascii="Arial" w:hAnsi="Arial" w:cs="Arial"/>
          <w:iCs/>
          <w:sz w:val="24"/>
          <w:szCs w:val="24"/>
        </w:rPr>
        <w:t xml:space="preserve">or </w:t>
      </w:r>
      <w:r w:rsidR="004B2C79" w:rsidRPr="003A202D">
        <w:rPr>
          <w:rFonts w:ascii="Arial" w:hAnsi="Arial" w:cs="Arial"/>
          <w:i/>
          <w:iCs/>
          <w:sz w:val="24"/>
          <w:szCs w:val="24"/>
        </w:rPr>
        <w:t>well below average.</w:t>
      </w:r>
      <w:r w:rsidR="00BC53BD">
        <w:rPr>
          <w:rFonts w:ascii="Arial" w:hAnsi="Arial" w:cs="Arial"/>
          <w:i/>
          <w:iCs/>
          <w:sz w:val="24"/>
          <w:szCs w:val="24"/>
        </w:rPr>
        <w:t xml:space="preserve"> </w:t>
      </w:r>
      <w:r w:rsidR="005C20AB" w:rsidRPr="003A202D">
        <w:rPr>
          <w:rFonts w:ascii="Arial" w:hAnsi="Arial" w:cs="Arial"/>
          <w:iCs/>
          <w:sz w:val="24"/>
          <w:szCs w:val="24"/>
        </w:rPr>
        <w:t xml:space="preserve">Teachers were asked their opinion on children’s </w:t>
      </w:r>
      <w:r w:rsidR="0075090F" w:rsidRPr="003A202D">
        <w:rPr>
          <w:rFonts w:ascii="Arial" w:hAnsi="Arial" w:cs="Arial"/>
          <w:i/>
          <w:iCs/>
          <w:sz w:val="24"/>
          <w:szCs w:val="24"/>
        </w:rPr>
        <w:t>ability and attainment</w:t>
      </w:r>
      <w:r w:rsidR="0075090F" w:rsidRPr="003A202D">
        <w:rPr>
          <w:rFonts w:ascii="Arial" w:hAnsi="Arial" w:cs="Arial"/>
          <w:iCs/>
          <w:sz w:val="24"/>
          <w:szCs w:val="24"/>
        </w:rPr>
        <w:t xml:space="preserve"> in the following domains: </w:t>
      </w:r>
      <w:r w:rsidR="0029417C" w:rsidRPr="003A202D">
        <w:rPr>
          <w:rFonts w:ascii="Arial" w:hAnsi="Arial" w:cs="Arial"/>
          <w:iCs/>
          <w:sz w:val="24"/>
          <w:szCs w:val="24"/>
        </w:rPr>
        <w:t>speaking and listening; reading; writing; science; maths and numeracy; physical education; information and communication technology; and expressive and creative arts.</w:t>
      </w:r>
      <w:r w:rsidR="00964709" w:rsidRPr="003A202D">
        <w:rPr>
          <w:rFonts w:ascii="Arial" w:hAnsi="Arial" w:cs="Arial"/>
          <w:iCs/>
          <w:sz w:val="24"/>
          <w:szCs w:val="24"/>
        </w:rPr>
        <w:t xml:space="preserve"> See </w:t>
      </w:r>
      <w:r w:rsidR="00743844">
        <w:rPr>
          <w:rFonts w:ascii="Arial" w:hAnsi="Arial" w:cs="Arial"/>
          <w:iCs/>
          <w:sz w:val="24"/>
          <w:szCs w:val="24"/>
        </w:rPr>
        <w:t>Appendix</w:t>
      </w:r>
      <w:r w:rsidR="00964709" w:rsidRPr="003A202D">
        <w:rPr>
          <w:rFonts w:ascii="Arial" w:hAnsi="Arial" w:cs="Arial"/>
          <w:iCs/>
          <w:sz w:val="24"/>
          <w:szCs w:val="24"/>
        </w:rPr>
        <w:t xml:space="preserve"> A</w:t>
      </w:r>
      <w:r w:rsidR="007E5D60" w:rsidRPr="003A202D">
        <w:rPr>
          <w:rFonts w:ascii="Arial" w:hAnsi="Arial" w:cs="Arial"/>
          <w:iCs/>
          <w:sz w:val="24"/>
          <w:szCs w:val="24"/>
        </w:rPr>
        <w:t xml:space="preserve"> for a breakdown of teacher responses </w:t>
      </w:r>
      <w:r w:rsidR="00A67F55" w:rsidRPr="003A202D">
        <w:rPr>
          <w:rFonts w:ascii="Arial" w:hAnsi="Arial" w:cs="Arial"/>
          <w:iCs/>
          <w:sz w:val="24"/>
          <w:szCs w:val="24"/>
        </w:rPr>
        <w:t>in</w:t>
      </w:r>
      <w:r w:rsidR="009F31B4" w:rsidRPr="003A202D">
        <w:rPr>
          <w:rFonts w:ascii="Arial" w:hAnsi="Arial" w:cs="Arial"/>
          <w:iCs/>
          <w:sz w:val="24"/>
          <w:szCs w:val="24"/>
        </w:rPr>
        <w:t xml:space="preserve"> each domain </w:t>
      </w:r>
      <w:r w:rsidR="00BC53BD">
        <w:rPr>
          <w:rFonts w:ascii="Arial" w:hAnsi="Arial" w:cs="Arial"/>
          <w:iCs/>
          <w:sz w:val="24"/>
          <w:szCs w:val="24"/>
        </w:rPr>
        <w:t>for all sample pupils</w:t>
      </w:r>
      <w:r w:rsidR="007E5D60" w:rsidRPr="003A202D">
        <w:rPr>
          <w:rFonts w:ascii="Arial" w:hAnsi="Arial" w:cs="Arial"/>
          <w:iCs/>
          <w:sz w:val="24"/>
          <w:szCs w:val="24"/>
        </w:rPr>
        <w:t>.</w:t>
      </w:r>
      <w:r w:rsidR="0029417C" w:rsidRPr="003A202D">
        <w:rPr>
          <w:rFonts w:ascii="Arial" w:hAnsi="Arial" w:cs="Arial"/>
          <w:iCs/>
          <w:sz w:val="24"/>
          <w:szCs w:val="24"/>
        </w:rPr>
        <w:t xml:space="preserve"> </w:t>
      </w:r>
      <w:r w:rsidR="00477E78" w:rsidRPr="003A202D">
        <w:rPr>
          <w:rFonts w:ascii="Arial" w:hAnsi="Arial" w:cs="Arial"/>
          <w:iCs/>
          <w:sz w:val="24"/>
          <w:szCs w:val="24"/>
        </w:rPr>
        <w:t>For</w:t>
      </w:r>
      <w:r w:rsidR="00477E78">
        <w:rPr>
          <w:rFonts w:ascii="Arial" w:hAnsi="Arial" w:cs="Arial"/>
          <w:iCs/>
          <w:sz w:val="24"/>
          <w:szCs w:val="24"/>
        </w:rPr>
        <w:t xml:space="preserve"> brevity, the results presented in this paper are for the</w:t>
      </w:r>
      <w:r w:rsidR="00477E78" w:rsidRPr="003A202D">
        <w:rPr>
          <w:rFonts w:ascii="Arial" w:hAnsi="Arial" w:cs="Arial"/>
          <w:iCs/>
          <w:sz w:val="24"/>
          <w:szCs w:val="24"/>
        </w:rPr>
        <w:t xml:space="preserve"> first </w:t>
      </w:r>
      <w:r w:rsidR="00477E78" w:rsidRPr="003A202D">
        <w:rPr>
          <w:rFonts w:ascii="Arial" w:hAnsi="Arial" w:cs="Arial"/>
          <w:iCs/>
          <w:sz w:val="24"/>
          <w:szCs w:val="24"/>
        </w:rPr>
        <w:lastRenderedPageBreak/>
        <w:t xml:space="preserve">four domains on which </w:t>
      </w:r>
      <w:r w:rsidR="00477E78">
        <w:rPr>
          <w:rFonts w:ascii="Arial" w:hAnsi="Arial" w:cs="Arial"/>
          <w:iCs/>
          <w:sz w:val="24"/>
          <w:szCs w:val="24"/>
        </w:rPr>
        <w:t xml:space="preserve">teachers were </w:t>
      </w:r>
      <w:r w:rsidR="00477E78" w:rsidRPr="003A202D">
        <w:rPr>
          <w:rFonts w:ascii="Arial" w:hAnsi="Arial" w:cs="Arial"/>
          <w:iCs/>
          <w:sz w:val="24"/>
          <w:szCs w:val="24"/>
        </w:rPr>
        <w:t>questioned: speaking and listening,</w:t>
      </w:r>
      <w:r w:rsidR="00477E78">
        <w:rPr>
          <w:rFonts w:ascii="Arial" w:hAnsi="Arial" w:cs="Arial"/>
          <w:iCs/>
          <w:sz w:val="24"/>
          <w:szCs w:val="24"/>
        </w:rPr>
        <w:t xml:space="preserve"> </w:t>
      </w:r>
      <w:r w:rsidR="007C4149">
        <w:rPr>
          <w:rFonts w:ascii="Arial" w:hAnsi="Arial" w:cs="Arial"/>
          <w:iCs/>
          <w:sz w:val="24"/>
          <w:szCs w:val="24"/>
        </w:rPr>
        <w:t>reading, writing, and science. A</w:t>
      </w:r>
      <w:r w:rsidR="00477E78">
        <w:rPr>
          <w:rFonts w:ascii="Arial" w:hAnsi="Arial" w:cs="Arial"/>
          <w:iCs/>
          <w:sz w:val="24"/>
          <w:szCs w:val="24"/>
        </w:rPr>
        <w:t>nalysis using responses in other domains has also been undertaken and is available from the author on request; results are consistent with tho</w:t>
      </w:r>
      <w:r w:rsidR="00407756">
        <w:rPr>
          <w:rFonts w:ascii="Arial" w:hAnsi="Arial" w:cs="Arial"/>
          <w:iCs/>
          <w:sz w:val="24"/>
          <w:szCs w:val="24"/>
        </w:rPr>
        <w:t>se included in this paper</w:t>
      </w:r>
      <w:r w:rsidR="00477E78">
        <w:rPr>
          <w:rFonts w:ascii="Arial" w:hAnsi="Arial" w:cs="Arial"/>
          <w:iCs/>
          <w:sz w:val="24"/>
          <w:szCs w:val="24"/>
        </w:rPr>
        <w:t xml:space="preserve">. </w:t>
      </w:r>
    </w:p>
    <w:p w:rsidR="009957B6" w:rsidRPr="0037302C" w:rsidRDefault="006C6F71" w:rsidP="00A8621C">
      <w:pPr>
        <w:spacing w:line="480" w:lineRule="auto"/>
        <w:rPr>
          <w:rFonts w:ascii="Arial" w:hAnsi="Arial" w:cs="Arial"/>
          <w:iCs/>
          <w:sz w:val="24"/>
          <w:szCs w:val="24"/>
        </w:rPr>
      </w:pPr>
      <w:r>
        <w:rPr>
          <w:rFonts w:ascii="Arial" w:hAnsi="Arial" w:cs="Arial"/>
          <w:iCs/>
          <w:sz w:val="24"/>
          <w:szCs w:val="24"/>
        </w:rPr>
        <w:t xml:space="preserve">In each </w:t>
      </w:r>
      <w:r w:rsidR="00E17314" w:rsidRPr="003A202D">
        <w:rPr>
          <w:rFonts w:ascii="Arial" w:hAnsi="Arial" w:cs="Arial"/>
          <w:iCs/>
          <w:sz w:val="24"/>
          <w:szCs w:val="24"/>
        </w:rPr>
        <w:t>s</w:t>
      </w:r>
      <w:r>
        <w:rPr>
          <w:rFonts w:ascii="Arial" w:hAnsi="Arial" w:cs="Arial"/>
          <w:iCs/>
          <w:sz w:val="24"/>
          <w:szCs w:val="24"/>
        </w:rPr>
        <w:t>ubject domain</w:t>
      </w:r>
      <w:r w:rsidR="00AB7A4A">
        <w:rPr>
          <w:rFonts w:ascii="Arial" w:hAnsi="Arial" w:cs="Arial"/>
          <w:iCs/>
          <w:sz w:val="24"/>
          <w:szCs w:val="24"/>
        </w:rPr>
        <w:t>, there is an overriding</w:t>
      </w:r>
      <w:r w:rsidR="00E17314" w:rsidRPr="003A202D">
        <w:rPr>
          <w:rFonts w:ascii="Arial" w:hAnsi="Arial" w:cs="Arial"/>
          <w:iCs/>
          <w:sz w:val="24"/>
          <w:szCs w:val="24"/>
        </w:rPr>
        <w:t xml:space="preserve"> month of birth gradient in teachers’ ratings of pupils’ </w:t>
      </w:r>
      <w:r w:rsidR="00E17314" w:rsidRPr="003A202D">
        <w:rPr>
          <w:rFonts w:ascii="Arial" w:hAnsi="Arial" w:cs="Arial"/>
          <w:i/>
          <w:iCs/>
          <w:sz w:val="24"/>
          <w:szCs w:val="24"/>
        </w:rPr>
        <w:t>ability and attainment</w:t>
      </w:r>
      <w:r w:rsidR="00B43230" w:rsidRPr="003A202D">
        <w:rPr>
          <w:rFonts w:ascii="Arial" w:hAnsi="Arial" w:cs="Arial"/>
          <w:i/>
          <w:iCs/>
          <w:sz w:val="24"/>
          <w:szCs w:val="24"/>
        </w:rPr>
        <w:t>,</w:t>
      </w:r>
      <w:r w:rsidR="00E17314" w:rsidRPr="003A202D">
        <w:rPr>
          <w:rFonts w:ascii="Arial" w:hAnsi="Arial" w:cs="Arial"/>
          <w:i/>
          <w:iCs/>
          <w:sz w:val="24"/>
          <w:szCs w:val="24"/>
        </w:rPr>
        <w:t xml:space="preserve"> </w:t>
      </w:r>
      <w:r w:rsidR="00E17314" w:rsidRPr="003A202D">
        <w:rPr>
          <w:rFonts w:ascii="Arial" w:hAnsi="Arial" w:cs="Arial"/>
          <w:iCs/>
          <w:sz w:val="24"/>
          <w:szCs w:val="24"/>
        </w:rPr>
        <w:t xml:space="preserve">where relatively older children are more likely to be judged </w:t>
      </w:r>
      <w:r w:rsidR="00E17314" w:rsidRPr="003A202D">
        <w:rPr>
          <w:rFonts w:ascii="Arial" w:hAnsi="Arial" w:cs="Arial"/>
          <w:i/>
          <w:iCs/>
          <w:sz w:val="24"/>
          <w:szCs w:val="24"/>
        </w:rPr>
        <w:t xml:space="preserve">well above average </w:t>
      </w:r>
      <w:r w:rsidR="00E17314" w:rsidRPr="003A202D">
        <w:rPr>
          <w:rFonts w:ascii="Arial" w:hAnsi="Arial" w:cs="Arial"/>
          <w:iCs/>
          <w:sz w:val="24"/>
          <w:szCs w:val="24"/>
        </w:rPr>
        <w:t xml:space="preserve">or </w:t>
      </w:r>
      <w:r w:rsidR="00E17314" w:rsidRPr="003A202D">
        <w:rPr>
          <w:rFonts w:ascii="Arial" w:hAnsi="Arial" w:cs="Arial"/>
          <w:i/>
          <w:iCs/>
          <w:sz w:val="24"/>
          <w:szCs w:val="24"/>
        </w:rPr>
        <w:t>above average</w:t>
      </w:r>
      <w:r w:rsidR="00E17314" w:rsidRPr="003A202D">
        <w:rPr>
          <w:rFonts w:ascii="Arial" w:hAnsi="Arial" w:cs="Arial"/>
          <w:iCs/>
          <w:sz w:val="24"/>
          <w:szCs w:val="24"/>
        </w:rPr>
        <w:t xml:space="preserve">, and relatively younger children are more likely to be judged </w:t>
      </w:r>
      <w:r w:rsidR="00E17314" w:rsidRPr="003A202D">
        <w:rPr>
          <w:rFonts w:ascii="Arial" w:hAnsi="Arial" w:cs="Arial"/>
          <w:i/>
          <w:iCs/>
          <w:sz w:val="24"/>
          <w:szCs w:val="24"/>
        </w:rPr>
        <w:t xml:space="preserve">average, below average, </w:t>
      </w:r>
      <w:r w:rsidR="00E17314" w:rsidRPr="003A202D">
        <w:rPr>
          <w:rFonts w:ascii="Arial" w:hAnsi="Arial" w:cs="Arial"/>
          <w:iCs/>
          <w:sz w:val="24"/>
          <w:szCs w:val="24"/>
        </w:rPr>
        <w:t xml:space="preserve">or </w:t>
      </w:r>
      <w:r w:rsidR="00E17314" w:rsidRPr="003A202D">
        <w:rPr>
          <w:rFonts w:ascii="Arial" w:hAnsi="Arial" w:cs="Arial"/>
          <w:i/>
          <w:iCs/>
          <w:sz w:val="24"/>
          <w:szCs w:val="24"/>
        </w:rPr>
        <w:t>well below average.</w:t>
      </w:r>
      <w:r w:rsidR="00AB5CAC">
        <w:rPr>
          <w:rFonts w:ascii="Arial" w:hAnsi="Arial" w:cs="Arial"/>
          <w:iCs/>
          <w:sz w:val="24"/>
          <w:szCs w:val="24"/>
        </w:rPr>
        <w:t xml:space="preserve"> Figure 2 illustrates</w:t>
      </w:r>
      <w:r w:rsidR="009A5BA9" w:rsidRPr="003A202D">
        <w:rPr>
          <w:rFonts w:ascii="Arial" w:hAnsi="Arial" w:cs="Arial"/>
          <w:iCs/>
          <w:sz w:val="24"/>
          <w:szCs w:val="24"/>
        </w:rPr>
        <w:t xml:space="preserve"> this for judgements of</w:t>
      </w:r>
      <w:r w:rsidR="00E17314" w:rsidRPr="003A202D">
        <w:rPr>
          <w:rFonts w:ascii="Arial" w:hAnsi="Arial" w:cs="Arial"/>
          <w:iCs/>
          <w:sz w:val="24"/>
          <w:szCs w:val="24"/>
        </w:rPr>
        <w:t xml:space="preserve"> </w:t>
      </w:r>
      <w:r w:rsidR="00B43230" w:rsidRPr="003A202D">
        <w:rPr>
          <w:rFonts w:ascii="Arial" w:hAnsi="Arial" w:cs="Arial"/>
          <w:iCs/>
          <w:sz w:val="24"/>
          <w:szCs w:val="24"/>
        </w:rPr>
        <w:t xml:space="preserve">speaking and listening </w:t>
      </w:r>
      <w:r w:rsidR="00B43230" w:rsidRPr="003A202D">
        <w:rPr>
          <w:rFonts w:ascii="Arial" w:hAnsi="Arial" w:cs="Arial"/>
          <w:i/>
          <w:iCs/>
          <w:sz w:val="24"/>
          <w:szCs w:val="24"/>
        </w:rPr>
        <w:t>ability and attainment.</w:t>
      </w:r>
    </w:p>
    <w:p w:rsidR="009957B6" w:rsidRDefault="009957B6" w:rsidP="00A8621C">
      <w:pPr>
        <w:spacing w:line="480" w:lineRule="auto"/>
        <w:rPr>
          <w:rFonts w:ascii="Arial" w:hAnsi="Arial" w:cs="Arial"/>
          <w:b/>
          <w:sz w:val="24"/>
          <w:szCs w:val="24"/>
        </w:rPr>
      </w:pPr>
      <w:r>
        <w:rPr>
          <w:rFonts w:ascii="Arial" w:hAnsi="Arial" w:cs="Arial"/>
          <w:b/>
          <w:sz w:val="24"/>
          <w:szCs w:val="24"/>
        </w:rPr>
        <w:t>************************</w:t>
      </w:r>
    </w:p>
    <w:p w:rsidR="00AE0C32" w:rsidRDefault="00C27912" w:rsidP="00A8621C">
      <w:pPr>
        <w:spacing w:line="480" w:lineRule="auto"/>
        <w:rPr>
          <w:rFonts w:ascii="Arial" w:hAnsi="Arial" w:cs="Arial"/>
          <w:b/>
          <w:sz w:val="24"/>
          <w:szCs w:val="24"/>
        </w:rPr>
      </w:pPr>
      <w:r w:rsidRPr="003A202D">
        <w:rPr>
          <w:rFonts w:ascii="Arial" w:hAnsi="Arial" w:cs="Arial"/>
          <w:b/>
          <w:sz w:val="24"/>
          <w:szCs w:val="24"/>
        </w:rPr>
        <w:t>Figure 2 about here</w:t>
      </w:r>
    </w:p>
    <w:p w:rsidR="009957B6" w:rsidRPr="003A202D" w:rsidRDefault="009957B6" w:rsidP="00A8621C">
      <w:pPr>
        <w:spacing w:line="480" w:lineRule="auto"/>
        <w:rPr>
          <w:rFonts w:ascii="Arial" w:hAnsi="Arial" w:cs="Arial"/>
          <w:b/>
          <w:iCs/>
          <w:sz w:val="24"/>
          <w:szCs w:val="24"/>
        </w:rPr>
      </w:pPr>
      <w:r>
        <w:rPr>
          <w:rFonts w:ascii="Arial" w:hAnsi="Arial" w:cs="Arial"/>
          <w:b/>
          <w:sz w:val="24"/>
          <w:szCs w:val="24"/>
        </w:rPr>
        <w:t>************************</w:t>
      </w:r>
    </w:p>
    <w:p w:rsidR="00BB3C2C" w:rsidRDefault="00BB3C2C" w:rsidP="00A8621C">
      <w:pPr>
        <w:spacing w:line="480" w:lineRule="auto"/>
        <w:rPr>
          <w:rFonts w:ascii="Arial" w:hAnsi="Arial" w:cs="Arial"/>
          <w:iCs/>
          <w:sz w:val="24"/>
          <w:szCs w:val="24"/>
        </w:rPr>
      </w:pPr>
      <w:r w:rsidRPr="00BB3C2C">
        <w:rPr>
          <w:rFonts w:ascii="Arial" w:hAnsi="Arial" w:cs="Arial"/>
          <w:iCs/>
          <w:sz w:val="24"/>
          <w:szCs w:val="24"/>
        </w:rPr>
        <w:t xml:space="preserve">This five-category teacher judgement outcome variable is recoded to be binary, so that 1, ‘above average,’ combines teacher responses of </w:t>
      </w:r>
      <w:r w:rsidRPr="00BB3C2C">
        <w:rPr>
          <w:rFonts w:ascii="Arial" w:hAnsi="Arial" w:cs="Arial"/>
          <w:i/>
          <w:iCs/>
          <w:sz w:val="24"/>
          <w:szCs w:val="24"/>
        </w:rPr>
        <w:t xml:space="preserve">well above average </w:t>
      </w:r>
      <w:r w:rsidRPr="00BB3C2C">
        <w:rPr>
          <w:rFonts w:ascii="Arial" w:hAnsi="Arial" w:cs="Arial"/>
          <w:iCs/>
          <w:sz w:val="24"/>
          <w:szCs w:val="24"/>
        </w:rPr>
        <w:t xml:space="preserve">and </w:t>
      </w:r>
      <w:r w:rsidRPr="00BB3C2C">
        <w:rPr>
          <w:rFonts w:ascii="Arial" w:hAnsi="Arial" w:cs="Arial"/>
          <w:i/>
          <w:iCs/>
          <w:sz w:val="24"/>
          <w:szCs w:val="24"/>
        </w:rPr>
        <w:t>above average</w:t>
      </w:r>
      <w:r w:rsidRPr="00BB3C2C">
        <w:rPr>
          <w:rFonts w:ascii="Arial" w:hAnsi="Arial" w:cs="Arial"/>
          <w:iCs/>
          <w:sz w:val="24"/>
          <w:szCs w:val="24"/>
        </w:rPr>
        <w:t xml:space="preserve">, and 0, ‘average or below,’ combines responses of </w:t>
      </w:r>
      <w:r w:rsidRPr="00BB3C2C">
        <w:rPr>
          <w:rFonts w:ascii="Arial" w:hAnsi="Arial" w:cs="Arial"/>
          <w:i/>
          <w:iCs/>
          <w:sz w:val="24"/>
          <w:szCs w:val="24"/>
        </w:rPr>
        <w:t xml:space="preserve">average, below average, </w:t>
      </w:r>
      <w:r w:rsidRPr="00BB3C2C">
        <w:rPr>
          <w:rFonts w:ascii="Arial" w:hAnsi="Arial" w:cs="Arial"/>
          <w:iCs/>
          <w:sz w:val="24"/>
          <w:szCs w:val="24"/>
        </w:rPr>
        <w:t xml:space="preserve">or </w:t>
      </w:r>
      <w:r w:rsidRPr="00BB3C2C">
        <w:rPr>
          <w:rFonts w:ascii="Arial" w:hAnsi="Arial" w:cs="Arial"/>
          <w:i/>
          <w:iCs/>
          <w:sz w:val="24"/>
          <w:szCs w:val="24"/>
        </w:rPr>
        <w:t xml:space="preserve">well below average. </w:t>
      </w:r>
      <w:r w:rsidR="00202D28">
        <w:rPr>
          <w:rFonts w:ascii="Arial" w:hAnsi="Arial" w:cs="Arial"/>
          <w:iCs/>
          <w:sz w:val="24"/>
          <w:szCs w:val="24"/>
        </w:rPr>
        <w:t>This focusses analysis on disproportionalities</w:t>
      </w:r>
      <w:r w:rsidR="009957B6">
        <w:rPr>
          <w:rFonts w:ascii="Arial" w:hAnsi="Arial" w:cs="Arial"/>
          <w:iCs/>
          <w:sz w:val="24"/>
          <w:szCs w:val="24"/>
        </w:rPr>
        <w:t xml:space="preserve"> and patterns in </w:t>
      </w:r>
      <w:r w:rsidR="00242C4D">
        <w:rPr>
          <w:rFonts w:ascii="Arial" w:hAnsi="Arial" w:cs="Arial"/>
          <w:iCs/>
          <w:sz w:val="24"/>
          <w:szCs w:val="24"/>
        </w:rPr>
        <w:t>positive, favourable judgements of pupils</w:t>
      </w:r>
      <w:r w:rsidR="009957B6">
        <w:rPr>
          <w:rFonts w:ascii="Arial" w:hAnsi="Arial" w:cs="Arial"/>
          <w:iCs/>
          <w:sz w:val="24"/>
          <w:szCs w:val="24"/>
        </w:rPr>
        <w:t xml:space="preserve">. </w:t>
      </w:r>
    </w:p>
    <w:p w:rsidR="00BB3C2C" w:rsidRPr="002B637B" w:rsidRDefault="00D33486" w:rsidP="00A8621C">
      <w:pPr>
        <w:spacing w:line="480" w:lineRule="auto"/>
        <w:rPr>
          <w:rFonts w:ascii="Arial" w:hAnsi="Arial" w:cs="Arial"/>
          <w:i/>
          <w:iCs/>
          <w:sz w:val="24"/>
          <w:szCs w:val="24"/>
        </w:rPr>
      </w:pPr>
      <w:r w:rsidRPr="002B637B">
        <w:rPr>
          <w:rFonts w:ascii="Arial" w:hAnsi="Arial" w:cs="Arial"/>
          <w:i/>
          <w:iCs/>
          <w:sz w:val="24"/>
          <w:szCs w:val="24"/>
        </w:rPr>
        <w:t xml:space="preserve">Analytical </w:t>
      </w:r>
      <w:r w:rsidR="0039691B" w:rsidRPr="002B637B">
        <w:rPr>
          <w:rFonts w:ascii="Arial" w:hAnsi="Arial" w:cs="Arial"/>
          <w:i/>
          <w:iCs/>
          <w:sz w:val="24"/>
          <w:szCs w:val="24"/>
        </w:rPr>
        <w:t>approach</w:t>
      </w:r>
    </w:p>
    <w:p w:rsidR="007C4149" w:rsidRPr="00E92985" w:rsidRDefault="007C4149" w:rsidP="00A8621C">
      <w:pPr>
        <w:spacing w:line="480" w:lineRule="auto"/>
        <w:rPr>
          <w:rFonts w:ascii="Arial" w:hAnsi="Arial" w:cs="Arial"/>
          <w:iCs/>
          <w:sz w:val="24"/>
          <w:szCs w:val="24"/>
          <w:vertAlign w:val="superscript"/>
        </w:rPr>
      </w:pPr>
      <w:r>
        <w:rPr>
          <w:rFonts w:ascii="Arial" w:hAnsi="Arial" w:cs="Arial"/>
          <w:iCs/>
          <w:sz w:val="24"/>
          <w:szCs w:val="24"/>
        </w:rPr>
        <w:t>L</w:t>
      </w:r>
      <w:r w:rsidR="00CD2998" w:rsidRPr="003A202D">
        <w:rPr>
          <w:rFonts w:ascii="Arial" w:hAnsi="Arial" w:cs="Arial"/>
          <w:iCs/>
          <w:sz w:val="24"/>
          <w:szCs w:val="24"/>
        </w:rPr>
        <w:t>inear probability regression</w:t>
      </w:r>
      <w:r>
        <w:rPr>
          <w:rFonts w:ascii="Arial" w:hAnsi="Arial" w:cs="Arial"/>
          <w:iCs/>
          <w:sz w:val="24"/>
          <w:szCs w:val="24"/>
        </w:rPr>
        <w:t xml:space="preserve"> is used to model the relationships between birth season, ability grouping, and </w:t>
      </w:r>
      <w:r w:rsidR="00964603">
        <w:rPr>
          <w:rFonts w:ascii="Arial" w:hAnsi="Arial" w:cs="Arial"/>
          <w:iCs/>
          <w:sz w:val="24"/>
          <w:szCs w:val="24"/>
        </w:rPr>
        <w:t xml:space="preserve">whether teacher </w:t>
      </w:r>
      <w:r>
        <w:rPr>
          <w:rFonts w:ascii="Arial" w:hAnsi="Arial" w:cs="Arial"/>
          <w:iCs/>
          <w:sz w:val="24"/>
          <w:szCs w:val="24"/>
        </w:rPr>
        <w:t>judgement</w:t>
      </w:r>
      <w:r w:rsidR="00964603">
        <w:rPr>
          <w:rFonts w:ascii="Arial" w:hAnsi="Arial" w:cs="Arial"/>
          <w:iCs/>
          <w:sz w:val="24"/>
          <w:szCs w:val="24"/>
        </w:rPr>
        <w:t xml:space="preserve"> is ‘above average</w:t>
      </w:r>
      <w:r>
        <w:rPr>
          <w:rFonts w:ascii="Arial" w:hAnsi="Arial" w:cs="Arial"/>
          <w:iCs/>
          <w:sz w:val="24"/>
          <w:szCs w:val="24"/>
        </w:rPr>
        <w:t>.</w:t>
      </w:r>
      <w:r w:rsidR="00964603">
        <w:rPr>
          <w:rFonts w:ascii="Arial" w:hAnsi="Arial" w:cs="Arial"/>
          <w:iCs/>
          <w:sz w:val="24"/>
          <w:szCs w:val="24"/>
        </w:rPr>
        <w:t>’</w:t>
      </w:r>
      <w:r>
        <w:rPr>
          <w:rFonts w:ascii="Arial" w:hAnsi="Arial" w:cs="Arial"/>
          <w:iCs/>
          <w:sz w:val="24"/>
          <w:szCs w:val="24"/>
        </w:rPr>
        <w:t xml:space="preserve"> </w:t>
      </w:r>
      <w:r w:rsidR="00E92985" w:rsidRPr="003A202D">
        <w:rPr>
          <w:rFonts w:ascii="Arial" w:hAnsi="Arial" w:cs="Arial"/>
          <w:iCs/>
          <w:sz w:val="24"/>
          <w:szCs w:val="24"/>
        </w:rPr>
        <w:t xml:space="preserve">All main analyses use the </w:t>
      </w:r>
      <w:r w:rsidR="00E92985" w:rsidRPr="003A202D">
        <w:rPr>
          <w:rFonts w:ascii="Arial" w:hAnsi="Arial" w:cs="Arial"/>
          <w:i/>
          <w:iCs/>
          <w:sz w:val="24"/>
          <w:szCs w:val="24"/>
        </w:rPr>
        <w:t>Generalised Linear Modelling</w:t>
      </w:r>
      <w:r w:rsidR="00E92985" w:rsidRPr="003A202D">
        <w:rPr>
          <w:rFonts w:ascii="Arial" w:hAnsi="Arial" w:cs="Arial"/>
          <w:iCs/>
          <w:sz w:val="24"/>
          <w:szCs w:val="24"/>
        </w:rPr>
        <w:t xml:space="preserve"> opti</w:t>
      </w:r>
      <w:r w:rsidR="00E92985">
        <w:rPr>
          <w:rFonts w:ascii="Arial" w:hAnsi="Arial" w:cs="Arial"/>
          <w:iCs/>
          <w:sz w:val="24"/>
          <w:szCs w:val="24"/>
        </w:rPr>
        <w:t>on in PASW (SPSS) 18.</w:t>
      </w:r>
      <w:r w:rsidR="00E92985" w:rsidRPr="003A202D">
        <w:rPr>
          <w:rFonts w:ascii="Arial" w:hAnsi="Arial" w:cs="Arial"/>
          <w:iCs/>
          <w:sz w:val="24"/>
          <w:szCs w:val="24"/>
        </w:rPr>
        <w:t xml:space="preserve">  </w:t>
      </w:r>
      <w:r w:rsidR="00D444B2">
        <w:rPr>
          <w:rFonts w:ascii="Arial" w:hAnsi="Arial" w:cs="Arial"/>
          <w:iCs/>
          <w:sz w:val="24"/>
          <w:szCs w:val="24"/>
        </w:rPr>
        <w:t>L</w:t>
      </w:r>
      <w:r w:rsidR="00426806" w:rsidRPr="00426806">
        <w:rPr>
          <w:rFonts w:ascii="Arial" w:hAnsi="Arial" w:cs="Arial"/>
          <w:iCs/>
          <w:sz w:val="24"/>
          <w:szCs w:val="24"/>
        </w:rPr>
        <w:t>inear pro</w:t>
      </w:r>
      <w:r w:rsidR="00426806">
        <w:rPr>
          <w:rFonts w:ascii="Arial" w:hAnsi="Arial" w:cs="Arial"/>
          <w:iCs/>
          <w:sz w:val="24"/>
          <w:szCs w:val="24"/>
        </w:rPr>
        <w:t xml:space="preserve">bability regression </w:t>
      </w:r>
      <w:r w:rsidR="002221DE">
        <w:rPr>
          <w:rFonts w:ascii="Arial" w:hAnsi="Arial" w:cs="Arial"/>
          <w:iCs/>
          <w:sz w:val="24"/>
          <w:szCs w:val="24"/>
        </w:rPr>
        <w:t>has been used in</w:t>
      </w:r>
      <w:r w:rsidR="00884846">
        <w:rPr>
          <w:rFonts w:ascii="Arial" w:hAnsi="Arial" w:cs="Arial"/>
          <w:iCs/>
          <w:sz w:val="24"/>
          <w:szCs w:val="24"/>
        </w:rPr>
        <w:t xml:space="preserve"> some of</w:t>
      </w:r>
      <w:r w:rsidR="00E474E4">
        <w:rPr>
          <w:rFonts w:ascii="Arial" w:hAnsi="Arial" w:cs="Arial"/>
          <w:iCs/>
          <w:sz w:val="24"/>
          <w:szCs w:val="24"/>
        </w:rPr>
        <w:t xml:space="preserve"> the most</w:t>
      </w:r>
      <w:r w:rsidR="002221DE">
        <w:rPr>
          <w:rFonts w:ascii="Arial" w:hAnsi="Arial" w:cs="Arial"/>
          <w:iCs/>
          <w:sz w:val="24"/>
          <w:szCs w:val="24"/>
        </w:rPr>
        <w:t xml:space="preserve"> recent research into </w:t>
      </w:r>
      <w:r w:rsidR="002221DE">
        <w:rPr>
          <w:rFonts w:ascii="Arial" w:hAnsi="Arial" w:cs="Arial"/>
          <w:iCs/>
          <w:sz w:val="24"/>
          <w:szCs w:val="24"/>
        </w:rPr>
        <w:lastRenderedPageBreak/>
        <w:t>relative age effects (</w:t>
      </w:r>
      <w:r w:rsidR="00E474E4">
        <w:rPr>
          <w:rFonts w:ascii="Arial" w:hAnsi="Arial" w:cs="Arial"/>
          <w:iCs/>
          <w:sz w:val="24"/>
          <w:szCs w:val="24"/>
        </w:rPr>
        <w:t>Crawford et al, 2013</w:t>
      </w:r>
      <w:r w:rsidR="002221DE">
        <w:rPr>
          <w:rFonts w:ascii="Arial" w:hAnsi="Arial" w:cs="Arial"/>
          <w:iCs/>
          <w:sz w:val="24"/>
          <w:szCs w:val="24"/>
        </w:rPr>
        <w:t xml:space="preserve">) and </w:t>
      </w:r>
      <w:r w:rsidR="00D444B2">
        <w:rPr>
          <w:rFonts w:ascii="Arial" w:hAnsi="Arial" w:cs="Arial"/>
          <w:iCs/>
          <w:sz w:val="24"/>
          <w:szCs w:val="24"/>
        </w:rPr>
        <w:t>is chosen for analyses here because</w:t>
      </w:r>
      <w:r w:rsidR="00BB3C2C">
        <w:rPr>
          <w:rFonts w:ascii="Arial" w:hAnsi="Arial" w:cs="Arial"/>
          <w:iCs/>
          <w:sz w:val="24"/>
          <w:szCs w:val="24"/>
        </w:rPr>
        <w:t xml:space="preserve"> the model-predicted</w:t>
      </w:r>
      <w:r w:rsidR="00426806" w:rsidRPr="00426806">
        <w:rPr>
          <w:rFonts w:ascii="Arial" w:hAnsi="Arial" w:cs="Arial"/>
          <w:iCs/>
          <w:sz w:val="24"/>
          <w:szCs w:val="24"/>
        </w:rPr>
        <w:t xml:space="preserve"> probabi</w:t>
      </w:r>
      <w:r w:rsidR="00F1203B">
        <w:rPr>
          <w:rFonts w:ascii="Arial" w:hAnsi="Arial" w:cs="Arial"/>
          <w:iCs/>
          <w:sz w:val="24"/>
          <w:szCs w:val="24"/>
        </w:rPr>
        <w:t>lities offered</w:t>
      </w:r>
      <w:r w:rsidR="00426806">
        <w:rPr>
          <w:rFonts w:ascii="Arial" w:hAnsi="Arial" w:cs="Arial"/>
          <w:iCs/>
          <w:sz w:val="24"/>
          <w:szCs w:val="24"/>
        </w:rPr>
        <w:t xml:space="preserve"> are</w:t>
      </w:r>
      <w:r w:rsidR="00F27004">
        <w:rPr>
          <w:rFonts w:ascii="Arial" w:hAnsi="Arial" w:cs="Arial"/>
          <w:iCs/>
          <w:sz w:val="24"/>
          <w:szCs w:val="24"/>
        </w:rPr>
        <w:t xml:space="preserve"> more straightforwardly</w:t>
      </w:r>
      <w:r w:rsidR="00426806">
        <w:rPr>
          <w:rFonts w:ascii="Arial" w:hAnsi="Arial" w:cs="Arial"/>
          <w:iCs/>
          <w:sz w:val="24"/>
          <w:szCs w:val="24"/>
        </w:rPr>
        <w:t xml:space="preserve"> </w:t>
      </w:r>
      <w:r w:rsidR="00426806" w:rsidRPr="00426806">
        <w:rPr>
          <w:rFonts w:ascii="Arial" w:hAnsi="Arial" w:cs="Arial"/>
          <w:iCs/>
          <w:sz w:val="24"/>
          <w:szCs w:val="24"/>
        </w:rPr>
        <w:t>interpret</w:t>
      </w:r>
      <w:r w:rsidR="00426806">
        <w:rPr>
          <w:rFonts w:ascii="Arial" w:hAnsi="Arial" w:cs="Arial"/>
          <w:iCs/>
          <w:sz w:val="24"/>
          <w:szCs w:val="24"/>
        </w:rPr>
        <w:t>able</w:t>
      </w:r>
      <w:r w:rsidR="00426806" w:rsidRPr="00426806">
        <w:rPr>
          <w:rFonts w:ascii="Arial" w:hAnsi="Arial" w:cs="Arial"/>
          <w:iCs/>
          <w:sz w:val="24"/>
          <w:szCs w:val="24"/>
        </w:rPr>
        <w:t xml:space="preserve"> than the odds ratios produced by a logistic regression.</w:t>
      </w:r>
      <w:r w:rsidR="00884846">
        <w:rPr>
          <w:rFonts w:ascii="Arial" w:hAnsi="Arial" w:cs="Arial"/>
          <w:iCs/>
          <w:sz w:val="24"/>
          <w:szCs w:val="24"/>
        </w:rPr>
        <w:t xml:space="preserve"> However, as a check, e</w:t>
      </w:r>
      <w:r w:rsidR="002221DE">
        <w:rPr>
          <w:rFonts w:ascii="Arial" w:hAnsi="Arial" w:cs="Arial"/>
          <w:iCs/>
          <w:sz w:val="24"/>
          <w:szCs w:val="24"/>
        </w:rPr>
        <w:t xml:space="preserve">quivalent analyses have </w:t>
      </w:r>
      <w:r w:rsidR="00E474E4">
        <w:rPr>
          <w:rFonts w:ascii="Arial" w:hAnsi="Arial" w:cs="Arial"/>
          <w:iCs/>
          <w:sz w:val="24"/>
          <w:szCs w:val="24"/>
        </w:rPr>
        <w:t xml:space="preserve">also </w:t>
      </w:r>
      <w:r w:rsidR="002221DE">
        <w:rPr>
          <w:rFonts w:ascii="Arial" w:hAnsi="Arial" w:cs="Arial"/>
          <w:iCs/>
          <w:sz w:val="24"/>
          <w:szCs w:val="24"/>
        </w:rPr>
        <w:t>been performed using the latter technique, and do not affect results. They are available from the author on request</w:t>
      </w:r>
      <w:r w:rsidR="00884846">
        <w:rPr>
          <w:rFonts w:ascii="Arial" w:hAnsi="Arial" w:cs="Arial"/>
          <w:iCs/>
          <w:sz w:val="24"/>
          <w:szCs w:val="24"/>
        </w:rPr>
        <w:t>, and an</w:t>
      </w:r>
      <w:r w:rsidR="00E92985">
        <w:rPr>
          <w:rFonts w:ascii="Arial" w:hAnsi="Arial" w:cs="Arial"/>
          <w:iCs/>
          <w:sz w:val="24"/>
          <w:szCs w:val="24"/>
        </w:rPr>
        <w:t xml:space="preserve"> example is described in the results section</w:t>
      </w:r>
      <w:r w:rsidR="002221DE">
        <w:rPr>
          <w:rFonts w:ascii="Arial" w:hAnsi="Arial" w:cs="Arial"/>
          <w:iCs/>
          <w:sz w:val="24"/>
          <w:szCs w:val="24"/>
        </w:rPr>
        <w:t>.</w:t>
      </w:r>
    </w:p>
    <w:p w:rsidR="00CD2998" w:rsidRPr="003A202D" w:rsidRDefault="00426806" w:rsidP="00A8621C">
      <w:pPr>
        <w:spacing w:line="480" w:lineRule="auto"/>
        <w:rPr>
          <w:rFonts w:ascii="Arial" w:hAnsi="Arial" w:cs="Arial"/>
          <w:iCs/>
          <w:sz w:val="24"/>
          <w:szCs w:val="24"/>
        </w:rPr>
      </w:pPr>
      <w:r>
        <w:rPr>
          <w:rFonts w:ascii="Arial" w:hAnsi="Arial" w:cs="Arial"/>
          <w:iCs/>
          <w:sz w:val="24"/>
          <w:szCs w:val="24"/>
        </w:rPr>
        <w:t>Because analyses investigate</w:t>
      </w:r>
      <w:r w:rsidR="00CD2998" w:rsidRPr="003A202D">
        <w:rPr>
          <w:rFonts w:ascii="Arial" w:hAnsi="Arial" w:cs="Arial"/>
          <w:iCs/>
          <w:sz w:val="24"/>
          <w:szCs w:val="24"/>
        </w:rPr>
        <w:t xml:space="preserve"> whether the relationship between season of birth and teacher perceptions varies </w:t>
      </w:r>
      <w:r w:rsidR="00CD2998" w:rsidRPr="003A202D">
        <w:rPr>
          <w:rFonts w:ascii="Arial" w:hAnsi="Arial" w:cs="Arial"/>
          <w:i/>
          <w:iCs/>
          <w:sz w:val="24"/>
          <w:szCs w:val="24"/>
        </w:rPr>
        <w:t>according to</w:t>
      </w:r>
      <w:r w:rsidR="00CD2998" w:rsidRPr="003A202D">
        <w:rPr>
          <w:rFonts w:ascii="Arial" w:hAnsi="Arial" w:cs="Arial"/>
          <w:iCs/>
          <w:sz w:val="24"/>
          <w:szCs w:val="24"/>
        </w:rPr>
        <w:t xml:space="preserve"> whether pupils are ability grouped or not, an interaction betw</w:t>
      </w:r>
      <w:r w:rsidR="00BB3C2C">
        <w:rPr>
          <w:rFonts w:ascii="Arial" w:hAnsi="Arial" w:cs="Arial"/>
          <w:iCs/>
          <w:sz w:val="24"/>
          <w:szCs w:val="24"/>
        </w:rPr>
        <w:t>een these two predictors is key to</w:t>
      </w:r>
      <w:r w:rsidR="00B33C0B">
        <w:rPr>
          <w:rFonts w:ascii="Arial" w:hAnsi="Arial" w:cs="Arial"/>
          <w:iCs/>
          <w:sz w:val="24"/>
          <w:szCs w:val="24"/>
        </w:rPr>
        <w:t xml:space="preserve"> each model</w:t>
      </w:r>
      <w:r w:rsidR="00964603">
        <w:rPr>
          <w:rFonts w:ascii="Arial" w:hAnsi="Arial" w:cs="Arial"/>
          <w:iCs/>
          <w:sz w:val="24"/>
          <w:szCs w:val="24"/>
        </w:rPr>
        <w:t xml:space="preserve"> </w:t>
      </w:r>
      <w:r w:rsidR="00964603" w:rsidRPr="003A202D">
        <w:rPr>
          <w:rFonts w:ascii="Arial" w:hAnsi="Arial" w:cs="Arial"/>
          <w:iCs/>
          <w:sz w:val="24"/>
          <w:szCs w:val="24"/>
        </w:rPr>
        <w:t>(SoB x Gr)</w:t>
      </w:r>
      <w:r w:rsidR="00BB3C2C">
        <w:rPr>
          <w:rFonts w:ascii="Arial" w:hAnsi="Arial" w:cs="Arial"/>
          <w:iCs/>
          <w:sz w:val="24"/>
          <w:szCs w:val="24"/>
        </w:rPr>
        <w:t>, and i</w:t>
      </w:r>
      <w:r w:rsidR="00E92985">
        <w:rPr>
          <w:rFonts w:ascii="Arial" w:hAnsi="Arial" w:cs="Arial"/>
          <w:iCs/>
          <w:sz w:val="24"/>
          <w:szCs w:val="24"/>
        </w:rPr>
        <w:t xml:space="preserve">ncluded along with the </w:t>
      </w:r>
      <w:r w:rsidR="00BB3C2C">
        <w:rPr>
          <w:rFonts w:ascii="Arial" w:hAnsi="Arial" w:cs="Arial"/>
          <w:iCs/>
          <w:sz w:val="24"/>
          <w:szCs w:val="24"/>
        </w:rPr>
        <w:t xml:space="preserve">season of birth (SoB) and ability grouping (Gr) predictors. </w:t>
      </w:r>
      <w:r w:rsidR="00B33C0B">
        <w:rPr>
          <w:rFonts w:ascii="Arial" w:hAnsi="Arial" w:cs="Arial"/>
          <w:iCs/>
          <w:sz w:val="24"/>
          <w:szCs w:val="24"/>
        </w:rPr>
        <w:t>The basic equation underpinning all analyses</w:t>
      </w:r>
      <w:r w:rsidR="00CD2998" w:rsidRPr="003A202D">
        <w:rPr>
          <w:rFonts w:ascii="Arial" w:hAnsi="Arial" w:cs="Arial"/>
          <w:iCs/>
          <w:sz w:val="24"/>
          <w:szCs w:val="24"/>
        </w:rPr>
        <w:t xml:space="preserve"> is therefore:</w:t>
      </w:r>
    </w:p>
    <w:p w:rsidR="00CD2998" w:rsidRPr="003A202D" w:rsidRDefault="00CD2998" w:rsidP="00A8621C">
      <w:pPr>
        <w:spacing w:line="480" w:lineRule="auto"/>
        <w:rPr>
          <w:rFonts w:cstheme="minorHAnsi"/>
          <w:sz w:val="24"/>
          <w:szCs w:val="24"/>
        </w:rPr>
      </w:pPr>
      <m:oMathPara>
        <m:oMath>
          <m:r>
            <w:rPr>
              <w:rFonts w:ascii="Cambria Math" w:hAnsi="Cambria Math" w:cstheme="minorHAnsi"/>
              <w:sz w:val="24"/>
              <w:szCs w:val="24"/>
            </w:rPr>
            <m:t>y=a+</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123</m:t>
              </m:r>
            </m:sub>
          </m:sSub>
          <m:r>
            <w:rPr>
              <w:rFonts w:ascii="Cambria Math" w:hAnsi="Cambria Math" w:cstheme="minorHAnsi"/>
              <w:sz w:val="24"/>
              <w:szCs w:val="24"/>
            </w:rPr>
            <m:t xml:space="preserve">SoB+ </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4</m:t>
              </m:r>
            </m:sub>
          </m:sSub>
          <m:r>
            <w:rPr>
              <w:rFonts w:ascii="Cambria Math" w:hAnsi="Cambria Math" w:cstheme="minorHAnsi"/>
              <w:sz w:val="24"/>
              <w:szCs w:val="24"/>
            </w:rPr>
            <m:t xml:space="preserve">Gr+ </m:t>
          </m:r>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567</m:t>
              </m:r>
            </m:sub>
          </m:sSub>
          <m:r>
            <w:rPr>
              <w:rFonts w:ascii="Cambria Math" w:hAnsi="Cambria Math" w:cstheme="minorHAnsi"/>
              <w:sz w:val="24"/>
              <w:szCs w:val="24"/>
            </w:rPr>
            <m:t>SoB</m:t>
          </m:r>
          <m:r>
            <w:rPr>
              <w:rFonts w:ascii="Cambria Math" w:eastAsiaTheme="minorEastAsia" w:hAnsi="Cambria Math" w:cstheme="minorHAnsi"/>
              <w:sz w:val="24"/>
              <w:szCs w:val="24"/>
            </w:rPr>
            <m:t>× Gr+ e</m:t>
          </m:r>
        </m:oMath>
      </m:oMathPara>
    </w:p>
    <w:p w:rsidR="0037302C" w:rsidRPr="003A202D" w:rsidRDefault="00CD2998" w:rsidP="00A8621C">
      <w:pPr>
        <w:spacing w:line="480" w:lineRule="auto"/>
        <w:rPr>
          <w:rFonts w:ascii="Arial" w:hAnsi="Arial" w:cs="Arial"/>
          <w:iCs/>
          <w:sz w:val="24"/>
          <w:szCs w:val="24"/>
        </w:rPr>
      </w:pPr>
      <w:r w:rsidRPr="003A202D">
        <w:rPr>
          <w:rFonts w:ascii="Arial" w:hAnsi="Arial" w:cs="Arial"/>
          <w:iCs/>
          <w:sz w:val="24"/>
          <w:szCs w:val="24"/>
        </w:rPr>
        <w:t xml:space="preserve">The reference categories </w:t>
      </w:r>
      <w:r w:rsidR="000C2756">
        <w:rPr>
          <w:rFonts w:ascii="Arial" w:hAnsi="Arial" w:cs="Arial"/>
          <w:iCs/>
          <w:sz w:val="24"/>
          <w:szCs w:val="24"/>
        </w:rPr>
        <w:t xml:space="preserve">in each analysis </w:t>
      </w:r>
      <w:r w:rsidRPr="003A202D">
        <w:rPr>
          <w:rFonts w:ascii="Arial" w:hAnsi="Arial" w:cs="Arial"/>
          <w:iCs/>
          <w:sz w:val="24"/>
          <w:szCs w:val="24"/>
        </w:rPr>
        <w:t xml:space="preserve">are set as </w:t>
      </w:r>
      <w:r w:rsidRPr="003A202D">
        <w:rPr>
          <w:rFonts w:ascii="Arial" w:hAnsi="Arial" w:cs="Arial"/>
          <w:i/>
          <w:iCs/>
          <w:sz w:val="24"/>
          <w:szCs w:val="24"/>
        </w:rPr>
        <w:t>summer</w:t>
      </w:r>
      <w:r w:rsidRPr="003A202D">
        <w:rPr>
          <w:rFonts w:ascii="Arial" w:hAnsi="Arial" w:cs="Arial"/>
          <w:iCs/>
          <w:sz w:val="24"/>
          <w:szCs w:val="24"/>
        </w:rPr>
        <w:t xml:space="preserve"> and </w:t>
      </w:r>
      <w:r w:rsidRPr="003A202D">
        <w:rPr>
          <w:rFonts w:ascii="Arial" w:hAnsi="Arial" w:cs="Arial"/>
          <w:i/>
          <w:iCs/>
          <w:sz w:val="24"/>
          <w:szCs w:val="24"/>
        </w:rPr>
        <w:t>not grouped</w:t>
      </w:r>
      <w:r w:rsidRPr="003A202D">
        <w:rPr>
          <w:rFonts w:ascii="Arial" w:hAnsi="Arial" w:cs="Arial"/>
          <w:iCs/>
          <w:sz w:val="24"/>
          <w:szCs w:val="24"/>
        </w:rPr>
        <w:t>.  Therefore, given the inclusion of the interaction, the first three coefficients</w:t>
      </w:r>
      <w:r w:rsidR="00E92985">
        <w:rPr>
          <w:rFonts w:ascii="Arial" w:hAnsi="Arial" w:cs="Arial"/>
          <w:iCs/>
          <w:sz w:val="24"/>
          <w:szCs w:val="24"/>
        </w:rPr>
        <w:t xml:space="preserve"> in the equation</w:t>
      </w:r>
      <w:r w:rsidRPr="003A202D">
        <w:rPr>
          <w:rFonts w:ascii="Arial" w:hAnsi="Arial" w:cs="Arial"/>
          <w:iCs/>
          <w:sz w:val="24"/>
          <w:szCs w:val="24"/>
        </w:rPr>
        <w:t xml:space="preserve"> describe the relationships between likelihood of being judged ‘above average’ and birth se</w:t>
      </w:r>
      <w:r w:rsidR="000D3A17" w:rsidRPr="003A202D">
        <w:rPr>
          <w:rFonts w:ascii="Arial" w:hAnsi="Arial" w:cs="Arial"/>
          <w:iCs/>
          <w:sz w:val="24"/>
          <w:szCs w:val="24"/>
        </w:rPr>
        <w:t>ason (autumn, winter, or spring –</w:t>
      </w:r>
      <w:r w:rsidRPr="003A202D">
        <w:rPr>
          <w:rFonts w:ascii="Arial" w:hAnsi="Arial" w:cs="Arial"/>
          <w:iCs/>
          <w:sz w:val="24"/>
          <w:szCs w:val="24"/>
        </w:rPr>
        <w:t xml:space="preserve"> in comparison to the summer reference) among pupils who are </w:t>
      </w:r>
      <w:r w:rsidRPr="003A202D">
        <w:rPr>
          <w:rFonts w:ascii="Arial" w:hAnsi="Arial" w:cs="Arial"/>
          <w:i/>
          <w:iCs/>
          <w:sz w:val="24"/>
          <w:szCs w:val="24"/>
        </w:rPr>
        <w:t>not grouped</w:t>
      </w:r>
      <w:r w:rsidRPr="003A202D">
        <w:rPr>
          <w:rFonts w:ascii="Arial" w:hAnsi="Arial" w:cs="Arial"/>
          <w:iCs/>
          <w:sz w:val="24"/>
          <w:szCs w:val="24"/>
        </w:rPr>
        <w:t>. The fourth coefficient describes the relationship between being grouped and</w:t>
      </w:r>
      <w:r w:rsidR="000C2756">
        <w:rPr>
          <w:rFonts w:ascii="Arial" w:hAnsi="Arial" w:cs="Arial"/>
          <w:iCs/>
          <w:sz w:val="24"/>
          <w:szCs w:val="24"/>
        </w:rPr>
        <w:t xml:space="preserve"> probability of</w:t>
      </w:r>
      <w:r w:rsidRPr="003A202D">
        <w:rPr>
          <w:rFonts w:ascii="Arial" w:hAnsi="Arial" w:cs="Arial"/>
          <w:iCs/>
          <w:sz w:val="24"/>
          <w:szCs w:val="24"/>
        </w:rPr>
        <w:t xml:space="preserve"> being judged ‘above average’ for summer pupils. The fifth coefficient, fo</w:t>
      </w:r>
      <w:r w:rsidR="003746DE" w:rsidRPr="003A202D">
        <w:rPr>
          <w:rFonts w:ascii="Arial" w:hAnsi="Arial" w:cs="Arial"/>
          <w:iCs/>
          <w:sz w:val="24"/>
          <w:szCs w:val="24"/>
        </w:rPr>
        <w:t>r the interaction, isolates</w:t>
      </w:r>
      <w:r w:rsidRPr="003A202D">
        <w:rPr>
          <w:rFonts w:ascii="Arial" w:hAnsi="Arial" w:cs="Arial"/>
          <w:iCs/>
          <w:sz w:val="24"/>
          <w:szCs w:val="24"/>
        </w:rPr>
        <w:t xml:space="preserve"> the association between being grouped and being judged ‘above average’ for autumn-born pupils</w:t>
      </w:r>
      <w:r w:rsidR="00A67A5A">
        <w:rPr>
          <w:rFonts w:ascii="Arial" w:hAnsi="Arial" w:cs="Arial"/>
          <w:iCs/>
          <w:sz w:val="24"/>
          <w:szCs w:val="24"/>
        </w:rPr>
        <w:t xml:space="preserve"> (and the sixth and seventh for winter and spring-born pupils)</w:t>
      </w:r>
      <w:r w:rsidRPr="003A202D">
        <w:rPr>
          <w:rFonts w:ascii="Arial" w:hAnsi="Arial" w:cs="Arial"/>
          <w:iCs/>
          <w:sz w:val="24"/>
          <w:szCs w:val="24"/>
        </w:rPr>
        <w:t>.</w:t>
      </w:r>
      <w:r w:rsidR="000C2756">
        <w:rPr>
          <w:rFonts w:ascii="Arial" w:hAnsi="Arial" w:cs="Arial"/>
          <w:iCs/>
          <w:sz w:val="24"/>
          <w:szCs w:val="24"/>
        </w:rPr>
        <w:t xml:space="preserve"> </w:t>
      </w:r>
      <w:r w:rsidR="0061040A">
        <w:rPr>
          <w:rFonts w:ascii="Arial" w:hAnsi="Arial" w:cs="Arial"/>
          <w:iCs/>
          <w:sz w:val="24"/>
          <w:szCs w:val="24"/>
        </w:rPr>
        <w:t>Key</w:t>
      </w:r>
      <w:r w:rsidR="00A72E9F">
        <w:rPr>
          <w:rFonts w:ascii="Arial" w:hAnsi="Arial" w:cs="Arial"/>
          <w:iCs/>
          <w:sz w:val="24"/>
          <w:szCs w:val="24"/>
        </w:rPr>
        <w:t xml:space="preserve"> coefficients are described</w:t>
      </w:r>
      <w:r w:rsidR="000C2756">
        <w:rPr>
          <w:rFonts w:ascii="Arial" w:hAnsi="Arial" w:cs="Arial"/>
          <w:iCs/>
          <w:sz w:val="24"/>
          <w:szCs w:val="24"/>
        </w:rPr>
        <w:t xml:space="preserve"> throughout the results section, alon</w:t>
      </w:r>
      <w:r w:rsidR="0061040A">
        <w:rPr>
          <w:rFonts w:ascii="Arial" w:hAnsi="Arial" w:cs="Arial"/>
          <w:iCs/>
          <w:sz w:val="24"/>
          <w:szCs w:val="24"/>
        </w:rPr>
        <w:t>gside</w:t>
      </w:r>
      <w:r w:rsidR="00A72E9F">
        <w:rPr>
          <w:rFonts w:ascii="Arial" w:hAnsi="Arial" w:cs="Arial"/>
          <w:iCs/>
          <w:sz w:val="24"/>
          <w:szCs w:val="24"/>
        </w:rPr>
        <w:t xml:space="preserve"> graphs which</w:t>
      </w:r>
      <w:r w:rsidR="000C2756">
        <w:rPr>
          <w:rFonts w:ascii="Arial" w:hAnsi="Arial" w:cs="Arial"/>
          <w:iCs/>
          <w:sz w:val="24"/>
          <w:szCs w:val="24"/>
        </w:rPr>
        <w:t xml:space="preserve"> illustrate </w:t>
      </w:r>
      <w:r w:rsidR="00A72E9F">
        <w:rPr>
          <w:rFonts w:ascii="Arial" w:hAnsi="Arial" w:cs="Arial"/>
          <w:iCs/>
          <w:sz w:val="24"/>
          <w:szCs w:val="24"/>
        </w:rPr>
        <w:t>model predicted probabilities</w:t>
      </w:r>
      <w:r w:rsidR="00884846">
        <w:rPr>
          <w:rFonts w:ascii="Arial" w:hAnsi="Arial" w:cs="Arial"/>
          <w:iCs/>
          <w:sz w:val="24"/>
          <w:szCs w:val="24"/>
        </w:rPr>
        <w:t xml:space="preserve"> (estimated marginal means)</w:t>
      </w:r>
      <w:r w:rsidR="00A72E9F">
        <w:rPr>
          <w:rFonts w:ascii="Arial" w:hAnsi="Arial" w:cs="Arial"/>
          <w:iCs/>
          <w:sz w:val="24"/>
          <w:szCs w:val="24"/>
        </w:rPr>
        <w:t xml:space="preserve"> of being judged ‘above average’ for pupils born in each season who are grouped and not grouped.</w:t>
      </w:r>
    </w:p>
    <w:p w:rsidR="00CD2998" w:rsidRPr="002B637B" w:rsidRDefault="001F699E" w:rsidP="00A8621C">
      <w:pPr>
        <w:spacing w:line="480" w:lineRule="auto"/>
        <w:rPr>
          <w:rFonts w:ascii="Arial" w:hAnsi="Arial" w:cs="Arial"/>
          <w:i/>
          <w:iCs/>
          <w:sz w:val="24"/>
          <w:szCs w:val="24"/>
        </w:rPr>
      </w:pPr>
      <w:r>
        <w:rPr>
          <w:rFonts w:ascii="Arial" w:hAnsi="Arial" w:cs="Arial"/>
          <w:i/>
          <w:iCs/>
          <w:sz w:val="24"/>
          <w:szCs w:val="24"/>
        </w:rPr>
        <w:lastRenderedPageBreak/>
        <w:tab/>
      </w:r>
      <w:r w:rsidR="00CD2998" w:rsidRPr="002B637B">
        <w:rPr>
          <w:rFonts w:ascii="Arial" w:hAnsi="Arial" w:cs="Arial"/>
          <w:i/>
          <w:iCs/>
          <w:sz w:val="24"/>
          <w:szCs w:val="24"/>
        </w:rPr>
        <w:t>Stages two, three and four: addition of controls</w:t>
      </w:r>
    </w:p>
    <w:p w:rsidR="00CD2998" w:rsidRPr="003A202D" w:rsidRDefault="00CD2998" w:rsidP="00A8621C">
      <w:pPr>
        <w:spacing w:line="480" w:lineRule="auto"/>
        <w:rPr>
          <w:rFonts w:ascii="Arial" w:hAnsi="Arial" w:cs="Arial"/>
          <w:iCs/>
          <w:sz w:val="24"/>
          <w:szCs w:val="24"/>
        </w:rPr>
      </w:pPr>
      <w:r w:rsidRPr="003A202D">
        <w:rPr>
          <w:rFonts w:ascii="Arial" w:hAnsi="Arial" w:cs="Arial"/>
          <w:iCs/>
          <w:sz w:val="24"/>
          <w:szCs w:val="24"/>
        </w:rPr>
        <w:t>Because any difference in the relationships between being born in the autumn / summer, being grouped or not, and teacher perceptions may be due to selection of pupils with different family backgrounds and individual characteristics into schools which group / do not group, a second stage of analysis adds controls for a range of pupil- and family</w:t>
      </w:r>
      <w:r w:rsidR="00C27912" w:rsidRPr="003A202D">
        <w:rPr>
          <w:rFonts w:ascii="Arial" w:hAnsi="Arial" w:cs="Arial"/>
          <w:iCs/>
          <w:sz w:val="24"/>
          <w:szCs w:val="24"/>
        </w:rPr>
        <w:t>-level factors. Table 1</w:t>
      </w:r>
      <w:r w:rsidRPr="003A202D">
        <w:rPr>
          <w:rFonts w:ascii="Arial" w:hAnsi="Arial" w:cs="Arial"/>
          <w:iCs/>
          <w:sz w:val="24"/>
          <w:szCs w:val="24"/>
        </w:rPr>
        <w:t xml:space="preserve"> describes the variables included at this second stage (and </w:t>
      </w:r>
      <w:r w:rsidR="00743844">
        <w:rPr>
          <w:rFonts w:ascii="Arial" w:hAnsi="Arial" w:cs="Arial"/>
          <w:iCs/>
          <w:sz w:val="24"/>
          <w:szCs w:val="24"/>
        </w:rPr>
        <w:t>Appendix</w:t>
      </w:r>
      <w:r w:rsidRPr="003A202D">
        <w:rPr>
          <w:rFonts w:ascii="Arial" w:hAnsi="Arial" w:cs="Arial"/>
          <w:iCs/>
          <w:sz w:val="24"/>
          <w:szCs w:val="24"/>
        </w:rPr>
        <w:t xml:space="preserve"> B details each, its origin and identifier in the MCS surveys, and its distribution in the sample, in greater depth). </w:t>
      </w:r>
    </w:p>
    <w:p w:rsidR="00884846" w:rsidRDefault="00884846" w:rsidP="00A8621C">
      <w:pPr>
        <w:spacing w:line="480" w:lineRule="auto"/>
        <w:rPr>
          <w:rFonts w:ascii="Arial" w:hAnsi="Arial" w:cs="Arial"/>
          <w:b/>
          <w:iCs/>
          <w:sz w:val="24"/>
          <w:szCs w:val="24"/>
        </w:rPr>
      </w:pPr>
      <w:r>
        <w:rPr>
          <w:rFonts w:ascii="Arial" w:hAnsi="Arial" w:cs="Arial"/>
          <w:b/>
          <w:iCs/>
          <w:sz w:val="24"/>
          <w:szCs w:val="24"/>
        </w:rPr>
        <w:t>***********************</w:t>
      </w:r>
    </w:p>
    <w:p w:rsidR="00CD2998" w:rsidRDefault="00C27912" w:rsidP="00A8621C">
      <w:pPr>
        <w:spacing w:line="480" w:lineRule="auto"/>
        <w:rPr>
          <w:rFonts w:ascii="Arial" w:hAnsi="Arial" w:cs="Arial"/>
          <w:b/>
          <w:iCs/>
          <w:sz w:val="24"/>
          <w:szCs w:val="24"/>
        </w:rPr>
      </w:pPr>
      <w:r w:rsidRPr="003A202D">
        <w:rPr>
          <w:rFonts w:ascii="Arial" w:hAnsi="Arial" w:cs="Arial"/>
          <w:b/>
          <w:iCs/>
          <w:sz w:val="24"/>
          <w:szCs w:val="24"/>
        </w:rPr>
        <w:t>Table 1 about here</w:t>
      </w:r>
    </w:p>
    <w:p w:rsidR="00884846" w:rsidRPr="003A202D" w:rsidRDefault="00884846" w:rsidP="00A8621C">
      <w:pPr>
        <w:spacing w:line="480" w:lineRule="auto"/>
        <w:rPr>
          <w:rFonts w:ascii="Arial" w:hAnsi="Arial" w:cs="Arial"/>
          <w:b/>
          <w:iCs/>
          <w:sz w:val="24"/>
          <w:szCs w:val="24"/>
        </w:rPr>
      </w:pPr>
      <w:r>
        <w:rPr>
          <w:rFonts w:ascii="Arial" w:hAnsi="Arial" w:cs="Arial"/>
          <w:b/>
          <w:iCs/>
          <w:sz w:val="24"/>
          <w:szCs w:val="24"/>
        </w:rPr>
        <w:t>***********************</w:t>
      </w:r>
    </w:p>
    <w:p w:rsidR="00CD2998" w:rsidRPr="003A202D" w:rsidRDefault="00CD2998" w:rsidP="00A8621C">
      <w:pPr>
        <w:spacing w:line="480" w:lineRule="auto"/>
        <w:rPr>
          <w:rFonts w:ascii="Arial" w:hAnsi="Arial" w:cs="Arial"/>
          <w:iCs/>
          <w:sz w:val="24"/>
          <w:szCs w:val="24"/>
        </w:rPr>
      </w:pPr>
      <w:r w:rsidRPr="003A202D">
        <w:rPr>
          <w:rFonts w:ascii="Arial" w:hAnsi="Arial" w:cs="Arial"/>
          <w:iCs/>
          <w:sz w:val="24"/>
          <w:szCs w:val="24"/>
        </w:rPr>
        <w:t>Even controlling for the factors included at this second stage, it is still possible that there are other, systematic, school- or teacher-level differences between grouping / non-grouping establishments which influence teacher perceptions. Stage three</w:t>
      </w:r>
      <w:r w:rsidRPr="003A202D">
        <w:rPr>
          <w:rFonts w:ascii="Arial" w:hAnsi="Arial" w:cs="Arial"/>
          <w:b/>
          <w:iCs/>
          <w:sz w:val="24"/>
          <w:szCs w:val="24"/>
        </w:rPr>
        <w:t xml:space="preserve"> </w:t>
      </w:r>
      <w:r w:rsidRPr="003A202D">
        <w:rPr>
          <w:rFonts w:ascii="Arial" w:hAnsi="Arial" w:cs="Arial"/>
          <w:iCs/>
          <w:sz w:val="24"/>
          <w:szCs w:val="24"/>
        </w:rPr>
        <w:t>therefore attempts to account for this</w:t>
      </w:r>
      <w:r w:rsidR="00F175DB">
        <w:rPr>
          <w:rFonts w:ascii="Arial" w:hAnsi="Arial" w:cs="Arial"/>
          <w:iCs/>
          <w:sz w:val="24"/>
          <w:szCs w:val="24"/>
        </w:rPr>
        <w:t>, by adding further controls</w:t>
      </w:r>
      <w:r w:rsidRPr="003A202D">
        <w:rPr>
          <w:rFonts w:ascii="Arial" w:hAnsi="Arial" w:cs="Arial"/>
          <w:iCs/>
          <w:sz w:val="24"/>
          <w:szCs w:val="24"/>
        </w:rPr>
        <w:t xml:space="preserve"> a</w:t>
      </w:r>
      <w:r w:rsidR="00C27912" w:rsidRPr="003A202D">
        <w:rPr>
          <w:rFonts w:ascii="Arial" w:hAnsi="Arial" w:cs="Arial"/>
          <w:iCs/>
          <w:sz w:val="24"/>
          <w:szCs w:val="24"/>
        </w:rPr>
        <w:t>vailable in the MCS (see Table 1</w:t>
      </w:r>
      <w:r w:rsidRPr="003A202D">
        <w:rPr>
          <w:rFonts w:ascii="Arial" w:hAnsi="Arial" w:cs="Arial"/>
          <w:iCs/>
          <w:sz w:val="24"/>
          <w:szCs w:val="24"/>
        </w:rPr>
        <w:t>).</w:t>
      </w:r>
    </w:p>
    <w:p w:rsidR="00CD2998" w:rsidRPr="003A202D" w:rsidRDefault="00CD2998" w:rsidP="00A8621C">
      <w:pPr>
        <w:spacing w:line="480" w:lineRule="auto"/>
        <w:rPr>
          <w:rFonts w:ascii="Arial" w:hAnsi="Arial" w:cs="Arial"/>
          <w:iCs/>
          <w:sz w:val="24"/>
          <w:szCs w:val="24"/>
        </w:rPr>
      </w:pPr>
      <w:r w:rsidRPr="003A202D">
        <w:rPr>
          <w:rFonts w:ascii="Arial" w:hAnsi="Arial" w:cs="Arial"/>
          <w:iCs/>
          <w:sz w:val="24"/>
          <w:szCs w:val="24"/>
        </w:rPr>
        <w:t xml:space="preserve">Lastly, a fourth stage adds additional controls for previous in-school assessments of pupils, which serve two potential purposes, each premised on a separate assumption. </w:t>
      </w:r>
    </w:p>
    <w:p w:rsidR="00CD2998" w:rsidRPr="003A202D" w:rsidRDefault="00F94054" w:rsidP="00A8621C">
      <w:pPr>
        <w:spacing w:line="480" w:lineRule="auto"/>
        <w:rPr>
          <w:rFonts w:ascii="Arial" w:hAnsi="Arial" w:cs="Arial"/>
          <w:iCs/>
          <w:sz w:val="24"/>
          <w:szCs w:val="24"/>
        </w:rPr>
      </w:pPr>
      <w:r>
        <w:rPr>
          <w:rFonts w:ascii="Arial" w:hAnsi="Arial" w:cs="Arial"/>
          <w:iCs/>
          <w:sz w:val="24"/>
          <w:szCs w:val="24"/>
        </w:rPr>
        <w:t>The MCS data contain</w:t>
      </w:r>
      <w:r w:rsidR="00CD2998" w:rsidRPr="003A202D">
        <w:rPr>
          <w:rFonts w:ascii="Arial" w:hAnsi="Arial" w:cs="Arial"/>
          <w:iCs/>
          <w:sz w:val="24"/>
          <w:szCs w:val="24"/>
        </w:rPr>
        <w:t xml:space="preserve"> no informatio</w:t>
      </w:r>
      <w:r w:rsidR="00F175DB">
        <w:rPr>
          <w:rFonts w:ascii="Arial" w:hAnsi="Arial" w:cs="Arial"/>
          <w:iCs/>
          <w:sz w:val="24"/>
          <w:szCs w:val="24"/>
        </w:rPr>
        <w:t>n on the point at which ability</w:t>
      </w:r>
      <w:r w:rsidR="00903F78">
        <w:rPr>
          <w:rFonts w:ascii="Arial" w:hAnsi="Arial" w:cs="Arial"/>
          <w:iCs/>
          <w:sz w:val="24"/>
          <w:szCs w:val="24"/>
        </w:rPr>
        <w:t>-</w:t>
      </w:r>
      <w:r w:rsidR="00CD2998" w:rsidRPr="003A202D">
        <w:rPr>
          <w:rFonts w:ascii="Arial" w:hAnsi="Arial" w:cs="Arial"/>
          <w:iCs/>
          <w:sz w:val="24"/>
          <w:szCs w:val="24"/>
        </w:rPr>
        <w:t xml:space="preserve">grouping commenced for sample pupils, so, firstly, based on an assumption that pupils are grouped at school entry, stage four provides an indication of any continuing, </w:t>
      </w:r>
      <w:r w:rsidR="00CD2998" w:rsidRPr="003A202D">
        <w:rPr>
          <w:rFonts w:ascii="Arial" w:hAnsi="Arial" w:cs="Arial"/>
          <w:iCs/>
          <w:sz w:val="24"/>
          <w:szCs w:val="24"/>
        </w:rPr>
        <w:lastRenderedPageBreak/>
        <w:t xml:space="preserve">pervasive, additional effect of grouping, </w:t>
      </w:r>
      <w:r w:rsidR="00CD2998" w:rsidRPr="003A202D">
        <w:rPr>
          <w:rFonts w:ascii="Arial" w:hAnsi="Arial" w:cs="Arial"/>
          <w:i/>
          <w:iCs/>
          <w:sz w:val="24"/>
          <w:szCs w:val="24"/>
        </w:rPr>
        <w:t xml:space="preserve">after </w:t>
      </w:r>
      <w:r w:rsidR="00CD2998" w:rsidRPr="003A202D">
        <w:rPr>
          <w:rFonts w:ascii="Arial" w:hAnsi="Arial" w:cs="Arial"/>
          <w:iCs/>
          <w:sz w:val="24"/>
          <w:szCs w:val="24"/>
        </w:rPr>
        <w:t xml:space="preserve">Foundation Stage Profile (FSP) teacher assessment at age five, and </w:t>
      </w:r>
      <w:r w:rsidR="00CD2998" w:rsidRPr="003A202D">
        <w:rPr>
          <w:rFonts w:ascii="Arial" w:hAnsi="Arial" w:cs="Arial"/>
          <w:i/>
          <w:iCs/>
          <w:sz w:val="24"/>
          <w:szCs w:val="24"/>
        </w:rPr>
        <w:t>after</w:t>
      </w:r>
      <w:r w:rsidR="00CD2998" w:rsidRPr="003A202D">
        <w:rPr>
          <w:rFonts w:ascii="Arial" w:hAnsi="Arial" w:cs="Arial"/>
          <w:iCs/>
          <w:sz w:val="24"/>
          <w:szCs w:val="24"/>
        </w:rPr>
        <w:t xml:space="preserve"> any special educational needs (SEN) diagnoses prior to surveying at age seven. </w:t>
      </w:r>
    </w:p>
    <w:p w:rsidR="00F91303" w:rsidRDefault="00CD2998" w:rsidP="00A8621C">
      <w:pPr>
        <w:spacing w:line="480" w:lineRule="auto"/>
        <w:rPr>
          <w:rFonts w:ascii="Arial" w:hAnsi="Arial" w:cs="Arial"/>
          <w:iCs/>
          <w:sz w:val="24"/>
          <w:szCs w:val="24"/>
        </w:rPr>
      </w:pPr>
      <w:r w:rsidRPr="003A202D">
        <w:rPr>
          <w:rFonts w:ascii="Arial" w:hAnsi="Arial" w:cs="Arial"/>
          <w:iCs/>
          <w:sz w:val="24"/>
          <w:szCs w:val="24"/>
        </w:rPr>
        <w:t>Alternatively, if the assumption that grouping placement commences immediately on school entry does not hold, inclusion of the FSP and SEN variables should</w:t>
      </w:r>
      <w:r w:rsidR="00F91303">
        <w:rPr>
          <w:rFonts w:ascii="Arial" w:hAnsi="Arial" w:cs="Arial"/>
          <w:iCs/>
          <w:sz w:val="24"/>
          <w:szCs w:val="24"/>
        </w:rPr>
        <w:t xml:space="preserve"> account for</w:t>
      </w:r>
      <w:r w:rsidRPr="003A202D">
        <w:rPr>
          <w:rFonts w:ascii="Arial" w:hAnsi="Arial" w:cs="Arial"/>
          <w:iCs/>
          <w:sz w:val="24"/>
          <w:szCs w:val="24"/>
        </w:rPr>
        <w:t xml:space="preserve"> additional school decisions and evaluations which may be entangled with relative age and with gr</w:t>
      </w:r>
      <w:r w:rsidR="00F91303">
        <w:rPr>
          <w:rFonts w:ascii="Arial" w:hAnsi="Arial" w:cs="Arial"/>
          <w:iCs/>
          <w:sz w:val="24"/>
          <w:szCs w:val="24"/>
        </w:rPr>
        <w:t>ouping practice and placements</w:t>
      </w:r>
      <w:r w:rsidRPr="003A202D">
        <w:rPr>
          <w:rFonts w:ascii="Arial" w:hAnsi="Arial" w:cs="Arial"/>
          <w:iCs/>
          <w:sz w:val="24"/>
          <w:szCs w:val="24"/>
        </w:rPr>
        <w:t xml:space="preserve"> as initiated, at some point, between entry and age seven. Pupils may be placed in a lower in-class group because they have a SEN diagnosis, or vice versa; because they have a low FSP score, or vice versa; these decisions may take place sequentially, or concurrently. </w:t>
      </w:r>
    </w:p>
    <w:p w:rsidR="00CD2998" w:rsidRPr="003A202D" w:rsidRDefault="00CD2998" w:rsidP="00A8621C">
      <w:pPr>
        <w:spacing w:line="480" w:lineRule="auto"/>
        <w:rPr>
          <w:rFonts w:ascii="Arial" w:hAnsi="Arial" w:cs="Arial"/>
          <w:iCs/>
          <w:sz w:val="24"/>
          <w:szCs w:val="24"/>
        </w:rPr>
      </w:pPr>
      <w:r w:rsidRPr="003A202D">
        <w:rPr>
          <w:rFonts w:ascii="Arial" w:hAnsi="Arial" w:cs="Arial"/>
          <w:iCs/>
          <w:sz w:val="24"/>
          <w:szCs w:val="24"/>
        </w:rPr>
        <w:t>If associations between ability-grouping and teacher perceptions remain, even taking into account the potential confounding effects of these final factors (on top of the variables added at previous stages), stage four will</w:t>
      </w:r>
      <w:r w:rsidR="00F91303">
        <w:rPr>
          <w:rFonts w:ascii="Arial" w:hAnsi="Arial" w:cs="Arial"/>
          <w:iCs/>
          <w:sz w:val="24"/>
          <w:szCs w:val="24"/>
        </w:rPr>
        <w:t xml:space="preserve"> therefore</w:t>
      </w:r>
      <w:r w:rsidRPr="003A202D">
        <w:rPr>
          <w:rFonts w:ascii="Arial" w:hAnsi="Arial" w:cs="Arial"/>
          <w:iCs/>
          <w:sz w:val="24"/>
          <w:szCs w:val="24"/>
        </w:rPr>
        <w:t xml:space="preserve"> strengthen indications that grouping has a strong</w:t>
      </w:r>
      <w:r w:rsidR="000D3A17" w:rsidRPr="003A202D">
        <w:rPr>
          <w:rFonts w:ascii="Arial" w:hAnsi="Arial" w:cs="Arial"/>
          <w:iCs/>
          <w:sz w:val="24"/>
          <w:szCs w:val="24"/>
        </w:rPr>
        <w:t>,</w:t>
      </w:r>
      <w:r w:rsidRPr="003A202D">
        <w:rPr>
          <w:rFonts w:ascii="Arial" w:hAnsi="Arial" w:cs="Arial"/>
          <w:iCs/>
          <w:sz w:val="24"/>
          <w:szCs w:val="24"/>
        </w:rPr>
        <w:t xml:space="preserve"> independent effect</w:t>
      </w:r>
      <w:r w:rsidR="00F91303">
        <w:rPr>
          <w:rFonts w:ascii="Arial" w:hAnsi="Arial" w:cs="Arial"/>
          <w:iCs/>
          <w:sz w:val="24"/>
          <w:szCs w:val="24"/>
        </w:rPr>
        <w:t>.</w:t>
      </w:r>
      <w:r w:rsidRPr="003A202D">
        <w:rPr>
          <w:rFonts w:ascii="Arial" w:hAnsi="Arial" w:cs="Arial"/>
          <w:iCs/>
          <w:sz w:val="24"/>
          <w:szCs w:val="24"/>
        </w:rPr>
        <w:t xml:space="preserve">  </w:t>
      </w:r>
    </w:p>
    <w:p w:rsidR="00CD2998" w:rsidRDefault="001F699E" w:rsidP="00A8621C">
      <w:pPr>
        <w:spacing w:line="480" w:lineRule="auto"/>
        <w:rPr>
          <w:rFonts w:ascii="Arial" w:hAnsi="Arial" w:cs="Arial"/>
          <w:b/>
          <w:iCs/>
          <w:sz w:val="24"/>
          <w:szCs w:val="24"/>
        </w:rPr>
      </w:pPr>
      <w:r>
        <w:rPr>
          <w:rFonts w:ascii="Arial" w:hAnsi="Arial" w:cs="Arial"/>
          <w:b/>
          <w:iCs/>
          <w:sz w:val="24"/>
          <w:szCs w:val="24"/>
        </w:rPr>
        <w:t>Results</w:t>
      </w:r>
    </w:p>
    <w:p w:rsidR="00CD2998" w:rsidRDefault="00C27912" w:rsidP="00A8621C">
      <w:pPr>
        <w:spacing w:line="480" w:lineRule="auto"/>
        <w:rPr>
          <w:rFonts w:ascii="Arial" w:hAnsi="Arial" w:cs="Arial"/>
          <w:iCs/>
          <w:sz w:val="24"/>
          <w:szCs w:val="24"/>
        </w:rPr>
      </w:pPr>
      <w:r>
        <w:rPr>
          <w:rFonts w:ascii="Arial" w:hAnsi="Arial" w:cs="Arial"/>
          <w:iCs/>
          <w:sz w:val="24"/>
          <w:szCs w:val="24"/>
        </w:rPr>
        <w:t>Table 2</w:t>
      </w:r>
      <w:r w:rsidR="00D20DEA">
        <w:rPr>
          <w:rFonts w:ascii="Arial" w:hAnsi="Arial" w:cs="Arial"/>
          <w:iCs/>
          <w:sz w:val="24"/>
          <w:szCs w:val="24"/>
        </w:rPr>
        <w:t xml:space="preserve"> indicates, for each subject domain,</w:t>
      </w:r>
      <w:r w:rsidR="00CD2998">
        <w:rPr>
          <w:rFonts w:ascii="Arial" w:hAnsi="Arial" w:cs="Arial"/>
          <w:iCs/>
          <w:sz w:val="24"/>
          <w:szCs w:val="24"/>
        </w:rPr>
        <w:t xml:space="preserve"> whether and the extent to which </w:t>
      </w:r>
      <w:r w:rsidR="00CD2998" w:rsidRPr="00DF4ED2">
        <w:rPr>
          <w:rFonts w:ascii="Arial" w:hAnsi="Arial" w:cs="Arial"/>
          <w:iCs/>
          <w:sz w:val="24"/>
          <w:szCs w:val="24"/>
        </w:rPr>
        <w:t xml:space="preserve">non-grouped autumn </w:t>
      </w:r>
      <w:r w:rsidR="00CD2998">
        <w:rPr>
          <w:rFonts w:ascii="Arial" w:hAnsi="Arial" w:cs="Arial"/>
          <w:iCs/>
          <w:sz w:val="24"/>
          <w:szCs w:val="24"/>
        </w:rPr>
        <w:t xml:space="preserve">pupils are more likely to be judged as of ‘above average’ </w:t>
      </w:r>
      <w:r w:rsidR="00CD2998">
        <w:rPr>
          <w:rFonts w:ascii="Arial" w:hAnsi="Arial" w:cs="Arial"/>
          <w:i/>
          <w:iCs/>
          <w:sz w:val="24"/>
          <w:szCs w:val="24"/>
        </w:rPr>
        <w:t>ability and attainment</w:t>
      </w:r>
      <w:r w:rsidR="00CD2998">
        <w:rPr>
          <w:rFonts w:ascii="Arial" w:hAnsi="Arial" w:cs="Arial"/>
          <w:iCs/>
          <w:sz w:val="24"/>
          <w:szCs w:val="24"/>
        </w:rPr>
        <w:t xml:space="preserve"> by their teachers, compared to </w:t>
      </w:r>
      <w:r w:rsidR="00CD2998" w:rsidRPr="00DF4ED2">
        <w:rPr>
          <w:rFonts w:ascii="Arial" w:hAnsi="Arial" w:cs="Arial"/>
          <w:iCs/>
          <w:sz w:val="24"/>
          <w:szCs w:val="24"/>
        </w:rPr>
        <w:t>summer-born</w:t>
      </w:r>
      <w:r w:rsidR="00DF4ED2" w:rsidRPr="00DF4ED2">
        <w:rPr>
          <w:rFonts w:ascii="Arial" w:hAnsi="Arial" w:cs="Arial"/>
          <w:iCs/>
          <w:sz w:val="24"/>
          <w:szCs w:val="24"/>
        </w:rPr>
        <w:t>,</w:t>
      </w:r>
      <w:r w:rsidR="00CD2998" w:rsidRPr="00DF4ED2">
        <w:rPr>
          <w:rFonts w:ascii="Arial" w:hAnsi="Arial" w:cs="Arial"/>
          <w:iCs/>
          <w:sz w:val="24"/>
          <w:szCs w:val="24"/>
        </w:rPr>
        <w:t xml:space="preserve"> non-grouped</w:t>
      </w:r>
      <w:r w:rsidR="00CD2998" w:rsidRPr="00DF4ED2">
        <w:rPr>
          <w:rFonts w:ascii="Arial" w:hAnsi="Arial" w:cs="Arial"/>
          <w:b/>
          <w:iCs/>
          <w:sz w:val="24"/>
          <w:szCs w:val="24"/>
        </w:rPr>
        <w:t xml:space="preserve"> </w:t>
      </w:r>
      <w:r w:rsidR="00CD2998" w:rsidRPr="00DF4ED2">
        <w:rPr>
          <w:rFonts w:ascii="Arial" w:hAnsi="Arial" w:cs="Arial"/>
          <w:iCs/>
          <w:sz w:val="24"/>
          <w:szCs w:val="24"/>
        </w:rPr>
        <w:t>pupils</w:t>
      </w:r>
      <w:r w:rsidR="00CD2998">
        <w:rPr>
          <w:rFonts w:ascii="Arial" w:hAnsi="Arial" w:cs="Arial"/>
          <w:iCs/>
          <w:sz w:val="24"/>
          <w:szCs w:val="24"/>
        </w:rPr>
        <w:t xml:space="preserve"> (</w:t>
      </w:r>
      <w:r w:rsidR="00D20DEA">
        <w:rPr>
          <w:rFonts w:ascii="Arial" w:hAnsi="Arial" w:cs="Arial"/>
          <w:iCs/>
          <w:sz w:val="24"/>
          <w:szCs w:val="24"/>
        </w:rPr>
        <w:t xml:space="preserve">‘Autumn’; </w:t>
      </w:r>
      <w:r w:rsidR="00CD2998" w:rsidRPr="00C514AA">
        <w:rPr>
          <w:rFonts w:ascii="Arial" w:hAnsi="Arial" w:cs="Arial"/>
          <w:iCs/>
          <w:sz w:val="24"/>
          <w:szCs w:val="24"/>
        </w:rPr>
        <w:t xml:space="preserve">see equation on </w:t>
      </w:r>
      <w:r w:rsidR="000D744F" w:rsidRPr="00C514AA">
        <w:rPr>
          <w:rFonts w:ascii="Arial" w:hAnsi="Arial" w:cs="Arial"/>
          <w:iCs/>
          <w:sz w:val="24"/>
          <w:szCs w:val="24"/>
        </w:rPr>
        <w:t>page *</w:t>
      </w:r>
      <w:r w:rsidR="006A5A19">
        <w:rPr>
          <w:rFonts w:ascii="Arial" w:hAnsi="Arial" w:cs="Arial"/>
          <w:iCs/>
          <w:sz w:val="24"/>
          <w:szCs w:val="24"/>
        </w:rPr>
        <w:t>*12</w:t>
      </w:r>
      <w:r w:rsidR="00C514AA">
        <w:rPr>
          <w:rFonts w:ascii="Arial" w:hAnsi="Arial" w:cs="Arial"/>
          <w:iCs/>
          <w:sz w:val="24"/>
          <w:szCs w:val="24"/>
        </w:rPr>
        <w:t>*</w:t>
      </w:r>
      <w:r w:rsidR="000D744F" w:rsidRPr="00C514AA">
        <w:rPr>
          <w:rFonts w:ascii="Arial" w:hAnsi="Arial" w:cs="Arial"/>
          <w:iCs/>
          <w:sz w:val="24"/>
          <w:szCs w:val="24"/>
        </w:rPr>
        <w:t>*</w:t>
      </w:r>
      <w:r w:rsidR="00903F78" w:rsidRPr="00C514AA">
        <w:rPr>
          <w:rFonts w:ascii="Arial" w:hAnsi="Arial" w:cs="Arial"/>
          <w:iCs/>
          <w:sz w:val="24"/>
          <w:szCs w:val="24"/>
        </w:rPr>
        <w:t xml:space="preserve"> -</w:t>
      </w:r>
      <w:r w:rsidR="00CD2998" w:rsidRPr="00C514AA">
        <w:rPr>
          <w:rFonts w:ascii="Arial" w:hAnsi="Arial" w:cs="Arial"/>
          <w:iCs/>
          <w:sz w:val="24"/>
          <w:szCs w:val="24"/>
        </w:rPr>
        <w:t xml:space="preserve"> this is coefficient 1</w:t>
      </w:r>
      <w:r w:rsidR="00CD2998">
        <w:rPr>
          <w:rFonts w:ascii="Arial" w:hAnsi="Arial" w:cs="Arial"/>
          <w:iCs/>
          <w:sz w:val="24"/>
          <w:szCs w:val="24"/>
        </w:rPr>
        <w:t xml:space="preserve">). In each subject domain, at stages one, two, and three, there is a positive, significant relationship between being born in the autumn and being judged ‘above average.’ For example, according to stage one analysis, autumn-born pupils are 11.9 percentage points more likely to be judged ‘above average’ than summer-borns at speaking and listening. At stage four, however, upon addition of controls for previous in-school </w:t>
      </w:r>
      <w:r w:rsidR="00CD2998">
        <w:rPr>
          <w:rFonts w:ascii="Arial" w:hAnsi="Arial" w:cs="Arial"/>
          <w:iCs/>
          <w:sz w:val="24"/>
          <w:szCs w:val="24"/>
        </w:rPr>
        <w:lastRenderedPageBreak/>
        <w:t xml:space="preserve">judgements, this difference is no longer significant. </w:t>
      </w:r>
      <w:r w:rsidR="005D17E6">
        <w:rPr>
          <w:rFonts w:ascii="Arial" w:hAnsi="Arial" w:cs="Arial"/>
          <w:iCs/>
          <w:sz w:val="24"/>
          <w:szCs w:val="24"/>
        </w:rPr>
        <w:t>Having controlled for pupil, family, school and teacher characteristics, and previous in-school judgements, n</w:t>
      </w:r>
      <w:r w:rsidR="005D17E6" w:rsidRPr="005D17E6">
        <w:rPr>
          <w:rFonts w:ascii="Arial" w:hAnsi="Arial" w:cs="Arial"/>
          <w:iCs/>
          <w:sz w:val="24"/>
          <w:szCs w:val="24"/>
        </w:rPr>
        <w:t>on-grouped</w:t>
      </w:r>
      <w:r w:rsidR="005D17E6">
        <w:rPr>
          <w:rFonts w:ascii="Arial" w:hAnsi="Arial" w:cs="Arial"/>
          <w:i/>
          <w:iCs/>
          <w:sz w:val="24"/>
          <w:szCs w:val="24"/>
        </w:rPr>
        <w:t xml:space="preserve"> </w:t>
      </w:r>
      <w:r w:rsidR="00CD2998">
        <w:rPr>
          <w:rFonts w:ascii="Arial" w:hAnsi="Arial" w:cs="Arial"/>
          <w:iCs/>
          <w:sz w:val="24"/>
          <w:szCs w:val="24"/>
        </w:rPr>
        <w:t>autumn</w:t>
      </w:r>
      <w:r w:rsidR="000D3A17">
        <w:rPr>
          <w:rFonts w:ascii="Arial" w:hAnsi="Arial" w:cs="Arial"/>
          <w:iCs/>
          <w:sz w:val="24"/>
          <w:szCs w:val="24"/>
        </w:rPr>
        <w:t xml:space="preserve"> pupils</w:t>
      </w:r>
      <w:r w:rsidR="00CD2998">
        <w:rPr>
          <w:rFonts w:ascii="Arial" w:hAnsi="Arial" w:cs="Arial"/>
          <w:iCs/>
          <w:sz w:val="24"/>
          <w:szCs w:val="24"/>
        </w:rPr>
        <w:t xml:space="preserve"> and </w:t>
      </w:r>
      <w:r w:rsidR="005D17E6">
        <w:rPr>
          <w:rFonts w:ascii="Arial" w:hAnsi="Arial" w:cs="Arial"/>
          <w:iCs/>
          <w:sz w:val="24"/>
          <w:szCs w:val="24"/>
        </w:rPr>
        <w:t xml:space="preserve">non-grouped </w:t>
      </w:r>
      <w:r w:rsidR="00CD2998">
        <w:rPr>
          <w:rFonts w:ascii="Arial" w:hAnsi="Arial" w:cs="Arial"/>
          <w:iCs/>
          <w:sz w:val="24"/>
          <w:szCs w:val="24"/>
        </w:rPr>
        <w:t>summer pupils d</w:t>
      </w:r>
      <w:r w:rsidR="005D17E6">
        <w:rPr>
          <w:rFonts w:ascii="Arial" w:hAnsi="Arial" w:cs="Arial"/>
          <w:iCs/>
          <w:sz w:val="24"/>
          <w:szCs w:val="24"/>
        </w:rPr>
        <w:t>o not significantly differ</w:t>
      </w:r>
      <w:r w:rsidR="000D3A17">
        <w:rPr>
          <w:rFonts w:ascii="Arial" w:hAnsi="Arial" w:cs="Arial"/>
          <w:iCs/>
          <w:sz w:val="24"/>
          <w:szCs w:val="24"/>
        </w:rPr>
        <w:t xml:space="preserve"> in their chances of </w:t>
      </w:r>
      <w:r w:rsidR="00CD2998">
        <w:rPr>
          <w:rFonts w:ascii="Arial" w:hAnsi="Arial" w:cs="Arial"/>
          <w:iCs/>
          <w:sz w:val="24"/>
          <w:szCs w:val="24"/>
        </w:rPr>
        <w:t>being judged ‘above average’ by their teacher.</w:t>
      </w:r>
    </w:p>
    <w:p w:rsidR="00CD2998" w:rsidRDefault="00C27912" w:rsidP="00A8621C">
      <w:pPr>
        <w:spacing w:line="480" w:lineRule="auto"/>
        <w:rPr>
          <w:rFonts w:ascii="Arial" w:hAnsi="Arial" w:cs="Arial"/>
          <w:iCs/>
          <w:sz w:val="24"/>
          <w:szCs w:val="24"/>
        </w:rPr>
      </w:pPr>
      <w:r>
        <w:rPr>
          <w:rFonts w:ascii="Arial" w:hAnsi="Arial" w:cs="Arial"/>
          <w:iCs/>
          <w:sz w:val="24"/>
          <w:szCs w:val="24"/>
        </w:rPr>
        <w:t>Table 2</w:t>
      </w:r>
      <w:r w:rsidR="00CD2998">
        <w:rPr>
          <w:rFonts w:ascii="Arial" w:hAnsi="Arial" w:cs="Arial"/>
          <w:iCs/>
          <w:sz w:val="24"/>
          <w:szCs w:val="24"/>
        </w:rPr>
        <w:t xml:space="preserve"> also ind</w:t>
      </w:r>
      <w:r w:rsidR="00D20DEA">
        <w:rPr>
          <w:rFonts w:ascii="Arial" w:hAnsi="Arial" w:cs="Arial"/>
          <w:iCs/>
          <w:sz w:val="24"/>
          <w:szCs w:val="24"/>
        </w:rPr>
        <w:t>icates</w:t>
      </w:r>
      <w:r w:rsidR="00CD2998">
        <w:rPr>
          <w:rFonts w:ascii="Arial" w:hAnsi="Arial" w:cs="Arial"/>
          <w:iCs/>
          <w:sz w:val="24"/>
          <w:szCs w:val="24"/>
        </w:rPr>
        <w:t xml:space="preserve"> any association, for summer pupils, between being ability-grouped and being judged ‘above average’ (</w:t>
      </w:r>
      <w:r w:rsidR="00D20DEA">
        <w:rPr>
          <w:rFonts w:ascii="Arial" w:hAnsi="Arial" w:cs="Arial"/>
          <w:iCs/>
          <w:sz w:val="24"/>
          <w:szCs w:val="24"/>
        </w:rPr>
        <w:t xml:space="preserve">‘Ability grouped’; </w:t>
      </w:r>
      <w:r w:rsidR="00CD2998">
        <w:rPr>
          <w:rFonts w:ascii="Arial" w:hAnsi="Arial" w:cs="Arial"/>
          <w:iCs/>
          <w:sz w:val="24"/>
          <w:szCs w:val="24"/>
        </w:rPr>
        <w:t>coefficient 4</w:t>
      </w:r>
      <w:r w:rsidR="000D3A17">
        <w:rPr>
          <w:rFonts w:ascii="Arial" w:hAnsi="Arial" w:cs="Arial"/>
          <w:iCs/>
          <w:sz w:val="24"/>
          <w:szCs w:val="24"/>
        </w:rPr>
        <w:t xml:space="preserve"> from the equation</w:t>
      </w:r>
      <w:r w:rsidR="00CD2998">
        <w:rPr>
          <w:rFonts w:ascii="Arial" w:hAnsi="Arial" w:cs="Arial"/>
          <w:iCs/>
          <w:sz w:val="24"/>
          <w:szCs w:val="24"/>
        </w:rPr>
        <w:t>). At each stage of analysis, in each subject domain, this relationship is negative – being grouped appears to lessen the chances of summer pupils of being judged ‘above average’ – but it is not statistically significant at the 5% level</w:t>
      </w:r>
      <w:r w:rsidR="00BC6267">
        <w:rPr>
          <w:rFonts w:ascii="Arial" w:hAnsi="Arial" w:cs="Arial"/>
          <w:iCs/>
          <w:sz w:val="24"/>
          <w:szCs w:val="24"/>
        </w:rPr>
        <w:t>,</w:t>
      </w:r>
      <w:r w:rsidR="00CD2998">
        <w:rPr>
          <w:rFonts w:ascii="Arial" w:hAnsi="Arial" w:cs="Arial"/>
          <w:iCs/>
          <w:sz w:val="24"/>
          <w:szCs w:val="24"/>
        </w:rPr>
        <w:t xml:space="preserve"> in a</w:t>
      </w:r>
      <w:r w:rsidR="00BC6267">
        <w:rPr>
          <w:rFonts w:ascii="Arial" w:hAnsi="Arial" w:cs="Arial"/>
          <w:iCs/>
          <w:sz w:val="24"/>
          <w:szCs w:val="24"/>
        </w:rPr>
        <w:t xml:space="preserve">ny subject, </w:t>
      </w:r>
      <w:r w:rsidR="00CD2998">
        <w:rPr>
          <w:rFonts w:ascii="Arial" w:hAnsi="Arial" w:cs="Arial"/>
          <w:iCs/>
          <w:sz w:val="24"/>
          <w:szCs w:val="24"/>
        </w:rPr>
        <w:t>upon addition of controls beyond stage one.</w:t>
      </w:r>
    </w:p>
    <w:p w:rsidR="00BC6267" w:rsidRDefault="00E64B56" w:rsidP="00A8621C">
      <w:pPr>
        <w:spacing w:line="480" w:lineRule="auto"/>
        <w:rPr>
          <w:rFonts w:ascii="Arial" w:hAnsi="Arial" w:cs="Arial"/>
          <w:iCs/>
          <w:sz w:val="24"/>
          <w:szCs w:val="24"/>
        </w:rPr>
      </w:pPr>
      <w:r>
        <w:rPr>
          <w:rFonts w:ascii="Arial" w:hAnsi="Arial" w:cs="Arial"/>
          <w:iCs/>
          <w:sz w:val="24"/>
          <w:szCs w:val="24"/>
        </w:rPr>
        <w:t>However</w:t>
      </w:r>
      <w:r w:rsidR="00CD2998">
        <w:rPr>
          <w:rFonts w:ascii="Arial" w:hAnsi="Arial" w:cs="Arial"/>
          <w:iCs/>
          <w:sz w:val="24"/>
          <w:szCs w:val="24"/>
        </w:rPr>
        <w:t>, the rel</w:t>
      </w:r>
      <w:r w:rsidR="00C27912">
        <w:rPr>
          <w:rFonts w:ascii="Arial" w:hAnsi="Arial" w:cs="Arial"/>
          <w:iCs/>
          <w:sz w:val="24"/>
          <w:szCs w:val="24"/>
        </w:rPr>
        <w:t>ationship indicated in Table 2</w:t>
      </w:r>
      <w:r w:rsidR="00CD2998">
        <w:rPr>
          <w:rFonts w:ascii="Arial" w:hAnsi="Arial" w:cs="Arial"/>
          <w:iCs/>
          <w:sz w:val="24"/>
          <w:szCs w:val="24"/>
        </w:rPr>
        <w:t xml:space="preserve"> between being grouped and being judged ‘above average’ for autumn pupils</w:t>
      </w:r>
      <w:r w:rsidR="00BC6267">
        <w:rPr>
          <w:rFonts w:ascii="Arial" w:hAnsi="Arial" w:cs="Arial"/>
          <w:iCs/>
          <w:sz w:val="24"/>
          <w:szCs w:val="24"/>
        </w:rPr>
        <w:t xml:space="preserve"> </w:t>
      </w:r>
      <w:r w:rsidR="000D3A17">
        <w:rPr>
          <w:rFonts w:ascii="Arial" w:hAnsi="Arial" w:cs="Arial"/>
          <w:iCs/>
          <w:sz w:val="24"/>
          <w:szCs w:val="24"/>
        </w:rPr>
        <w:t>(</w:t>
      </w:r>
      <w:r w:rsidR="00D20DEA">
        <w:rPr>
          <w:rFonts w:ascii="Arial" w:hAnsi="Arial" w:cs="Arial"/>
          <w:iCs/>
          <w:sz w:val="24"/>
          <w:szCs w:val="24"/>
        </w:rPr>
        <w:t xml:space="preserve">‘Autumn x ability grouped’; </w:t>
      </w:r>
      <w:r w:rsidR="000D3A17">
        <w:rPr>
          <w:rFonts w:ascii="Arial" w:hAnsi="Arial" w:cs="Arial"/>
          <w:iCs/>
          <w:sz w:val="24"/>
          <w:szCs w:val="24"/>
        </w:rPr>
        <w:t>coefficient 5)</w:t>
      </w:r>
      <w:r w:rsidR="00CD2998">
        <w:rPr>
          <w:rFonts w:ascii="Arial" w:hAnsi="Arial" w:cs="Arial"/>
          <w:iCs/>
          <w:sz w:val="24"/>
          <w:szCs w:val="24"/>
        </w:rPr>
        <w:t xml:space="preserve"> is positiv</w:t>
      </w:r>
      <w:r w:rsidR="00BC6267">
        <w:rPr>
          <w:rFonts w:ascii="Arial" w:hAnsi="Arial" w:cs="Arial"/>
          <w:iCs/>
          <w:sz w:val="24"/>
          <w:szCs w:val="24"/>
        </w:rPr>
        <w:t>e and statistically significant</w:t>
      </w:r>
      <w:r w:rsidR="0010573C">
        <w:rPr>
          <w:rFonts w:ascii="Arial" w:hAnsi="Arial" w:cs="Arial"/>
          <w:iCs/>
          <w:sz w:val="24"/>
          <w:szCs w:val="24"/>
        </w:rPr>
        <w:t xml:space="preserve"> at the 5% level or above</w:t>
      </w:r>
      <w:r w:rsidR="00CD2998">
        <w:rPr>
          <w:rFonts w:ascii="Arial" w:hAnsi="Arial" w:cs="Arial"/>
          <w:iCs/>
          <w:sz w:val="24"/>
          <w:szCs w:val="24"/>
        </w:rPr>
        <w:t xml:space="preserve"> at all stages </w:t>
      </w:r>
      <w:r>
        <w:rPr>
          <w:rFonts w:ascii="Arial" w:hAnsi="Arial" w:cs="Arial"/>
          <w:iCs/>
          <w:sz w:val="24"/>
          <w:szCs w:val="24"/>
        </w:rPr>
        <w:t>of analysis, across all subject domains</w:t>
      </w:r>
      <w:r w:rsidR="00CD2998">
        <w:rPr>
          <w:rFonts w:ascii="Arial" w:hAnsi="Arial" w:cs="Arial"/>
          <w:iCs/>
          <w:sz w:val="24"/>
          <w:szCs w:val="24"/>
        </w:rPr>
        <w:t>. For example, autumn-born children</w:t>
      </w:r>
      <w:r w:rsidR="0010573C">
        <w:rPr>
          <w:rFonts w:ascii="Arial" w:hAnsi="Arial" w:cs="Arial"/>
          <w:iCs/>
          <w:sz w:val="24"/>
          <w:szCs w:val="24"/>
        </w:rPr>
        <w:t xml:space="preserve"> who are grouped have chances 11</w:t>
      </w:r>
      <w:r w:rsidR="00CD2998">
        <w:rPr>
          <w:rFonts w:ascii="Arial" w:hAnsi="Arial" w:cs="Arial"/>
          <w:iCs/>
          <w:sz w:val="24"/>
          <w:szCs w:val="24"/>
        </w:rPr>
        <w:t xml:space="preserve"> percentage points higher than autumn-born pupils who are not grouped of being judged ‘above average’ at speaking and listening </w:t>
      </w:r>
      <w:r>
        <w:rPr>
          <w:rFonts w:ascii="Arial" w:hAnsi="Arial" w:cs="Arial"/>
          <w:iCs/>
          <w:sz w:val="24"/>
          <w:szCs w:val="24"/>
        </w:rPr>
        <w:t>by their teacher at stage one, and t</w:t>
      </w:r>
      <w:r w:rsidR="00CD2998">
        <w:rPr>
          <w:rFonts w:ascii="Arial" w:hAnsi="Arial" w:cs="Arial"/>
          <w:iCs/>
          <w:sz w:val="24"/>
          <w:szCs w:val="24"/>
        </w:rPr>
        <w:t>his difference is barely altered at stage four, where it remains</w:t>
      </w:r>
      <w:r w:rsidR="00BC6267">
        <w:rPr>
          <w:rFonts w:ascii="Arial" w:hAnsi="Arial" w:cs="Arial"/>
          <w:iCs/>
          <w:sz w:val="24"/>
          <w:szCs w:val="24"/>
        </w:rPr>
        <w:t xml:space="preserve"> significant,</w:t>
      </w:r>
      <w:r w:rsidR="00CD2998">
        <w:rPr>
          <w:rFonts w:ascii="Arial" w:hAnsi="Arial" w:cs="Arial"/>
          <w:iCs/>
          <w:sz w:val="24"/>
          <w:szCs w:val="24"/>
        </w:rPr>
        <w:t xml:space="preserve"> at 10.9 percentage points</w:t>
      </w:r>
      <w:r w:rsidR="00BC6267">
        <w:rPr>
          <w:rFonts w:ascii="Arial" w:hAnsi="Arial" w:cs="Arial"/>
          <w:iCs/>
          <w:sz w:val="24"/>
          <w:szCs w:val="24"/>
        </w:rPr>
        <w:t xml:space="preserve"> higher</w:t>
      </w:r>
      <w:r w:rsidR="00CD2998">
        <w:rPr>
          <w:rFonts w:ascii="Arial" w:hAnsi="Arial" w:cs="Arial"/>
          <w:iCs/>
          <w:sz w:val="24"/>
          <w:szCs w:val="24"/>
        </w:rPr>
        <w:t>.</w:t>
      </w:r>
      <w:r w:rsidR="002A72F7">
        <w:rPr>
          <w:rFonts w:ascii="Arial" w:hAnsi="Arial" w:cs="Arial"/>
          <w:iCs/>
          <w:sz w:val="24"/>
          <w:szCs w:val="24"/>
        </w:rPr>
        <w:t xml:space="preserve">   </w:t>
      </w:r>
    </w:p>
    <w:p w:rsidR="00092764" w:rsidRDefault="00092764" w:rsidP="00A8621C">
      <w:pPr>
        <w:spacing w:line="480" w:lineRule="auto"/>
        <w:rPr>
          <w:rFonts w:ascii="Arial" w:hAnsi="Arial" w:cs="Arial"/>
          <w:b/>
          <w:iCs/>
          <w:sz w:val="24"/>
          <w:szCs w:val="24"/>
        </w:rPr>
      </w:pPr>
      <w:r>
        <w:rPr>
          <w:rFonts w:ascii="Arial" w:hAnsi="Arial" w:cs="Arial"/>
          <w:b/>
          <w:iCs/>
          <w:sz w:val="24"/>
          <w:szCs w:val="24"/>
        </w:rPr>
        <w:t>***********************</w:t>
      </w:r>
    </w:p>
    <w:p w:rsidR="00ED5824" w:rsidRDefault="00ED5824" w:rsidP="00A8621C">
      <w:pPr>
        <w:spacing w:line="480" w:lineRule="auto"/>
        <w:rPr>
          <w:rFonts w:ascii="Arial" w:hAnsi="Arial" w:cs="Arial"/>
          <w:b/>
          <w:iCs/>
          <w:sz w:val="24"/>
          <w:szCs w:val="24"/>
        </w:rPr>
      </w:pPr>
      <w:r w:rsidRPr="00ED5824">
        <w:rPr>
          <w:rFonts w:ascii="Arial" w:hAnsi="Arial" w:cs="Arial"/>
          <w:b/>
          <w:iCs/>
          <w:sz w:val="24"/>
          <w:szCs w:val="24"/>
        </w:rPr>
        <w:t>Table 2 about here</w:t>
      </w:r>
    </w:p>
    <w:p w:rsidR="00092764" w:rsidRPr="00ED5824" w:rsidRDefault="00092764" w:rsidP="00A8621C">
      <w:pPr>
        <w:spacing w:line="480" w:lineRule="auto"/>
        <w:rPr>
          <w:rFonts w:ascii="Arial" w:hAnsi="Arial" w:cs="Arial"/>
          <w:b/>
          <w:iCs/>
          <w:sz w:val="24"/>
          <w:szCs w:val="24"/>
        </w:rPr>
      </w:pPr>
      <w:r>
        <w:rPr>
          <w:rFonts w:ascii="Arial" w:hAnsi="Arial" w:cs="Arial"/>
          <w:b/>
          <w:iCs/>
          <w:sz w:val="24"/>
          <w:szCs w:val="24"/>
        </w:rPr>
        <w:t>***********************</w:t>
      </w:r>
    </w:p>
    <w:p w:rsidR="0061040A" w:rsidRPr="00301DFF" w:rsidRDefault="00161CBD" w:rsidP="00A8621C">
      <w:pPr>
        <w:spacing w:line="480" w:lineRule="auto"/>
        <w:rPr>
          <w:rFonts w:ascii="Arial" w:hAnsi="Arial" w:cs="Arial"/>
          <w:iCs/>
          <w:sz w:val="24"/>
          <w:szCs w:val="24"/>
        </w:rPr>
      </w:pPr>
      <w:r w:rsidRPr="00301DFF">
        <w:rPr>
          <w:rFonts w:ascii="Arial" w:hAnsi="Arial" w:cs="Arial"/>
          <w:iCs/>
          <w:sz w:val="24"/>
          <w:szCs w:val="24"/>
        </w:rPr>
        <w:t>T</w:t>
      </w:r>
      <w:r w:rsidR="0010573C" w:rsidRPr="00301DFF">
        <w:rPr>
          <w:rFonts w:ascii="Arial" w:hAnsi="Arial" w:cs="Arial"/>
          <w:iCs/>
          <w:sz w:val="24"/>
          <w:szCs w:val="24"/>
        </w:rPr>
        <w:t>here are therefore t</w:t>
      </w:r>
      <w:r w:rsidRPr="00301DFF">
        <w:rPr>
          <w:rFonts w:ascii="Arial" w:hAnsi="Arial" w:cs="Arial"/>
          <w:iCs/>
          <w:sz w:val="24"/>
          <w:szCs w:val="24"/>
        </w:rPr>
        <w:t>hree initial</w:t>
      </w:r>
      <w:r w:rsidR="0010573C" w:rsidRPr="00301DFF">
        <w:rPr>
          <w:rFonts w:ascii="Arial" w:hAnsi="Arial" w:cs="Arial"/>
          <w:iCs/>
          <w:sz w:val="24"/>
          <w:szCs w:val="24"/>
        </w:rPr>
        <w:t xml:space="preserve"> findings</w:t>
      </w:r>
      <w:r w:rsidR="0061040A" w:rsidRPr="00301DFF">
        <w:rPr>
          <w:rFonts w:ascii="Arial" w:hAnsi="Arial" w:cs="Arial"/>
          <w:iCs/>
          <w:sz w:val="24"/>
          <w:szCs w:val="24"/>
        </w:rPr>
        <w:t>. Firstly, u</w:t>
      </w:r>
      <w:r w:rsidR="00CD2998" w:rsidRPr="00301DFF">
        <w:rPr>
          <w:rFonts w:ascii="Arial" w:hAnsi="Arial" w:cs="Arial"/>
          <w:iCs/>
          <w:sz w:val="24"/>
          <w:szCs w:val="24"/>
        </w:rPr>
        <w:t xml:space="preserve">ngrouped autumn-born pupils are more likely than ungrouped summer-born pupils to be judged as of ‘above average’ </w:t>
      </w:r>
      <w:r w:rsidR="00CD2998" w:rsidRPr="00301DFF">
        <w:rPr>
          <w:rFonts w:ascii="Arial" w:hAnsi="Arial" w:cs="Arial"/>
          <w:iCs/>
          <w:sz w:val="24"/>
          <w:szCs w:val="24"/>
        </w:rPr>
        <w:lastRenderedPageBreak/>
        <w:t>ability and attainment by their teachers. This tendency holds upon addition of controls for pupil, family, school and teacher characteristics – but is negated upon addition of controls for previous in-school judgements.</w:t>
      </w:r>
    </w:p>
    <w:p w:rsidR="008245BA" w:rsidRPr="00301DFF" w:rsidRDefault="0061040A" w:rsidP="00A8621C">
      <w:pPr>
        <w:spacing w:line="480" w:lineRule="auto"/>
        <w:rPr>
          <w:rFonts w:ascii="Arial" w:hAnsi="Arial" w:cs="Arial"/>
          <w:iCs/>
          <w:sz w:val="24"/>
          <w:szCs w:val="24"/>
        </w:rPr>
      </w:pPr>
      <w:r w:rsidRPr="00301DFF">
        <w:rPr>
          <w:rFonts w:ascii="Arial" w:hAnsi="Arial" w:cs="Arial"/>
          <w:iCs/>
          <w:sz w:val="24"/>
          <w:szCs w:val="24"/>
        </w:rPr>
        <w:t>Secondly, t</w:t>
      </w:r>
      <w:r w:rsidR="00CD2998" w:rsidRPr="00301DFF">
        <w:rPr>
          <w:rFonts w:ascii="Arial" w:hAnsi="Arial" w:cs="Arial"/>
          <w:iCs/>
          <w:sz w:val="24"/>
          <w:szCs w:val="24"/>
        </w:rPr>
        <w:t>he difference made to summer pupils by being grouped appears minimal, though negative. Grouping appears slightly to lower teacher judgements of summer pupils – but these apparent effects are largely non-significant.</w:t>
      </w:r>
      <w:r w:rsidRPr="00301DFF">
        <w:rPr>
          <w:rFonts w:ascii="Arial" w:hAnsi="Arial" w:cs="Arial"/>
          <w:iCs/>
          <w:sz w:val="24"/>
          <w:szCs w:val="24"/>
        </w:rPr>
        <w:t xml:space="preserve"> </w:t>
      </w:r>
    </w:p>
    <w:p w:rsidR="00CD2998" w:rsidRPr="00301DFF" w:rsidRDefault="0061040A" w:rsidP="00A8621C">
      <w:pPr>
        <w:spacing w:line="480" w:lineRule="auto"/>
        <w:rPr>
          <w:rFonts w:ascii="Arial" w:hAnsi="Arial" w:cs="Arial"/>
          <w:iCs/>
          <w:sz w:val="24"/>
          <w:szCs w:val="24"/>
        </w:rPr>
      </w:pPr>
      <w:r w:rsidRPr="00301DFF">
        <w:rPr>
          <w:rFonts w:ascii="Arial" w:hAnsi="Arial" w:cs="Arial"/>
          <w:iCs/>
          <w:sz w:val="24"/>
          <w:szCs w:val="24"/>
        </w:rPr>
        <w:t>Thirdly, however, and i</w:t>
      </w:r>
      <w:r w:rsidR="00CD2998" w:rsidRPr="00301DFF">
        <w:rPr>
          <w:rFonts w:ascii="Arial" w:hAnsi="Arial" w:cs="Arial"/>
          <w:iCs/>
          <w:sz w:val="24"/>
          <w:szCs w:val="24"/>
        </w:rPr>
        <w:t>n contrast,</w:t>
      </w:r>
      <w:r w:rsidR="00BC6267" w:rsidRPr="00301DFF">
        <w:rPr>
          <w:rFonts w:ascii="Arial" w:hAnsi="Arial" w:cs="Arial"/>
          <w:iCs/>
          <w:sz w:val="24"/>
          <w:szCs w:val="24"/>
        </w:rPr>
        <w:t xml:space="preserve"> the practice of in-class</w:t>
      </w:r>
      <w:r w:rsidR="00CD2998" w:rsidRPr="00301DFF">
        <w:rPr>
          <w:rFonts w:ascii="Arial" w:hAnsi="Arial" w:cs="Arial"/>
          <w:iCs/>
          <w:sz w:val="24"/>
          <w:szCs w:val="24"/>
        </w:rPr>
        <w:t xml:space="preserve"> grouping is indicated as strongly, positively related to teacher judgements of autumn pupils, even upon addition of </w:t>
      </w:r>
      <w:r w:rsidR="00BC6267" w:rsidRPr="00301DFF">
        <w:rPr>
          <w:rFonts w:ascii="Arial" w:hAnsi="Arial" w:cs="Arial"/>
          <w:iCs/>
          <w:sz w:val="24"/>
          <w:szCs w:val="24"/>
        </w:rPr>
        <w:t>all controls, including</w:t>
      </w:r>
      <w:r w:rsidR="00CD2998" w:rsidRPr="00301DFF">
        <w:rPr>
          <w:rFonts w:ascii="Arial" w:hAnsi="Arial" w:cs="Arial"/>
          <w:iCs/>
          <w:sz w:val="24"/>
          <w:szCs w:val="24"/>
        </w:rPr>
        <w:t xml:space="preserve"> previous in-school evaluations and decisions.</w:t>
      </w:r>
    </w:p>
    <w:p w:rsidR="00CD2998" w:rsidRDefault="006B718C" w:rsidP="00A8621C">
      <w:pPr>
        <w:spacing w:line="480" w:lineRule="auto"/>
        <w:rPr>
          <w:rFonts w:ascii="Arial" w:hAnsi="Arial" w:cs="Arial"/>
          <w:iCs/>
          <w:sz w:val="24"/>
          <w:szCs w:val="24"/>
        </w:rPr>
      </w:pPr>
      <w:r>
        <w:rPr>
          <w:rFonts w:ascii="Arial" w:hAnsi="Arial" w:cs="Arial"/>
          <w:iCs/>
          <w:sz w:val="24"/>
          <w:szCs w:val="24"/>
        </w:rPr>
        <w:t>Crucially, t</w:t>
      </w:r>
      <w:r w:rsidR="00CD2998">
        <w:rPr>
          <w:rFonts w:ascii="Arial" w:hAnsi="Arial" w:cs="Arial"/>
          <w:iCs/>
          <w:sz w:val="24"/>
          <w:szCs w:val="24"/>
        </w:rPr>
        <w:t>hese associations result in a much wider autumn-summer gap in teacher perceptions among pupils in schools which in-class group than among pupils in schools that do</w:t>
      </w:r>
      <w:r w:rsidR="00E64B56">
        <w:rPr>
          <w:rFonts w:ascii="Arial" w:hAnsi="Arial" w:cs="Arial"/>
          <w:iCs/>
          <w:sz w:val="24"/>
          <w:szCs w:val="24"/>
        </w:rPr>
        <w:t xml:space="preserve"> not in-class group. Figures 3 to 6</w:t>
      </w:r>
      <w:r w:rsidR="00CD2998">
        <w:rPr>
          <w:rFonts w:ascii="Arial" w:hAnsi="Arial" w:cs="Arial"/>
          <w:iCs/>
          <w:sz w:val="24"/>
          <w:szCs w:val="24"/>
        </w:rPr>
        <w:t xml:space="preserve"> illustrate this finding for judgements in each subject domain, at stage four of analysis, with all controls.  </w:t>
      </w:r>
    </w:p>
    <w:p w:rsidR="00793927" w:rsidRDefault="00793927" w:rsidP="00A8621C">
      <w:pPr>
        <w:spacing w:line="480" w:lineRule="auto"/>
        <w:rPr>
          <w:rFonts w:ascii="Arial" w:hAnsi="Arial" w:cs="Arial"/>
          <w:b/>
          <w:iCs/>
          <w:sz w:val="24"/>
          <w:szCs w:val="24"/>
        </w:rPr>
      </w:pPr>
      <w:r>
        <w:rPr>
          <w:rFonts w:ascii="Arial" w:hAnsi="Arial" w:cs="Arial"/>
          <w:b/>
          <w:iCs/>
          <w:sz w:val="24"/>
          <w:szCs w:val="24"/>
        </w:rPr>
        <w:t>*****************************</w:t>
      </w:r>
    </w:p>
    <w:p w:rsidR="00793927" w:rsidRDefault="002925CF" w:rsidP="00A8621C">
      <w:pPr>
        <w:spacing w:line="480" w:lineRule="auto"/>
        <w:rPr>
          <w:rFonts w:ascii="Arial" w:hAnsi="Arial" w:cs="Arial"/>
          <w:b/>
          <w:iCs/>
          <w:sz w:val="24"/>
          <w:szCs w:val="24"/>
        </w:rPr>
      </w:pPr>
      <w:r>
        <w:rPr>
          <w:rFonts w:ascii="Arial" w:hAnsi="Arial" w:cs="Arial"/>
          <w:b/>
          <w:iCs/>
          <w:sz w:val="24"/>
          <w:szCs w:val="24"/>
        </w:rPr>
        <w:t>Figures 3 – 6</w:t>
      </w:r>
      <w:r w:rsidR="00ED5824">
        <w:rPr>
          <w:rFonts w:ascii="Arial" w:hAnsi="Arial" w:cs="Arial"/>
          <w:b/>
          <w:iCs/>
          <w:sz w:val="24"/>
          <w:szCs w:val="24"/>
        </w:rPr>
        <w:t xml:space="preserve"> about here</w:t>
      </w:r>
    </w:p>
    <w:p w:rsidR="00793927" w:rsidRDefault="00793927" w:rsidP="00A8621C">
      <w:pPr>
        <w:spacing w:line="480" w:lineRule="auto"/>
        <w:rPr>
          <w:rFonts w:ascii="Arial" w:hAnsi="Arial" w:cs="Arial"/>
          <w:b/>
          <w:iCs/>
          <w:sz w:val="24"/>
          <w:szCs w:val="24"/>
        </w:rPr>
      </w:pPr>
      <w:r>
        <w:rPr>
          <w:rFonts w:ascii="Arial" w:hAnsi="Arial" w:cs="Arial"/>
          <w:b/>
          <w:iCs/>
          <w:sz w:val="24"/>
          <w:szCs w:val="24"/>
        </w:rPr>
        <w:t>******************************</w:t>
      </w:r>
    </w:p>
    <w:p w:rsidR="000E207E" w:rsidRPr="00117CF7" w:rsidRDefault="00161CBD" w:rsidP="00A8621C">
      <w:pPr>
        <w:spacing w:line="480" w:lineRule="auto"/>
        <w:rPr>
          <w:rFonts w:ascii="Arial" w:hAnsi="Arial" w:cs="Arial"/>
          <w:iCs/>
          <w:sz w:val="24"/>
          <w:szCs w:val="24"/>
        </w:rPr>
      </w:pPr>
      <w:r>
        <w:rPr>
          <w:rFonts w:ascii="Arial" w:hAnsi="Arial" w:cs="Arial"/>
          <w:iCs/>
          <w:sz w:val="24"/>
          <w:szCs w:val="24"/>
        </w:rPr>
        <w:t>Figu</w:t>
      </w:r>
      <w:r w:rsidR="00903F78">
        <w:rPr>
          <w:rFonts w:ascii="Arial" w:hAnsi="Arial" w:cs="Arial"/>
          <w:iCs/>
          <w:sz w:val="24"/>
          <w:szCs w:val="24"/>
        </w:rPr>
        <w:t>re 3</w:t>
      </w:r>
      <w:r>
        <w:rPr>
          <w:rFonts w:ascii="Arial" w:hAnsi="Arial" w:cs="Arial"/>
          <w:iCs/>
          <w:sz w:val="24"/>
          <w:szCs w:val="24"/>
        </w:rPr>
        <w:t xml:space="preserve"> shows an autumn-summer difference in mean predicted probability of being judged ‘above average’ in speaking and listening of </w:t>
      </w:r>
      <w:r w:rsidR="00981E85">
        <w:rPr>
          <w:rFonts w:ascii="Arial" w:hAnsi="Arial" w:cs="Arial"/>
          <w:iCs/>
          <w:sz w:val="24"/>
          <w:szCs w:val="24"/>
        </w:rPr>
        <w:t>14</w:t>
      </w:r>
      <w:r>
        <w:rPr>
          <w:rFonts w:ascii="Arial" w:hAnsi="Arial" w:cs="Arial"/>
          <w:iCs/>
          <w:sz w:val="24"/>
          <w:szCs w:val="24"/>
        </w:rPr>
        <w:t xml:space="preserve"> percentage points among pupils in schools which group</w:t>
      </w:r>
      <w:r w:rsidR="00981E85">
        <w:rPr>
          <w:rFonts w:ascii="Arial" w:hAnsi="Arial" w:cs="Arial"/>
          <w:iCs/>
          <w:sz w:val="24"/>
          <w:szCs w:val="24"/>
        </w:rPr>
        <w:t xml:space="preserve"> (p &lt; .001</w:t>
      </w:r>
      <w:r>
        <w:rPr>
          <w:rFonts w:ascii="Arial" w:hAnsi="Arial" w:cs="Arial"/>
          <w:iCs/>
          <w:sz w:val="24"/>
          <w:szCs w:val="24"/>
        </w:rPr>
        <w:t>). Among pupils in schools which do not group, this difference is much smaller</w:t>
      </w:r>
      <w:r w:rsidR="00981E85">
        <w:rPr>
          <w:rFonts w:ascii="Arial" w:hAnsi="Arial" w:cs="Arial"/>
          <w:iCs/>
          <w:sz w:val="24"/>
          <w:szCs w:val="24"/>
        </w:rPr>
        <w:t xml:space="preserve"> (3.1</w:t>
      </w:r>
      <w:r>
        <w:rPr>
          <w:rFonts w:ascii="Arial" w:hAnsi="Arial" w:cs="Arial"/>
          <w:iCs/>
          <w:sz w:val="24"/>
          <w:szCs w:val="24"/>
        </w:rPr>
        <w:t xml:space="preserve"> percentage points), and non-significant</w:t>
      </w:r>
      <w:r w:rsidR="00981E85">
        <w:rPr>
          <w:rFonts w:ascii="Arial" w:hAnsi="Arial" w:cs="Arial"/>
          <w:iCs/>
          <w:sz w:val="24"/>
          <w:szCs w:val="24"/>
        </w:rPr>
        <w:t xml:space="preserve"> (p = .435</w:t>
      </w:r>
      <w:r>
        <w:rPr>
          <w:rFonts w:ascii="Arial" w:hAnsi="Arial" w:cs="Arial"/>
          <w:iCs/>
          <w:sz w:val="24"/>
          <w:szCs w:val="24"/>
        </w:rPr>
        <w:t>). For judgements o</w:t>
      </w:r>
      <w:r w:rsidR="00A62854">
        <w:rPr>
          <w:rFonts w:ascii="Arial" w:hAnsi="Arial" w:cs="Arial"/>
          <w:iCs/>
          <w:sz w:val="24"/>
          <w:szCs w:val="24"/>
        </w:rPr>
        <w:t>f reading</w:t>
      </w:r>
      <w:r w:rsidR="00E279BE">
        <w:rPr>
          <w:rFonts w:ascii="Arial" w:hAnsi="Arial" w:cs="Arial"/>
          <w:iCs/>
          <w:sz w:val="24"/>
          <w:szCs w:val="24"/>
        </w:rPr>
        <w:t xml:space="preserve"> (Figure 4</w:t>
      </w:r>
      <w:r w:rsidR="003746DE">
        <w:rPr>
          <w:rFonts w:ascii="Arial" w:hAnsi="Arial" w:cs="Arial"/>
          <w:iCs/>
          <w:sz w:val="24"/>
          <w:szCs w:val="24"/>
        </w:rPr>
        <w:t>)</w:t>
      </w:r>
      <w:r w:rsidR="00A62854">
        <w:rPr>
          <w:rFonts w:ascii="Arial" w:hAnsi="Arial" w:cs="Arial"/>
          <w:iCs/>
          <w:sz w:val="24"/>
          <w:szCs w:val="24"/>
        </w:rPr>
        <w:t>, the difference is 14.2</w:t>
      </w:r>
      <w:r>
        <w:rPr>
          <w:rFonts w:ascii="Arial" w:hAnsi="Arial" w:cs="Arial"/>
          <w:iCs/>
          <w:sz w:val="24"/>
          <w:szCs w:val="24"/>
        </w:rPr>
        <w:t xml:space="preserve"> percentage</w:t>
      </w:r>
      <w:r w:rsidR="00A62854">
        <w:rPr>
          <w:rFonts w:ascii="Arial" w:hAnsi="Arial" w:cs="Arial"/>
          <w:iCs/>
          <w:sz w:val="24"/>
          <w:szCs w:val="24"/>
        </w:rPr>
        <w:t xml:space="preserve"> points for grouped pupils (p &lt; .001 ) and 2.3 for non-grouped (p = .553</w:t>
      </w:r>
      <w:r>
        <w:rPr>
          <w:rFonts w:ascii="Arial" w:hAnsi="Arial" w:cs="Arial"/>
          <w:iCs/>
          <w:sz w:val="24"/>
          <w:szCs w:val="24"/>
        </w:rPr>
        <w:t xml:space="preserve">); for </w:t>
      </w:r>
      <w:r w:rsidR="00F92719">
        <w:rPr>
          <w:rFonts w:ascii="Arial" w:hAnsi="Arial" w:cs="Arial"/>
          <w:iCs/>
          <w:sz w:val="24"/>
          <w:szCs w:val="24"/>
        </w:rPr>
        <w:t>writing</w:t>
      </w:r>
      <w:r w:rsidR="00E279BE">
        <w:rPr>
          <w:rFonts w:ascii="Arial" w:hAnsi="Arial" w:cs="Arial"/>
          <w:iCs/>
          <w:sz w:val="24"/>
          <w:szCs w:val="24"/>
        </w:rPr>
        <w:t xml:space="preserve"> </w:t>
      </w:r>
      <w:r w:rsidR="00E279BE">
        <w:rPr>
          <w:rFonts w:ascii="Arial" w:hAnsi="Arial" w:cs="Arial"/>
          <w:iCs/>
          <w:sz w:val="24"/>
          <w:szCs w:val="24"/>
        </w:rPr>
        <w:lastRenderedPageBreak/>
        <w:t>(Figure 5</w:t>
      </w:r>
      <w:r w:rsidR="003746DE">
        <w:rPr>
          <w:rFonts w:ascii="Arial" w:hAnsi="Arial" w:cs="Arial"/>
          <w:iCs/>
          <w:sz w:val="24"/>
          <w:szCs w:val="24"/>
        </w:rPr>
        <w:t>)</w:t>
      </w:r>
      <w:r w:rsidR="00F92719">
        <w:rPr>
          <w:rFonts w:ascii="Arial" w:hAnsi="Arial" w:cs="Arial"/>
          <w:iCs/>
          <w:sz w:val="24"/>
          <w:szCs w:val="24"/>
        </w:rPr>
        <w:t xml:space="preserve"> it is 13 percentage points for grouped pupils (p &lt; .001) and 3.5 percentage points for non-grouped (p = .355</w:t>
      </w:r>
      <w:r>
        <w:rPr>
          <w:rFonts w:ascii="Arial" w:hAnsi="Arial" w:cs="Arial"/>
          <w:iCs/>
          <w:sz w:val="24"/>
          <w:szCs w:val="24"/>
        </w:rPr>
        <w:t>); and for science</w:t>
      </w:r>
      <w:r w:rsidR="00E279BE">
        <w:rPr>
          <w:rFonts w:ascii="Arial" w:hAnsi="Arial" w:cs="Arial"/>
          <w:iCs/>
          <w:sz w:val="24"/>
          <w:szCs w:val="24"/>
        </w:rPr>
        <w:t xml:space="preserve"> (Figure 6</w:t>
      </w:r>
      <w:r w:rsidR="003746DE">
        <w:rPr>
          <w:rFonts w:ascii="Arial" w:hAnsi="Arial" w:cs="Arial"/>
          <w:iCs/>
          <w:sz w:val="24"/>
          <w:szCs w:val="24"/>
        </w:rPr>
        <w:t>)</w:t>
      </w:r>
      <w:r>
        <w:rPr>
          <w:rFonts w:ascii="Arial" w:hAnsi="Arial" w:cs="Arial"/>
          <w:iCs/>
          <w:sz w:val="24"/>
          <w:szCs w:val="24"/>
        </w:rPr>
        <w:t xml:space="preserve"> it </w:t>
      </w:r>
      <w:r w:rsidR="00E633DC">
        <w:rPr>
          <w:rFonts w:ascii="Arial" w:hAnsi="Arial" w:cs="Arial"/>
          <w:iCs/>
          <w:sz w:val="24"/>
          <w:szCs w:val="24"/>
        </w:rPr>
        <w:t>is 15.6 percentage points</w:t>
      </w:r>
      <w:r>
        <w:rPr>
          <w:rFonts w:ascii="Arial" w:hAnsi="Arial" w:cs="Arial"/>
          <w:iCs/>
          <w:sz w:val="24"/>
          <w:szCs w:val="24"/>
        </w:rPr>
        <w:t xml:space="preserve"> for grouped pupils (p</w:t>
      </w:r>
      <w:r w:rsidR="00E633DC">
        <w:rPr>
          <w:rFonts w:ascii="Arial" w:hAnsi="Arial" w:cs="Arial"/>
          <w:iCs/>
          <w:sz w:val="24"/>
          <w:szCs w:val="24"/>
        </w:rPr>
        <w:t xml:space="preserve"> &lt; .001) and 5.7 for non-grouped (p = .138</w:t>
      </w:r>
      <w:r>
        <w:rPr>
          <w:rFonts w:ascii="Arial" w:hAnsi="Arial" w:cs="Arial"/>
          <w:iCs/>
          <w:sz w:val="24"/>
          <w:szCs w:val="24"/>
        </w:rPr>
        <w:t xml:space="preserve">).  </w:t>
      </w:r>
    </w:p>
    <w:p w:rsidR="008B0215" w:rsidRPr="001F699E" w:rsidRDefault="00BF5439" w:rsidP="00A8621C">
      <w:pPr>
        <w:spacing w:line="480" w:lineRule="auto"/>
        <w:rPr>
          <w:rFonts w:ascii="Arial" w:hAnsi="Arial" w:cs="Arial"/>
          <w:i/>
          <w:iCs/>
          <w:sz w:val="24"/>
          <w:szCs w:val="24"/>
        </w:rPr>
      </w:pPr>
      <w:r w:rsidRPr="001F699E">
        <w:rPr>
          <w:rFonts w:ascii="Arial" w:hAnsi="Arial" w:cs="Arial"/>
          <w:i/>
          <w:iCs/>
          <w:sz w:val="24"/>
          <w:szCs w:val="24"/>
        </w:rPr>
        <w:t xml:space="preserve">Robustness checks </w:t>
      </w:r>
    </w:p>
    <w:p w:rsidR="00B369C7" w:rsidRDefault="00C44B18" w:rsidP="00A8621C">
      <w:pPr>
        <w:spacing w:line="480" w:lineRule="auto"/>
        <w:rPr>
          <w:rFonts w:ascii="Arial" w:hAnsi="Arial" w:cs="Arial"/>
          <w:iCs/>
          <w:sz w:val="24"/>
          <w:szCs w:val="24"/>
        </w:rPr>
      </w:pPr>
      <w:r>
        <w:rPr>
          <w:rFonts w:ascii="Arial" w:hAnsi="Arial" w:cs="Arial"/>
          <w:iCs/>
          <w:sz w:val="24"/>
          <w:szCs w:val="24"/>
        </w:rPr>
        <w:t>Two key</w:t>
      </w:r>
      <w:r w:rsidR="002D7A88">
        <w:rPr>
          <w:rFonts w:ascii="Arial" w:hAnsi="Arial" w:cs="Arial"/>
          <w:iCs/>
          <w:sz w:val="24"/>
          <w:szCs w:val="24"/>
        </w:rPr>
        <w:t xml:space="preserve"> alternative analyses were carried out in order to check whether </w:t>
      </w:r>
      <w:r w:rsidR="00247572">
        <w:rPr>
          <w:rFonts w:ascii="Arial" w:hAnsi="Arial" w:cs="Arial"/>
          <w:iCs/>
          <w:sz w:val="24"/>
          <w:szCs w:val="24"/>
        </w:rPr>
        <w:t>method</w:t>
      </w:r>
      <w:r w:rsidR="00A27114">
        <w:rPr>
          <w:rFonts w:ascii="Arial" w:hAnsi="Arial" w:cs="Arial"/>
          <w:iCs/>
          <w:sz w:val="24"/>
          <w:szCs w:val="24"/>
        </w:rPr>
        <w:t>olog</w:t>
      </w:r>
      <w:r w:rsidR="00247572">
        <w:rPr>
          <w:rFonts w:ascii="Arial" w:hAnsi="Arial" w:cs="Arial"/>
          <w:iCs/>
          <w:sz w:val="24"/>
          <w:szCs w:val="24"/>
        </w:rPr>
        <w:t>ical</w:t>
      </w:r>
      <w:r w:rsidR="002D7A88">
        <w:rPr>
          <w:rFonts w:ascii="Arial" w:hAnsi="Arial" w:cs="Arial"/>
          <w:iCs/>
          <w:sz w:val="24"/>
          <w:szCs w:val="24"/>
        </w:rPr>
        <w:t xml:space="preserve"> choices may have influenced the direct</w:t>
      </w:r>
      <w:r w:rsidR="00A27114">
        <w:rPr>
          <w:rFonts w:ascii="Arial" w:hAnsi="Arial" w:cs="Arial"/>
          <w:iCs/>
          <w:sz w:val="24"/>
          <w:szCs w:val="24"/>
        </w:rPr>
        <w:t>ion of</w:t>
      </w:r>
      <w:r w:rsidR="00D54162">
        <w:rPr>
          <w:rFonts w:ascii="Arial" w:hAnsi="Arial" w:cs="Arial"/>
          <w:iCs/>
          <w:sz w:val="24"/>
          <w:szCs w:val="24"/>
        </w:rPr>
        <w:t xml:space="preserve"> results</w:t>
      </w:r>
      <w:r w:rsidR="002D7A88">
        <w:rPr>
          <w:rFonts w:ascii="Arial" w:hAnsi="Arial" w:cs="Arial"/>
          <w:iCs/>
          <w:sz w:val="24"/>
          <w:szCs w:val="24"/>
        </w:rPr>
        <w:t>.</w:t>
      </w:r>
      <w:r>
        <w:rPr>
          <w:rFonts w:ascii="Arial" w:hAnsi="Arial" w:cs="Arial"/>
          <w:iCs/>
          <w:sz w:val="24"/>
          <w:szCs w:val="24"/>
        </w:rPr>
        <w:t xml:space="preserve"> Firstly, a</w:t>
      </w:r>
      <w:r w:rsidR="006B718C">
        <w:rPr>
          <w:rFonts w:ascii="Arial" w:hAnsi="Arial" w:cs="Arial"/>
          <w:iCs/>
          <w:sz w:val="24"/>
          <w:szCs w:val="24"/>
        </w:rPr>
        <w:t>s mentioned,</w:t>
      </w:r>
      <w:r w:rsidR="002D7A88">
        <w:rPr>
          <w:rFonts w:ascii="Arial" w:hAnsi="Arial" w:cs="Arial"/>
          <w:iCs/>
          <w:sz w:val="24"/>
          <w:szCs w:val="24"/>
        </w:rPr>
        <w:t xml:space="preserve"> </w:t>
      </w:r>
      <w:r w:rsidR="006B718C">
        <w:rPr>
          <w:rFonts w:ascii="Arial" w:hAnsi="Arial" w:cs="Arial"/>
          <w:iCs/>
          <w:sz w:val="24"/>
          <w:szCs w:val="24"/>
        </w:rPr>
        <w:t>repeating</w:t>
      </w:r>
      <w:r w:rsidR="00DC0457">
        <w:rPr>
          <w:rFonts w:ascii="Arial" w:hAnsi="Arial" w:cs="Arial"/>
          <w:iCs/>
          <w:sz w:val="24"/>
          <w:szCs w:val="24"/>
        </w:rPr>
        <w:t xml:space="preserve"> </w:t>
      </w:r>
      <w:r w:rsidR="00301647">
        <w:rPr>
          <w:rFonts w:ascii="Arial" w:hAnsi="Arial" w:cs="Arial"/>
          <w:iCs/>
          <w:sz w:val="24"/>
          <w:szCs w:val="24"/>
        </w:rPr>
        <w:t xml:space="preserve">analyses using a </w:t>
      </w:r>
      <w:r w:rsidR="00A24199">
        <w:rPr>
          <w:rFonts w:ascii="Arial" w:hAnsi="Arial" w:cs="Arial"/>
          <w:iCs/>
          <w:sz w:val="24"/>
          <w:szCs w:val="24"/>
        </w:rPr>
        <w:t xml:space="preserve">binary </w:t>
      </w:r>
      <w:r w:rsidR="00301647">
        <w:rPr>
          <w:rFonts w:ascii="Arial" w:hAnsi="Arial" w:cs="Arial"/>
          <w:iCs/>
          <w:sz w:val="24"/>
          <w:szCs w:val="24"/>
        </w:rPr>
        <w:t>logistic regression</w:t>
      </w:r>
      <w:r w:rsidR="006B718C">
        <w:rPr>
          <w:rFonts w:ascii="Arial" w:hAnsi="Arial" w:cs="Arial"/>
          <w:iCs/>
          <w:sz w:val="24"/>
          <w:szCs w:val="24"/>
        </w:rPr>
        <w:t xml:space="preserve"> rather than a linear regression</w:t>
      </w:r>
      <w:r>
        <w:rPr>
          <w:rFonts w:ascii="Arial" w:hAnsi="Arial" w:cs="Arial"/>
          <w:iCs/>
          <w:sz w:val="24"/>
          <w:szCs w:val="24"/>
        </w:rPr>
        <w:t xml:space="preserve"> produces equivalent findings.</w:t>
      </w:r>
      <w:r w:rsidR="00E63DFB" w:rsidRPr="0075295A">
        <w:rPr>
          <w:rFonts w:ascii="Arial" w:hAnsi="Arial" w:cs="Arial"/>
          <w:iCs/>
          <w:sz w:val="24"/>
          <w:szCs w:val="24"/>
        </w:rPr>
        <w:t xml:space="preserve"> For example,</w:t>
      </w:r>
      <w:r w:rsidR="006B718C">
        <w:rPr>
          <w:rFonts w:ascii="Arial" w:hAnsi="Arial" w:cs="Arial"/>
          <w:iCs/>
          <w:sz w:val="24"/>
          <w:szCs w:val="24"/>
        </w:rPr>
        <w:t xml:space="preserve"> </w:t>
      </w:r>
      <w:r w:rsidR="001109DF">
        <w:rPr>
          <w:rFonts w:ascii="Arial" w:hAnsi="Arial" w:cs="Arial"/>
          <w:iCs/>
          <w:sz w:val="24"/>
          <w:szCs w:val="24"/>
        </w:rPr>
        <w:t xml:space="preserve">in the logistic model, </w:t>
      </w:r>
      <w:r w:rsidR="00A81BC7">
        <w:rPr>
          <w:rFonts w:ascii="Arial" w:hAnsi="Arial" w:cs="Arial"/>
          <w:iCs/>
          <w:sz w:val="24"/>
          <w:szCs w:val="24"/>
        </w:rPr>
        <w:t xml:space="preserve">at stage four of </w:t>
      </w:r>
      <w:r w:rsidR="00031D71">
        <w:rPr>
          <w:rFonts w:ascii="Arial" w:hAnsi="Arial" w:cs="Arial"/>
          <w:iCs/>
          <w:sz w:val="24"/>
          <w:szCs w:val="24"/>
        </w:rPr>
        <w:t>analysis</w:t>
      </w:r>
      <w:r w:rsidR="00A81BC7">
        <w:rPr>
          <w:rFonts w:ascii="Arial" w:hAnsi="Arial" w:cs="Arial"/>
          <w:iCs/>
          <w:sz w:val="24"/>
          <w:szCs w:val="24"/>
        </w:rPr>
        <w:t xml:space="preserve"> investigating teacher judgements of pupils’ speaking and listening</w:t>
      </w:r>
      <w:r w:rsidR="00031D71">
        <w:rPr>
          <w:rFonts w:ascii="Arial" w:hAnsi="Arial" w:cs="Arial"/>
          <w:iCs/>
          <w:sz w:val="24"/>
          <w:szCs w:val="24"/>
        </w:rPr>
        <w:t xml:space="preserve"> </w:t>
      </w:r>
      <w:r w:rsidR="00031D71" w:rsidRPr="00031D71">
        <w:rPr>
          <w:rFonts w:ascii="Arial" w:hAnsi="Arial" w:cs="Arial"/>
          <w:i/>
          <w:iCs/>
          <w:sz w:val="24"/>
          <w:szCs w:val="24"/>
        </w:rPr>
        <w:t>ability and attainment</w:t>
      </w:r>
      <w:r w:rsidR="00031D71">
        <w:rPr>
          <w:rFonts w:ascii="Arial" w:hAnsi="Arial" w:cs="Arial"/>
          <w:iCs/>
          <w:sz w:val="24"/>
          <w:szCs w:val="24"/>
        </w:rPr>
        <w:t xml:space="preserve">, autumn-born pupils have odds 13% higher than summer born pupils of being judged </w:t>
      </w:r>
      <w:r w:rsidR="00A81BC7">
        <w:rPr>
          <w:rFonts w:ascii="Arial" w:hAnsi="Arial" w:cs="Arial"/>
          <w:iCs/>
          <w:sz w:val="24"/>
          <w:szCs w:val="24"/>
        </w:rPr>
        <w:t xml:space="preserve"> </w:t>
      </w:r>
      <w:r w:rsidR="00031D71">
        <w:rPr>
          <w:rFonts w:ascii="Arial" w:hAnsi="Arial" w:cs="Arial"/>
          <w:iCs/>
          <w:sz w:val="24"/>
          <w:szCs w:val="24"/>
        </w:rPr>
        <w:t xml:space="preserve">‘above average,’ but as with the linear model, this is not significant (p = .62); </w:t>
      </w:r>
      <w:r w:rsidR="00AD4D35">
        <w:rPr>
          <w:rFonts w:ascii="Arial" w:hAnsi="Arial" w:cs="Arial"/>
          <w:iCs/>
          <w:sz w:val="24"/>
          <w:szCs w:val="24"/>
        </w:rPr>
        <w:t xml:space="preserve">grouped summer-born pupils have 4% lower odds than non-grouped summer-borns of being </w:t>
      </w:r>
      <w:r w:rsidR="00031D71">
        <w:rPr>
          <w:rFonts w:ascii="Arial" w:hAnsi="Arial" w:cs="Arial"/>
          <w:iCs/>
          <w:sz w:val="24"/>
          <w:szCs w:val="24"/>
        </w:rPr>
        <w:t xml:space="preserve"> </w:t>
      </w:r>
      <w:r w:rsidR="00AD4D35">
        <w:rPr>
          <w:rFonts w:ascii="Arial" w:hAnsi="Arial" w:cs="Arial"/>
          <w:iCs/>
          <w:sz w:val="24"/>
          <w:szCs w:val="24"/>
        </w:rPr>
        <w:t>judged ‘above average,’ but</w:t>
      </w:r>
      <w:r w:rsidR="00A02A49">
        <w:rPr>
          <w:rFonts w:ascii="Arial" w:hAnsi="Arial" w:cs="Arial"/>
          <w:iCs/>
          <w:sz w:val="24"/>
          <w:szCs w:val="24"/>
        </w:rPr>
        <w:t>, again</w:t>
      </w:r>
      <w:r w:rsidR="00AD4D35">
        <w:rPr>
          <w:rFonts w:ascii="Arial" w:hAnsi="Arial" w:cs="Arial"/>
          <w:iCs/>
          <w:sz w:val="24"/>
          <w:szCs w:val="24"/>
        </w:rPr>
        <w:t xml:space="preserve"> like the linear model, this difference is non-significant (p = .84); while</w:t>
      </w:r>
      <w:r w:rsidR="00A24199">
        <w:rPr>
          <w:rFonts w:ascii="Arial" w:hAnsi="Arial" w:cs="Arial"/>
          <w:iCs/>
          <w:sz w:val="24"/>
          <w:szCs w:val="24"/>
        </w:rPr>
        <w:t>,</w:t>
      </w:r>
      <w:r w:rsidR="00AD4D35">
        <w:rPr>
          <w:rFonts w:ascii="Arial" w:hAnsi="Arial" w:cs="Arial"/>
          <w:iCs/>
          <w:sz w:val="24"/>
          <w:szCs w:val="24"/>
        </w:rPr>
        <w:t xml:space="preserve"> </w:t>
      </w:r>
      <w:r w:rsidR="0075295A">
        <w:rPr>
          <w:rFonts w:ascii="Arial" w:hAnsi="Arial" w:cs="Arial"/>
          <w:iCs/>
          <w:sz w:val="24"/>
          <w:szCs w:val="24"/>
        </w:rPr>
        <w:t xml:space="preserve">true to the linear model, </w:t>
      </w:r>
      <w:r w:rsidR="00AD4D35">
        <w:rPr>
          <w:rFonts w:ascii="Arial" w:hAnsi="Arial" w:cs="Arial"/>
          <w:iCs/>
          <w:sz w:val="24"/>
          <w:szCs w:val="24"/>
        </w:rPr>
        <w:t>the difference between ability-gro</w:t>
      </w:r>
      <w:r w:rsidR="00A24199">
        <w:rPr>
          <w:rFonts w:ascii="Arial" w:hAnsi="Arial" w:cs="Arial"/>
          <w:iCs/>
          <w:sz w:val="24"/>
          <w:szCs w:val="24"/>
        </w:rPr>
        <w:t xml:space="preserve">uped and non-ability-grouped </w:t>
      </w:r>
      <w:r w:rsidR="00AD4D35">
        <w:rPr>
          <w:rFonts w:ascii="Arial" w:hAnsi="Arial" w:cs="Arial"/>
          <w:iCs/>
          <w:sz w:val="24"/>
          <w:szCs w:val="24"/>
        </w:rPr>
        <w:t>autumn-born pupils is large and significant</w:t>
      </w:r>
      <w:r w:rsidR="00370102">
        <w:rPr>
          <w:rFonts w:ascii="Arial" w:hAnsi="Arial" w:cs="Arial"/>
          <w:iCs/>
          <w:sz w:val="24"/>
          <w:szCs w:val="24"/>
        </w:rPr>
        <w:t>: grouped autumn-</w:t>
      </w:r>
      <w:r w:rsidR="0075295A">
        <w:rPr>
          <w:rFonts w:ascii="Arial" w:hAnsi="Arial" w:cs="Arial"/>
          <w:iCs/>
          <w:sz w:val="24"/>
          <w:szCs w:val="24"/>
        </w:rPr>
        <w:t>borns have odds</w:t>
      </w:r>
      <w:r w:rsidR="00AD4D35">
        <w:rPr>
          <w:rFonts w:ascii="Arial" w:hAnsi="Arial" w:cs="Arial"/>
          <w:iCs/>
          <w:sz w:val="24"/>
          <w:szCs w:val="24"/>
        </w:rPr>
        <w:t xml:space="preserve"> 88% </w:t>
      </w:r>
      <w:r w:rsidR="0075295A">
        <w:rPr>
          <w:rFonts w:ascii="Arial" w:hAnsi="Arial" w:cs="Arial"/>
          <w:iCs/>
          <w:sz w:val="24"/>
          <w:szCs w:val="24"/>
        </w:rPr>
        <w:t>higher</w:t>
      </w:r>
      <w:r w:rsidR="00A24199">
        <w:rPr>
          <w:rFonts w:ascii="Arial" w:hAnsi="Arial" w:cs="Arial"/>
          <w:iCs/>
          <w:sz w:val="24"/>
          <w:szCs w:val="24"/>
        </w:rPr>
        <w:t xml:space="preserve"> than non-grouped</w:t>
      </w:r>
      <w:r w:rsidR="0075295A">
        <w:rPr>
          <w:rFonts w:ascii="Arial" w:hAnsi="Arial" w:cs="Arial"/>
          <w:iCs/>
          <w:sz w:val="24"/>
          <w:szCs w:val="24"/>
        </w:rPr>
        <w:t xml:space="preserve"> </w:t>
      </w:r>
      <w:r w:rsidR="00A24199">
        <w:rPr>
          <w:rFonts w:ascii="Arial" w:hAnsi="Arial" w:cs="Arial"/>
          <w:iCs/>
          <w:sz w:val="24"/>
          <w:szCs w:val="24"/>
        </w:rPr>
        <w:t>of being judged ‘above average’ (p = .016).</w:t>
      </w:r>
    </w:p>
    <w:p w:rsidR="00A8051A" w:rsidRDefault="00C44B18" w:rsidP="00A8621C">
      <w:pPr>
        <w:spacing w:line="480" w:lineRule="auto"/>
        <w:rPr>
          <w:rFonts w:ascii="Arial" w:hAnsi="Arial" w:cs="Arial"/>
          <w:iCs/>
          <w:sz w:val="24"/>
          <w:szCs w:val="24"/>
        </w:rPr>
      </w:pPr>
      <w:r>
        <w:rPr>
          <w:rFonts w:ascii="Arial" w:hAnsi="Arial" w:cs="Arial"/>
          <w:iCs/>
          <w:sz w:val="24"/>
          <w:szCs w:val="24"/>
        </w:rPr>
        <w:t>Secondly, using month</w:t>
      </w:r>
      <w:r w:rsidR="00DA6EDB">
        <w:rPr>
          <w:rFonts w:ascii="Arial" w:hAnsi="Arial" w:cs="Arial"/>
          <w:iCs/>
          <w:sz w:val="24"/>
          <w:szCs w:val="24"/>
        </w:rPr>
        <w:t xml:space="preserve"> rather than season</w:t>
      </w:r>
      <w:r w:rsidR="00981556">
        <w:rPr>
          <w:rFonts w:ascii="Arial" w:hAnsi="Arial" w:cs="Arial"/>
          <w:iCs/>
          <w:sz w:val="24"/>
          <w:szCs w:val="24"/>
        </w:rPr>
        <w:t xml:space="preserve"> of birth</w:t>
      </w:r>
      <w:r>
        <w:rPr>
          <w:rFonts w:ascii="Arial" w:hAnsi="Arial" w:cs="Arial"/>
          <w:iCs/>
          <w:sz w:val="24"/>
          <w:szCs w:val="24"/>
        </w:rPr>
        <w:t xml:space="preserve"> in modelling results in larger standard errors</w:t>
      </w:r>
      <w:r w:rsidR="007B174A">
        <w:rPr>
          <w:rFonts w:ascii="Arial" w:hAnsi="Arial" w:cs="Arial"/>
          <w:iCs/>
          <w:sz w:val="24"/>
          <w:szCs w:val="24"/>
        </w:rPr>
        <w:t xml:space="preserve"> for some estimates</w:t>
      </w:r>
      <w:r>
        <w:rPr>
          <w:rFonts w:ascii="Arial" w:hAnsi="Arial" w:cs="Arial"/>
          <w:iCs/>
          <w:sz w:val="24"/>
          <w:szCs w:val="24"/>
        </w:rPr>
        <w:t xml:space="preserve"> due to reduced sample sizes, but does not influence the direction</w:t>
      </w:r>
      <w:r w:rsidR="00A931E4">
        <w:rPr>
          <w:rFonts w:ascii="Arial" w:hAnsi="Arial" w:cs="Arial"/>
          <w:iCs/>
          <w:sz w:val="24"/>
          <w:szCs w:val="24"/>
        </w:rPr>
        <w:t xml:space="preserve"> or significance</w:t>
      </w:r>
      <w:r>
        <w:rPr>
          <w:rFonts w:ascii="Arial" w:hAnsi="Arial" w:cs="Arial"/>
          <w:iCs/>
          <w:sz w:val="24"/>
          <w:szCs w:val="24"/>
        </w:rPr>
        <w:t xml:space="preserve"> of </w:t>
      </w:r>
      <w:r w:rsidR="007B174A">
        <w:rPr>
          <w:rFonts w:ascii="Arial" w:hAnsi="Arial" w:cs="Arial"/>
          <w:iCs/>
          <w:sz w:val="24"/>
          <w:szCs w:val="24"/>
        </w:rPr>
        <w:t xml:space="preserve">key </w:t>
      </w:r>
      <w:r>
        <w:rPr>
          <w:rFonts w:ascii="Arial" w:hAnsi="Arial" w:cs="Arial"/>
          <w:iCs/>
          <w:sz w:val="24"/>
          <w:szCs w:val="24"/>
        </w:rPr>
        <w:t>results.</w:t>
      </w:r>
      <w:r w:rsidR="00E63DFB">
        <w:rPr>
          <w:rFonts w:ascii="Arial" w:hAnsi="Arial" w:cs="Arial"/>
          <w:iCs/>
          <w:sz w:val="24"/>
          <w:szCs w:val="24"/>
        </w:rPr>
        <w:t xml:space="preserve"> </w:t>
      </w:r>
      <w:r w:rsidR="008A67B3">
        <w:rPr>
          <w:rFonts w:ascii="Arial" w:hAnsi="Arial" w:cs="Arial"/>
          <w:iCs/>
          <w:sz w:val="24"/>
          <w:szCs w:val="24"/>
        </w:rPr>
        <w:t xml:space="preserve">Indeed, given the linear </w:t>
      </w:r>
      <w:r w:rsidR="00A931E4">
        <w:rPr>
          <w:rFonts w:ascii="Arial" w:hAnsi="Arial" w:cs="Arial"/>
          <w:iCs/>
          <w:sz w:val="24"/>
          <w:szCs w:val="24"/>
        </w:rPr>
        <w:t xml:space="preserve">incremental </w:t>
      </w:r>
      <w:r w:rsidR="008A67B3">
        <w:rPr>
          <w:rFonts w:ascii="Arial" w:hAnsi="Arial" w:cs="Arial"/>
          <w:iCs/>
          <w:sz w:val="24"/>
          <w:szCs w:val="24"/>
        </w:rPr>
        <w:t>pattern of associations with birth month, coefficients for the September-August difference are l</w:t>
      </w:r>
      <w:r w:rsidR="00A02A49">
        <w:rPr>
          <w:rFonts w:ascii="Arial" w:hAnsi="Arial" w:cs="Arial"/>
          <w:iCs/>
          <w:sz w:val="24"/>
          <w:szCs w:val="24"/>
        </w:rPr>
        <w:t>arger than those for the autumn-summer</w:t>
      </w:r>
      <w:r w:rsidR="008A67B3">
        <w:rPr>
          <w:rFonts w:ascii="Arial" w:hAnsi="Arial" w:cs="Arial"/>
          <w:iCs/>
          <w:sz w:val="24"/>
          <w:szCs w:val="24"/>
        </w:rPr>
        <w:t xml:space="preserve"> difference. </w:t>
      </w:r>
      <w:r w:rsidR="007B174A">
        <w:rPr>
          <w:rFonts w:ascii="Arial" w:hAnsi="Arial" w:cs="Arial"/>
          <w:iCs/>
          <w:sz w:val="24"/>
          <w:szCs w:val="24"/>
        </w:rPr>
        <w:t>For example, at stage four of analysis using teachers’ judgements of speaking and listening, being in-class</w:t>
      </w:r>
      <w:r w:rsidR="00370102">
        <w:rPr>
          <w:rFonts w:ascii="Arial" w:hAnsi="Arial" w:cs="Arial"/>
          <w:iCs/>
          <w:sz w:val="24"/>
          <w:szCs w:val="24"/>
        </w:rPr>
        <w:t xml:space="preserve"> ability-</w:t>
      </w:r>
      <w:r w:rsidR="00A931E4">
        <w:rPr>
          <w:rFonts w:ascii="Arial" w:hAnsi="Arial" w:cs="Arial"/>
          <w:iCs/>
          <w:sz w:val="24"/>
          <w:szCs w:val="24"/>
        </w:rPr>
        <w:t>grouped  results</w:t>
      </w:r>
      <w:r w:rsidR="007B174A">
        <w:rPr>
          <w:rFonts w:ascii="Arial" w:hAnsi="Arial" w:cs="Arial"/>
          <w:iCs/>
          <w:sz w:val="24"/>
          <w:szCs w:val="24"/>
        </w:rPr>
        <w:t xml:space="preserve"> in a</w:t>
      </w:r>
      <w:r w:rsidR="00A931E4">
        <w:rPr>
          <w:rFonts w:ascii="Arial" w:hAnsi="Arial" w:cs="Arial"/>
          <w:iCs/>
          <w:sz w:val="24"/>
          <w:szCs w:val="24"/>
        </w:rPr>
        <w:t xml:space="preserve"> predicted</w:t>
      </w:r>
      <w:r w:rsidR="007B174A">
        <w:rPr>
          <w:rFonts w:ascii="Arial" w:hAnsi="Arial" w:cs="Arial"/>
          <w:iCs/>
          <w:sz w:val="24"/>
          <w:szCs w:val="24"/>
        </w:rPr>
        <w:t xml:space="preserve"> probability of b</w:t>
      </w:r>
      <w:r w:rsidR="00E62638">
        <w:rPr>
          <w:rFonts w:ascii="Arial" w:hAnsi="Arial" w:cs="Arial"/>
          <w:iCs/>
          <w:sz w:val="24"/>
          <w:szCs w:val="24"/>
        </w:rPr>
        <w:t xml:space="preserve">eing </w:t>
      </w:r>
      <w:r w:rsidR="00E62638">
        <w:rPr>
          <w:rFonts w:ascii="Arial" w:hAnsi="Arial" w:cs="Arial"/>
          <w:iCs/>
          <w:sz w:val="24"/>
          <w:szCs w:val="24"/>
        </w:rPr>
        <w:lastRenderedPageBreak/>
        <w:t>judged ‘above average’ 16 percentage points</w:t>
      </w:r>
      <w:r w:rsidR="007B174A">
        <w:rPr>
          <w:rFonts w:ascii="Arial" w:hAnsi="Arial" w:cs="Arial"/>
          <w:iCs/>
          <w:sz w:val="24"/>
          <w:szCs w:val="24"/>
        </w:rPr>
        <w:t xml:space="preserve"> higher for September-born pupils who are grouped compared to those who are not grouped (p = .038). The September-August difference among grouped pupils according to this specification is 22 percentage points (p &lt; .001), while the difference among non-grouped pupils is </w:t>
      </w:r>
      <w:r w:rsidR="00422E50">
        <w:rPr>
          <w:rFonts w:ascii="Arial" w:hAnsi="Arial" w:cs="Arial"/>
          <w:iCs/>
          <w:sz w:val="24"/>
          <w:szCs w:val="24"/>
        </w:rPr>
        <w:t>smaller and non-significant at 6 percentage points (</w:t>
      </w:r>
      <w:r w:rsidR="007B174A">
        <w:rPr>
          <w:rFonts w:ascii="Arial" w:hAnsi="Arial" w:cs="Arial"/>
          <w:iCs/>
          <w:sz w:val="24"/>
          <w:szCs w:val="24"/>
        </w:rPr>
        <w:t xml:space="preserve">p = </w:t>
      </w:r>
      <w:r w:rsidR="00422E50">
        <w:rPr>
          <w:rFonts w:ascii="Arial" w:hAnsi="Arial" w:cs="Arial"/>
          <w:iCs/>
          <w:sz w:val="24"/>
          <w:szCs w:val="24"/>
        </w:rPr>
        <w:t>.</w:t>
      </w:r>
      <w:r w:rsidR="007B174A">
        <w:rPr>
          <w:rFonts w:ascii="Arial" w:hAnsi="Arial" w:cs="Arial"/>
          <w:iCs/>
          <w:sz w:val="24"/>
          <w:szCs w:val="24"/>
        </w:rPr>
        <w:t xml:space="preserve">405). </w:t>
      </w:r>
    </w:p>
    <w:p w:rsidR="00981556" w:rsidRDefault="00981556" w:rsidP="00A8621C">
      <w:pPr>
        <w:spacing w:line="480" w:lineRule="auto"/>
        <w:rPr>
          <w:rFonts w:ascii="Arial" w:hAnsi="Arial" w:cs="Arial"/>
          <w:b/>
          <w:iCs/>
          <w:sz w:val="24"/>
          <w:szCs w:val="24"/>
        </w:rPr>
      </w:pPr>
      <w:r>
        <w:rPr>
          <w:rFonts w:ascii="Arial" w:hAnsi="Arial" w:cs="Arial"/>
          <w:b/>
          <w:iCs/>
          <w:sz w:val="24"/>
          <w:szCs w:val="24"/>
        </w:rPr>
        <w:t>Discussion</w:t>
      </w:r>
    </w:p>
    <w:p w:rsidR="00AF3FAE" w:rsidRDefault="0032445B" w:rsidP="00A8621C">
      <w:pPr>
        <w:spacing w:line="480" w:lineRule="auto"/>
        <w:rPr>
          <w:rFonts w:ascii="Arial" w:hAnsi="Arial" w:cs="Arial"/>
          <w:iCs/>
          <w:sz w:val="24"/>
          <w:szCs w:val="24"/>
        </w:rPr>
      </w:pPr>
      <w:r>
        <w:rPr>
          <w:rFonts w:ascii="Arial" w:hAnsi="Arial" w:cs="Arial"/>
          <w:iCs/>
          <w:sz w:val="24"/>
          <w:szCs w:val="24"/>
        </w:rPr>
        <w:t>An</w:t>
      </w:r>
      <w:r w:rsidR="00426806">
        <w:rPr>
          <w:rFonts w:ascii="Arial" w:hAnsi="Arial" w:cs="Arial"/>
          <w:iCs/>
          <w:sz w:val="24"/>
          <w:szCs w:val="24"/>
        </w:rPr>
        <w:t>alyse</w:t>
      </w:r>
      <w:r>
        <w:rPr>
          <w:rFonts w:ascii="Arial" w:hAnsi="Arial" w:cs="Arial"/>
          <w:iCs/>
          <w:sz w:val="24"/>
          <w:szCs w:val="24"/>
        </w:rPr>
        <w:t>s here set out to inves</w:t>
      </w:r>
      <w:r w:rsidR="001009FC">
        <w:rPr>
          <w:rFonts w:ascii="Arial" w:hAnsi="Arial" w:cs="Arial"/>
          <w:iCs/>
          <w:sz w:val="24"/>
          <w:szCs w:val="24"/>
        </w:rPr>
        <w:t>tigate whether there is support</w:t>
      </w:r>
      <w:r>
        <w:rPr>
          <w:rFonts w:ascii="Arial" w:hAnsi="Arial" w:cs="Arial"/>
          <w:iCs/>
          <w:sz w:val="24"/>
          <w:szCs w:val="24"/>
        </w:rPr>
        <w:t xml:space="preserve"> for the h</w:t>
      </w:r>
      <w:r w:rsidR="00660E39">
        <w:rPr>
          <w:rFonts w:ascii="Arial" w:hAnsi="Arial" w:cs="Arial"/>
          <w:iCs/>
          <w:sz w:val="24"/>
          <w:szCs w:val="24"/>
        </w:rPr>
        <w:t>ypothesis that in-class ability-</w:t>
      </w:r>
      <w:r>
        <w:rPr>
          <w:rFonts w:ascii="Arial" w:hAnsi="Arial" w:cs="Arial"/>
          <w:iCs/>
          <w:sz w:val="24"/>
          <w:szCs w:val="24"/>
        </w:rPr>
        <w:t xml:space="preserve">grouping early in primary school contributes to the creation of </w:t>
      </w:r>
      <w:r w:rsidR="00C450FD">
        <w:rPr>
          <w:rFonts w:ascii="Arial" w:hAnsi="Arial" w:cs="Arial"/>
          <w:iCs/>
          <w:sz w:val="24"/>
          <w:szCs w:val="24"/>
        </w:rPr>
        <w:t xml:space="preserve">systematic </w:t>
      </w:r>
      <w:r>
        <w:rPr>
          <w:rFonts w:ascii="Arial" w:hAnsi="Arial" w:cs="Arial"/>
          <w:iCs/>
          <w:sz w:val="24"/>
          <w:szCs w:val="24"/>
        </w:rPr>
        <w:t>birth month differentials in pup</w:t>
      </w:r>
      <w:r w:rsidR="001009FC">
        <w:rPr>
          <w:rFonts w:ascii="Arial" w:hAnsi="Arial" w:cs="Arial"/>
          <w:iCs/>
          <w:sz w:val="24"/>
          <w:szCs w:val="24"/>
        </w:rPr>
        <w:t>il attainment. Findings provide evidence which supports</w:t>
      </w:r>
      <w:r>
        <w:rPr>
          <w:rFonts w:ascii="Arial" w:hAnsi="Arial" w:cs="Arial"/>
          <w:iCs/>
          <w:sz w:val="24"/>
          <w:szCs w:val="24"/>
        </w:rPr>
        <w:t xml:space="preserve"> this</w:t>
      </w:r>
      <w:r w:rsidR="00027564">
        <w:rPr>
          <w:rFonts w:ascii="Arial" w:hAnsi="Arial" w:cs="Arial"/>
          <w:iCs/>
          <w:sz w:val="24"/>
          <w:szCs w:val="24"/>
        </w:rPr>
        <w:t xml:space="preserve"> hypothesis. A</w:t>
      </w:r>
      <w:r>
        <w:rPr>
          <w:rFonts w:ascii="Arial" w:hAnsi="Arial" w:cs="Arial"/>
          <w:iCs/>
          <w:sz w:val="24"/>
          <w:szCs w:val="24"/>
        </w:rPr>
        <w:t xml:space="preserve">mong children who </w:t>
      </w:r>
      <w:r w:rsidRPr="009753ED">
        <w:rPr>
          <w:rFonts w:ascii="Arial" w:hAnsi="Arial" w:cs="Arial"/>
          <w:i/>
          <w:iCs/>
          <w:sz w:val="24"/>
          <w:szCs w:val="24"/>
        </w:rPr>
        <w:t>are</w:t>
      </w:r>
      <w:r>
        <w:rPr>
          <w:rFonts w:ascii="Arial" w:hAnsi="Arial" w:cs="Arial"/>
          <w:iCs/>
          <w:sz w:val="24"/>
          <w:szCs w:val="24"/>
        </w:rPr>
        <w:t xml:space="preserve"> in-cl</w:t>
      </w:r>
      <w:r w:rsidR="00D428BD">
        <w:rPr>
          <w:rFonts w:ascii="Arial" w:hAnsi="Arial" w:cs="Arial"/>
          <w:iCs/>
          <w:sz w:val="24"/>
          <w:szCs w:val="24"/>
        </w:rPr>
        <w:t>ass ability-grouped, autumn-summer</w:t>
      </w:r>
      <w:r>
        <w:rPr>
          <w:rFonts w:ascii="Arial" w:hAnsi="Arial" w:cs="Arial"/>
          <w:iCs/>
          <w:sz w:val="24"/>
          <w:szCs w:val="24"/>
        </w:rPr>
        <w:t xml:space="preserve"> variation in teacher perceptions of </w:t>
      </w:r>
      <w:r w:rsidR="00EB5BE6">
        <w:rPr>
          <w:rFonts w:ascii="Arial" w:hAnsi="Arial" w:cs="Arial"/>
          <w:i/>
          <w:iCs/>
          <w:sz w:val="24"/>
          <w:szCs w:val="24"/>
        </w:rPr>
        <w:t>ability and attainment</w:t>
      </w:r>
      <w:r>
        <w:rPr>
          <w:rFonts w:ascii="Arial" w:hAnsi="Arial" w:cs="Arial"/>
          <w:iCs/>
          <w:sz w:val="24"/>
          <w:szCs w:val="24"/>
        </w:rPr>
        <w:t xml:space="preserve"> is greater</w:t>
      </w:r>
      <w:r w:rsidR="00027564">
        <w:rPr>
          <w:rFonts w:ascii="Arial" w:hAnsi="Arial" w:cs="Arial"/>
          <w:iCs/>
          <w:sz w:val="24"/>
          <w:szCs w:val="24"/>
        </w:rPr>
        <w:t xml:space="preserve"> than among pupils who are </w:t>
      </w:r>
      <w:r w:rsidR="00027564" w:rsidRPr="009753ED">
        <w:rPr>
          <w:rFonts w:ascii="Arial" w:hAnsi="Arial" w:cs="Arial"/>
          <w:i/>
          <w:iCs/>
          <w:sz w:val="24"/>
          <w:szCs w:val="24"/>
        </w:rPr>
        <w:t>not</w:t>
      </w:r>
      <w:r w:rsidR="00027564">
        <w:rPr>
          <w:rFonts w:ascii="Arial" w:hAnsi="Arial" w:cs="Arial"/>
          <w:iCs/>
          <w:sz w:val="24"/>
          <w:szCs w:val="24"/>
        </w:rPr>
        <w:t xml:space="preserve"> grouped</w:t>
      </w:r>
      <w:r w:rsidR="00137B6E">
        <w:rPr>
          <w:rFonts w:ascii="Arial" w:hAnsi="Arial" w:cs="Arial"/>
          <w:iCs/>
          <w:sz w:val="24"/>
          <w:szCs w:val="24"/>
        </w:rPr>
        <w:t>. T</w:t>
      </w:r>
      <w:r w:rsidR="00027564">
        <w:rPr>
          <w:rFonts w:ascii="Arial" w:hAnsi="Arial" w:cs="Arial"/>
          <w:iCs/>
          <w:sz w:val="24"/>
          <w:szCs w:val="24"/>
        </w:rPr>
        <w:t>he already disproportio</w:t>
      </w:r>
      <w:r w:rsidR="00660E39">
        <w:rPr>
          <w:rFonts w:ascii="Arial" w:hAnsi="Arial" w:cs="Arial"/>
          <w:iCs/>
          <w:sz w:val="24"/>
          <w:szCs w:val="24"/>
        </w:rPr>
        <w:t>nate tendency</w:t>
      </w:r>
      <w:r w:rsidR="00027564">
        <w:rPr>
          <w:rFonts w:ascii="Arial" w:hAnsi="Arial" w:cs="Arial"/>
          <w:iCs/>
          <w:sz w:val="24"/>
          <w:szCs w:val="24"/>
        </w:rPr>
        <w:t xml:space="preserve"> of</w:t>
      </w:r>
      <w:r w:rsidR="00EB5BE6">
        <w:rPr>
          <w:rFonts w:ascii="Arial" w:hAnsi="Arial" w:cs="Arial"/>
          <w:iCs/>
          <w:sz w:val="24"/>
          <w:szCs w:val="24"/>
        </w:rPr>
        <w:t xml:space="preserve"> a</w:t>
      </w:r>
      <w:r w:rsidR="00027564">
        <w:rPr>
          <w:rFonts w:ascii="Arial" w:hAnsi="Arial" w:cs="Arial"/>
          <w:iCs/>
          <w:sz w:val="24"/>
          <w:szCs w:val="24"/>
        </w:rPr>
        <w:t>utumn-borns</w:t>
      </w:r>
      <w:r w:rsidR="00EB5BE6">
        <w:rPr>
          <w:rFonts w:ascii="Arial" w:hAnsi="Arial" w:cs="Arial"/>
          <w:iCs/>
          <w:sz w:val="24"/>
          <w:szCs w:val="24"/>
        </w:rPr>
        <w:t xml:space="preserve"> </w:t>
      </w:r>
      <w:r w:rsidR="00137B6E">
        <w:rPr>
          <w:rFonts w:ascii="Arial" w:hAnsi="Arial" w:cs="Arial"/>
          <w:iCs/>
          <w:sz w:val="24"/>
          <w:szCs w:val="24"/>
        </w:rPr>
        <w:t xml:space="preserve">to </w:t>
      </w:r>
      <w:r w:rsidR="00AF3EA0">
        <w:rPr>
          <w:rFonts w:ascii="Arial" w:hAnsi="Arial" w:cs="Arial"/>
          <w:iCs/>
          <w:sz w:val="24"/>
          <w:szCs w:val="24"/>
        </w:rPr>
        <w:t xml:space="preserve">favourably </w:t>
      </w:r>
      <w:r w:rsidR="00137B6E">
        <w:rPr>
          <w:rFonts w:ascii="Arial" w:hAnsi="Arial" w:cs="Arial"/>
          <w:iCs/>
          <w:sz w:val="24"/>
          <w:szCs w:val="24"/>
        </w:rPr>
        <w:t>be judged</w:t>
      </w:r>
      <w:r>
        <w:rPr>
          <w:rFonts w:ascii="Arial" w:hAnsi="Arial" w:cs="Arial"/>
          <w:iCs/>
          <w:sz w:val="24"/>
          <w:szCs w:val="24"/>
        </w:rPr>
        <w:t xml:space="preserve"> </w:t>
      </w:r>
      <w:r w:rsidR="00EB5BE6">
        <w:rPr>
          <w:rFonts w:ascii="Arial" w:hAnsi="Arial" w:cs="Arial"/>
          <w:iCs/>
          <w:sz w:val="24"/>
          <w:szCs w:val="24"/>
        </w:rPr>
        <w:t>‘above average’</w:t>
      </w:r>
      <w:r w:rsidR="00137B6E">
        <w:rPr>
          <w:rFonts w:ascii="Arial" w:hAnsi="Arial" w:cs="Arial"/>
          <w:iCs/>
          <w:sz w:val="24"/>
          <w:szCs w:val="24"/>
        </w:rPr>
        <w:t xml:space="preserve"> is ampl</w:t>
      </w:r>
      <w:r w:rsidR="007D3844">
        <w:rPr>
          <w:rFonts w:ascii="Arial" w:hAnsi="Arial" w:cs="Arial"/>
          <w:iCs/>
          <w:sz w:val="24"/>
          <w:szCs w:val="24"/>
        </w:rPr>
        <w:t>ified among grouped children</w:t>
      </w:r>
      <w:r w:rsidR="00137B6E">
        <w:rPr>
          <w:rFonts w:ascii="Arial" w:hAnsi="Arial" w:cs="Arial"/>
          <w:iCs/>
          <w:sz w:val="24"/>
          <w:szCs w:val="24"/>
        </w:rPr>
        <w:t xml:space="preserve">. </w:t>
      </w:r>
      <w:r w:rsidR="00C27266">
        <w:rPr>
          <w:rFonts w:ascii="Arial" w:hAnsi="Arial" w:cs="Arial"/>
          <w:iCs/>
          <w:sz w:val="24"/>
          <w:szCs w:val="24"/>
        </w:rPr>
        <w:t xml:space="preserve">This finding holds upon addition of </w:t>
      </w:r>
      <w:r w:rsidR="00AF3FAE">
        <w:rPr>
          <w:rFonts w:ascii="Arial" w:hAnsi="Arial" w:cs="Arial"/>
          <w:iCs/>
          <w:sz w:val="24"/>
          <w:szCs w:val="24"/>
        </w:rPr>
        <w:t xml:space="preserve">a range of </w:t>
      </w:r>
      <w:r w:rsidR="00C27266">
        <w:rPr>
          <w:rFonts w:ascii="Arial" w:hAnsi="Arial" w:cs="Arial"/>
          <w:iCs/>
          <w:sz w:val="24"/>
          <w:szCs w:val="24"/>
        </w:rPr>
        <w:t>potentially confounding family, pupil, school and teacher factors.</w:t>
      </w:r>
    </w:p>
    <w:p w:rsidR="0037302C" w:rsidRDefault="00137B6E" w:rsidP="00A8621C">
      <w:pPr>
        <w:spacing w:line="480" w:lineRule="auto"/>
        <w:rPr>
          <w:rFonts w:ascii="Arial" w:hAnsi="Arial" w:cs="Arial"/>
          <w:iCs/>
          <w:sz w:val="24"/>
          <w:szCs w:val="24"/>
        </w:rPr>
      </w:pPr>
      <w:r>
        <w:rPr>
          <w:rFonts w:ascii="Arial" w:hAnsi="Arial" w:cs="Arial"/>
          <w:iCs/>
          <w:sz w:val="24"/>
          <w:szCs w:val="24"/>
        </w:rPr>
        <w:t xml:space="preserve">Research </w:t>
      </w:r>
      <w:r w:rsidR="007E028B">
        <w:rPr>
          <w:rFonts w:ascii="Arial" w:hAnsi="Arial" w:cs="Arial"/>
          <w:iCs/>
          <w:sz w:val="24"/>
          <w:szCs w:val="24"/>
        </w:rPr>
        <w:t xml:space="preserve">indicates that teacher </w:t>
      </w:r>
      <w:r w:rsidR="00EB5793">
        <w:rPr>
          <w:rFonts w:ascii="Arial" w:hAnsi="Arial" w:cs="Arial"/>
          <w:iCs/>
          <w:sz w:val="24"/>
          <w:szCs w:val="24"/>
        </w:rPr>
        <w:t xml:space="preserve">opinions and expectations can influence the academic </w:t>
      </w:r>
      <w:r w:rsidR="00182F6F">
        <w:rPr>
          <w:rFonts w:ascii="Arial" w:hAnsi="Arial" w:cs="Arial"/>
          <w:iCs/>
          <w:sz w:val="24"/>
          <w:szCs w:val="24"/>
        </w:rPr>
        <w:t>trajectory</w:t>
      </w:r>
      <w:r w:rsidR="00EB5793">
        <w:rPr>
          <w:rFonts w:ascii="Arial" w:hAnsi="Arial" w:cs="Arial"/>
          <w:iCs/>
          <w:sz w:val="24"/>
          <w:szCs w:val="24"/>
        </w:rPr>
        <w:t xml:space="preserve"> </w:t>
      </w:r>
      <w:r w:rsidR="00B5624A">
        <w:rPr>
          <w:rFonts w:ascii="Arial" w:hAnsi="Arial" w:cs="Arial"/>
          <w:iCs/>
          <w:sz w:val="24"/>
          <w:szCs w:val="24"/>
        </w:rPr>
        <w:t>of their pupils</w:t>
      </w:r>
      <w:r w:rsidR="00EB5793">
        <w:rPr>
          <w:rFonts w:ascii="Arial" w:hAnsi="Arial" w:cs="Arial"/>
          <w:iCs/>
          <w:sz w:val="24"/>
          <w:szCs w:val="24"/>
        </w:rPr>
        <w:t>,</w:t>
      </w:r>
      <w:r>
        <w:rPr>
          <w:rFonts w:ascii="Arial" w:hAnsi="Arial" w:cs="Arial"/>
          <w:iCs/>
          <w:sz w:val="24"/>
          <w:szCs w:val="24"/>
        </w:rPr>
        <w:t xml:space="preserve"> so</w:t>
      </w:r>
      <w:r w:rsidR="007D3844">
        <w:rPr>
          <w:rFonts w:ascii="Arial" w:hAnsi="Arial" w:cs="Arial"/>
          <w:iCs/>
          <w:sz w:val="24"/>
          <w:szCs w:val="24"/>
        </w:rPr>
        <w:t xml:space="preserve"> analysis here suggests</w:t>
      </w:r>
      <w:r w:rsidR="00AF3FAE">
        <w:rPr>
          <w:rFonts w:ascii="Arial" w:hAnsi="Arial" w:cs="Arial"/>
          <w:iCs/>
          <w:sz w:val="24"/>
          <w:szCs w:val="24"/>
        </w:rPr>
        <w:t xml:space="preserve"> that</w:t>
      </w:r>
      <w:r>
        <w:rPr>
          <w:rFonts w:ascii="Arial" w:hAnsi="Arial" w:cs="Arial"/>
          <w:iCs/>
          <w:sz w:val="24"/>
          <w:szCs w:val="24"/>
        </w:rPr>
        <w:t xml:space="preserve"> </w:t>
      </w:r>
      <w:r w:rsidR="00AF3FAE">
        <w:rPr>
          <w:rFonts w:ascii="Arial" w:hAnsi="Arial" w:cs="Arial"/>
          <w:iCs/>
          <w:sz w:val="24"/>
          <w:szCs w:val="24"/>
        </w:rPr>
        <w:t xml:space="preserve">in-class ability-grouping may provide </w:t>
      </w:r>
      <w:r w:rsidR="007D3844">
        <w:rPr>
          <w:rFonts w:ascii="Arial" w:hAnsi="Arial" w:cs="Arial"/>
          <w:iCs/>
          <w:sz w:val="24"/>
          <w:szCs w:val="24"/>
        </w:rPr>
        <w:t>a significant</w:t>
      </w:r>
      <w:r>
        <w:rPr>
          <w:rFonts w:ascii="Arial" w:hAnsi="Arial" w:cs="Arial"/>
          <w:iCs/>
          <w:sz w:val="24"/>
          <w:szCs w:val="24"/>
        </w:rPr>
        <w:t xml:space="preserve"> ‘boost’ to </w:t>
      </w:r>
      <w:r w:rsidR="009C7CC1">
        <w:rPr>
          <w:rFonts w:ascii="Arial" w:hAnsi="Arial" w:cs="Arial"/>
          <w:iCs/>
          <w:sz w:val="24"/>
          <w:szCs w:val="24"/>
        </w:rPr>
        <w:t xml:space="preserve">the </w:t>
      </w:r>
      <w:r>
        <w:rPr>
          <w:rFonts w:ascii="Arial" w:hAnsi="Arial" w:cs="Arial"/>
          <w:iCs/>
          <w:sz w:val="24"/>
          <w:szCs w:val="24"/>
        </w:rPr>
        <w:t>progress of autumn-born children</w:t>
      </w:r>
      <w:r w:rsidR="00E62638">
        <w:rPr>
          <w:rFonts w:ascii="Arial" w:hAnsi="Arial" w:cs="Arial"/>
          <w:iCs/>
          <w:sz w:val="24"/>
          <w:szCs w:val="24"/>
        </w:rPr>
        <w:t xml:space="preserve"> which further raises their progress above their relatively younger peers</w:t>
      </w:r>
      <w:r w:rsidR="007D3844">
        <w:rPr>
          <w:rFonts w:ascii="Arial" w:hAnsi="Arial" w:cs="Arial"/>
          <w:iCs/>
          <w:sz w:val="24"/>
          <w:szCs w:val="24"/>
        </w:rPr>
        <w:t>. Findings</w:t>
      </w:r>
      <w:r>
        <w:rPr>
          <w:rFonts w:ascii="Arial" w:hAnsi="Arial" w:cs="Arial"/>
          <w:iCs/>
          <w:sz w:val="24"/>
          <w:szCs w:val="24"/>
        </w:rPr>
        <w:t xml:space="preserve"> </w:t>
      </w:r>
      <w:r w:rsidR="007D3844">
        <w:rPr>
          <w:rFonts w:ascii="Arial" w:hAnsi="Arial" w:cs="Arial"/>
          <w:iCs/>
          <w:sz w:val="24"/>
          <w:szCs w:val="24"/>
        </w:rPr>
        <w:t>begin</w:t>
      </w:r>
      <w:r w:rsidR="00EB5793">
        <w:rPr>
          <w:rFonts w:ascii="Arial" w:hAnsi="Arial" w:cs="Arial"/>
          <w:iCs/>
          <w:sz w:val="24"/>
          <w:szCs w:val="24"/>
        </w:rPr>
        <w:t xml:space="preserve"> to </w:t>
      </w:r>
      <w:r w:rsidR="00DD02BF">
        <w:rPr>
          <w:rFonts w:ascii="Arial" w:hAnsi="Arial" w:cs="Arial"/>
          <w:iCs/>
          <w:sz w:val="24"/>
          <w:szCs w:val="24"/>
        </w:rPr>
        <w:t>support a model</w:t>
      </w:r>
      <w:r w:rsidR="00C52A22">
        <w:rPr>
          <w:rFonts w:ascii="Arial" w:hAnsi="Arial" w:cs="Arial"/>
          <w:iCs/>
          <w:sz w:val="24"/>
          <w:szCs w:val="24"/>
        </w:rPr>
        <w:t xml:space="preserve"> where </w:t>
      </w:r>
      <w:r w:rsidR="00AF3FAE">
        <w:rPr>
          <w:rFonts w:ascii="Arial" w:hAnsi="Arial" w:cs="Arial"/>
          <w:iCs/>
          <w:sz w:val="24"/>
          <w:szCs w:val="24"/>
        </w:rPr>
        <w:t>grouping</w:t>
      </w:r>
      <w:r w:rsidR="00C52A22">
        <w:rPr>
          <w:rFonts w:ascii="Arial" w:hAnsi="Arial" w:cs="Arial"/>
          <w:iCs/>
          <w:sz w:val="24"/>
          <w:szCs w:val="24"/>
        </w:rPr>
        <w:t xml:space="preserve"> is instrumental in the relative age</w:t>
      </w:r>
      <w:r w:rsidR="009D23E7">
        <w:rPr>
          <w:rFonts w:ascii="Arial" w:hAnsi="Arial" w:cs="Arial"/>
          <w:iCs/>
          <w:sz w:val="24"/>
          <w:szCs w:val="24"/>
        </w:rPr>
        <w:t xml:space="preserve"> effect</w:t>
      </w:r>
      <w:r w:rsidR="003466C4">
        <w:rPr>
          <w:rFonts w:ascii="Arial" w:hAnsi="Arial" w:cs="Arial"/>
          <w:iCs/>
          <w:sz w:val="24"/>
          <w:szCs w:val="24"/>
        </w:rPr>
        <w:t xml:space="preserve"> – and </w:t>
      </w:r>
      <w:r w:rsidR="007C16D6">
        <w:rPr>
          <w:rFonts w:ascii="Arial" w:hAnsi="Arial" w:cs="Arial"/>
          <w:iCs/>
          <w:sz w:val="24"/>
          <w:szCs w:val="24"/>
        </w:rPr>
        <w:t xml:space="preserve">where cessation of </w:t>
      </w:r>
      <w:r w:rsidR="00C52A22">
        <w:rPr>
          <w:rFonts w:ascii="Arial" w:hAnsi="Arial" w:cs="Arial"/>
          <w:iCs/>
          <w:sz w:val="24"/>
          <w:szCs w:val="24"/>
        </w:rPr>
        <w:t>in-class ability-grouping</w:t>
      </w:r>
      <w:r w:rsidR="003466C4">
        <w:rPr>
          <w:rFonts w:ascii="Arial" w:hAnsi="Arial" w:cs="Arial"/>
          <w:iCs/>
          <w:sz w:val="24"/>
          <w:szCs w:val="24"/>
        </w:rPr>
        <w:t xml:space="preserve"> may</w:t>
      </w:r>
      <w:r w:rsidR="00660E39">
        <w:rPr>
          <w:rFonts w:ascii="Arial" w:hAnsi="Arial" w:cs="Arial"/>
          <w:iCs/>
          <w:sz w:val="24"/>
          <w:szCs w:val="24"/>
        </w:rPr>
        <w:t xml:space="preserve"> go some way towards alleviating</w:t>
      </w:r>
      <w:r w:rsidR="003466C4">
        <w:rPr>
          <w:rFonts w:ascii="Arial" w:hAnsi="Arial" w:cs="Arial"/>
          <w:iCs/>
          <w:sz w:val="24"/>
          <w:szCs w:val="24"/>
        </w:rPr>
        <w:t xml:space="preserve"> the effect</w:t>
      </w:r>
      <w:r w:rsidR="009D23E7">
        <w:rPr>
          <w:rFonts w:ascii="Arial" w:hAnsi="Arial" w:cs="Arial"/>
          <w:iCs/>
          <w:sz w:val="24"/>
          <w:szCs w:val="24"/>
        </w:rPr>
        <w:t xml:space="preserve">. </w:t>
      </w:r>
    </w:p>
    <w:p w:rsidR="00E10064" w:rsidRDefault="00E10064" w:rsidP="00A8621C">
      <w:pPr>
        <w:spacing w:line="480" w:lineRule="auto"/>
        <w:rPr>
          <w:rFonts w:ascii="Arial" w:hAnsi="Arial" w:cs="Arial"/>
          <w:iCs/>
          <w:sz w:val="24"/>
          <w:szCs w:val="24"/>
        </w:rPr>
      </w:pPr>
    </w:p>
    <w:p w:rsidR="00B105D7" w:rsidRPr="001F699E" w:rsidRDefault="00B105D7" w:rsidP="00A8621C">
      <w:pPr>
        <w:spacing w:line="480" w:lineRule="auto"/>
        <w:rPr>
          <w:rFonts w:ascii="Arial" w:hAnsi="Arial" w:cs="Arial"/>
          <w:i/>
          <w:iCs/>
          <w:sz w:val="24"/>
          <w:szCs w:val="24"/>
        </w:rPr>
      </w:pPr>
      <w:r w:rsidRPr="001F699E">
        <w:rPr>
          <w:rFonts w:ascii="Arial" w:hAnsi="Arial" w:cs="Arial"/>
          <w:i/>
          <w:iCs/>
          <w:sz w:val="24"/>
          <w:szCs w:val="24"/>
        </w:rPr>
        <w:lastRenderedPageBreak/>
        <w:t>Alternative explanations</w:t>
      </w:r>
      <w:r w:rsidR="00894E85" w:rsidRPr="001F699E">
        <w:rPr>
          <w:rFonts w:ascii="Arial" w:hAnsi="Arial" w:cs="Arial"/>
          <w:i/>
          <w:iCs/>
          <w:sz w:val="24"/>
          <w:szCs w:val="24"/>
        </w:rPr>
        <w:t>,</w:t>
      </w:r>
      <w:r w:rsidRPr="001F699E">
        <w:rPr>
          <w:rFonts w:ascii="Arial" w:hAnsi="Arial" w:cs="Arial"/>
          <w:i/>
          <w:iCs/>
          <w:sz w:val="24"/>
          <w:szCs w:val="24"/>
        </w:rPr>
        <w:t xml:space="preserve"> and implications</w:t>
      </w:r>
      <w:r w:rsidR="004031F5" w:rsidRPr="001F699E">
        <w:rPr>
          <w:rFonts w:ascii="Arial" w:hAnsi="Arial" w:cs="Arial"/>
          <w:i/>
          <w:iCs/>
          <w:sz w:val="24"/>
          <w:szCs w:val="24"/>
        </w:rPr>
        <w:t xml:space="preserve"> of these</w:t>
      </w:r>
    </w:p>
    <w:p w:rsidR="006C0BE6" w:rsidRDefault="00B105D7" w:rsidP="00A8621C">
      <w:pPr>
        <w:spacing w:line="480" w:lineRule="auto"/>
        <w:rPr>
          <w:rFonts w:ascii="Arial" w:hAnsi="Arial" w:cs="Arial"/>
          <w:iCs/>
          <w:sz w:val="24"/>
          <w:szCs w:val="24"/>
        </w:rPr>
      </w:pPr>
      <w:r>
        <w:rPr>
          <w:rFonts w:ascii="Arial" w:hAnsi="Arial" w:cs="Arial"/>
          <w:iCs/>
          <w:sz w:val="24"/>
          <w:szCs w:val="24"/>
        </w:rPr>
        <w:t>The data avail</w:t>
      </w:r>
      <w:r w:rsidR="00A76965">
        <w:rPr>
          <w:rFonts w:ascii="Arial" w:hAnsi="Arial" w:cs="Arial"/>
          <w:iCs/>
          <w:sz w:val="24"/>
          <w:szCs w:val="24"/>
        </w:rPr>
        <w:t xml:space="preserve">able </w:t>
      </w:r>
      <w:r w:rsidR="00CB5E06">
        <w:rPr>
          <w:rFonts w:ascii="Arial" w:hAnsi="Arial" w:cs="Arial"/>
          <w:iCs/>
          <w:sz w:val="24"/>
          <w:szCs w:val="24"/>
        </w:rPr>
        <w:t xml:space="preserve">in the MCS </w:t>
      </w:r>
      <w:r w:rsidR="00A76965">
        <w:rPr>
          <w:rFonts w:ascii="Arial" w:hAnsi="Arial" w:cs="Arial"/>
          <w:iCs/>
          <w:sz w:val="24"/>
          <w:szCs w:val="24"/>
        </w:rPr>
        <w:t>do</w:t>
      </w:r>
      <w:r w:rsidR="00B03D91">
        <w:rPr>
          <w:rFonts w:ascii="Arial" w:hAnsi="Arial" w:cs="Arial"/>
          <w:iCs/>
          <w:sz w:val="24"/>
          <w:szCs w:val="24"/>
        </w:rPr>
        <w:t xml:space="preserve"> not contain information on the exact decision-making and administrative processes that led to each of the study children being grouped, or not grouped. Therefore it is not possible to know whether </w:t>
      </w:r>
      <w:r w:rsidR="00532A1F">
        <w:rPr>
          <w:rFonts w:ascii="Arial" w:hAnsi="Arial" w:cs="Arial"/>
          <w:iCs/>
          <w:sz w:val="24"/>
          <w:szCs w:val="24"/>
        </w:rPr>
        <w:t xml:space="preserve">the presence or absence of grouping is due to school policy, choice on the part of individual teachers, or some combination of these factors. </w:t>
      </w:r>
      <w:r w:rsidR="008B7A08">
        <w:rPr>
          <w:rFonts w:ascii="Arial" w:hAnsi="Arial" w:cs="Arial"/>
          <w:iCs/>
          <w:sz w:val="24"/>
          <w:szCs w:val="24"/>
        </w:rPr>
        <w:t xml:space="preserve">The </w:t>
      </w:r>
      <w:r w:rsidR="00CB5E06">
        <w:rPr>
          <w:rFonts w:ascii="Arial" w:hAnsi="Arial" w:cs="Arial"/>
          <w:iCs/>
          <w:sz w:val="24"/>
          <w:szCs w:val="24"/>
        </w:rPr>
        <w:t>exact chain of events and pattern of</w:t>
      </w:r>
      <w:r w:rsidR="00321408">
        <w:rPr>
          <w:rFonts w:ascii="Arial" w:hAnsi="Arial" w:cs="Arial"/>
          <w:iCs/>
          <w:sz w:val="24"/>
          <w:szCs w:val="24"/>
        </w:rPr>
        <w:t xml:space="preserve"> effect</w:t>
      </w:r>
      <w:r w:rsidR="00CB5E06">
        <w:rPr>
          <w:rFonts w:ascii="Arial" w:hAnsi="Arial" w:cs="Arial"/>
          <w:iCs/>
          <w:sz w:val="24"/>
          <w:szCs w:val="24"/>
        </w:rPr>
        <w:t>s</w:t>
      </w:r>
      <w:r w:rsidR="00321408">
        <w:rPr>
          <w:rFonts w:ascii="Arial" w:hAnsi="Arial" w:cs="Arial"/>
          <w:iCs/>
          <w:sz w:val="24"/>
          <w:szCs w:val="24"/>
        </w:rPr>
        <w:t xml:space="preserve"> is, therefore, </w:t>
      </w:r>
      <w:r w:rsidR="002E4275">
        <w:rPr>
          <w:rFonts w:ascii="Arial" w:hAnsi="Arial" w:cs="Arial"/>
          <w:iCs/>
          <w:sz w:val="24"/>
          <w:szCs w:val="24"/>
        </w:rPr>
        <w:t>uncertain</w:t>
      </w:r>
      <w:r w:rsidR="008B7A08">
        <w:rPr>
          <w:rFonts w:ascii="Arial" w:hAnsi="Arial" w:cs="Arial"/>
          <w:iCs/>
          <w:sz w:val="24"/>
          <w:szCs w:val="24"/>
        </w:rPr>
        <w:t xml:space="preserve">. The main hypothesis proposed in this paper is that </w:t>
      </w:r>
      <w:r w:rsidR="00A9797C">
        <w:rPr>
          <w:rFonts w:ascii="Arial" w:hAnsi="Arial" w:cs="Arial"/>
          <w:iCs/>
          <w:sz w:val="24"/>
          <w:szCs w:val="24"/>
        </w:rPr>
        <w:t>in-class grouping a</w:t>
      </w:r>
      <w:r w:rsidR="00F47E78">
        <w:rPr>
          <w:rFonts w:ascii="Arial" w:hAnsi="Arial" w:cs="Arial"/>
          <w:iCs/>
          <w:sz w:val="24"/>
          <w:szCs w:val="24"/>
        </w:rPr>
        <w:t>ffects teacher perceptions – but it i</w:t>
      </w:r>
      <w:r w:rsidR="00284C86">
        <w:rPr>
          <w:rFonts w:ascii="Arial" w:hAnsi="Arial" w:cs="Arial"/>
          <w:iCs/>
          <w:sz w:val="24"/>
          <w:szCs w:val="24"/>
        </w:rPr>
        <w:t>s possible that, in some cases</w:t>
      </w:r>
      <w:r w:rsidR="001A12DB">
        <w:rPr>
          <w:rFonts w:ascii="Arial" w:hAnsi="Arial" w:cs="Arial"/>
          <w:iCs/>
          <w:sz w:val="24"/>
          <w:szCs w:val="24"/>
        </w:rPr>
        <w:t xml:space="preserve"> (</w:t>
      </w:r>
      <w:r w:rsidR="002E4275">
        <w:rPr>
          <w:rFonts w:ascii="Arial" w:hAnsi="Arial" w:cs="Arial"/>
          <w:iCs/>
          <w:sz w:val="24"/>
          <w:szCs w:val="24"/>
        </w:rPr>
        <w:t xml:space="preserve">and </w:t>
      </w:r>
      <w:r w:rsidR="001A12DB">
        <w:rPr>
          <w:rFonts w:ascii="Arial" w:hAnsi="Arial" w:cs="Arial"/>
          <w:iCs/>
          <w:sz w:val="24"/>
          <w:szCs w:val="24"/>
        </w:rPr>
        <w:t>as has</w:t>
      </w:r>
      <w:r w:rsidR="00097E21">
        <w:rPr>
          <w:rFonts w:ascii="Arial" w:hAnsi="Arial" w:cs="Arial"/>
          <w:iCs/>
          <w:sz w:val="24"/>
          <w:szCs w:val="24"/>
        </w:rPr>
        <w:t>, for example,</w:t>
      </w:r>
      <w:r w:rsidR="001A12DB">
        <w:rPr>
          <w:rFonts w:ascii="Arial" w:hAnsi="Arial" w:cs="Arial"/>
          <w:iCs/>
          <w:sz w:val="24"/>
          <w:szCs w:val="24"/>
        </w:rPr>
        <w:t xml:space="preserve"> </w:t>
      </w:r>
      <w:r w:rsidR="00097E21">
        <w:rPr>
          <w:rFonts w:ascii="Arial" w:hAnsi="Arial" w:cs="Arial"/>
          <w:iCs/>
          <w:sz w:val="24"/>
          <w:szCs w:val="24"/>
        </w:rPr>
        <w:t>been suggested by</w:t>
      </w:r>
      <w:r w:rsidR="0046048B">
        <w:rPr>
          <w:rFonts w:ascii="Arial" w:hAnsi="Arial" w:cs="Arial"/>
          <w:iCs/>
          <w:sz w:val="24"/>
          <w:szCs w:val="24"/>
        </w:rPr>
        <w:t xml:space="preserve"> Kuklinski &amp;</w:t>
      </w:r>
      <w:r w:rsidR="00284C86" w:rsidRPr="00284C86">
        <w:rPr>
          <w:rFonts w:ascii="Arial" w:hAnsi="Arial" w:cs="Arial"/>
          <w:iCs/>
          <w:sz w:val="24"/>
          <w:szCs w:val="24"/>
        </w:rPr>
        <w:t> Weinstein</w:t>
      </w:r>
      <w:r w:rsidR="002E4275">
        <w:rPr>
          <w:rFonts w:ascii="Arial" w:hAnsi="Arial" w:cs="Arial"/>
          <w:iCs/>
          <w:sz w:val="24"/>
          <w:szCs w:val="24"/>
        </w:rPr>
        <w:t>, 2000</w:t>
      </w:r>
      <w:r w:rsidR="001A12DB">
        <w:rPr>
          <w:rFonts w:ascii="Arial" w:hAnsi="Arial" w:cs="Arial"/>
          <w:iCs/>
          <w:sz w:val="24"/>
          <w:szCs w:val="24"/>
        </w:rPr>
        <w:t>)</w:t>
      </w:r>
      <w:r w:rsidR="00040481">
        <w:rPr>
          <w:rFonts w:ascii="Arial" w:hAnsi="Arial" w:cs="Arial"/>
          <w:iCs/>
          <w:sz w:val="24"/>
          <w:szCs w:val="24"/>
        </w:rPr>
        <w:t>,</w:t>
      </w:r>
      <w:r w:rsidR="001A12DB">
        <w:rPr>
          <w:rFonts w:ascii="Arial" w:hAnsi="Arial" w:cs="Arial"/>
          <w:iCs/>
          <w:sz w:val="24"/>
          <w:szCs w:val="24"/>
        </w:rPr>
        <w:t xml:space="preserve"> </w:t>
      </w:r>
      <w:r w:rsidR="00A9797C">
        <w:rPr>
          <w:rFonts w:ascii="Arial" w:hAnsi="Arial" w:cs="Arial"/>
          <w:iCs/>
          <w:sz w:val="24"/>
          <w:szCs w:val="24"/>
        </w:rPr>
        <w:t>teachers with a propensity to</w:t>
      </w:r>
      <w:r w:rsidR="001A12DB">
        <w:rPr>
          <w:rFonts w:ascii="Arial" w:hAnsi="Arial" w:cs="Arial"/>
          <w:iCs/>
          <w:sz w:val="24"/>
          <w:szCs w:val="24"/>
        </w:rPr>
        <w:t xml:space="preserve"> </w:t>
      </w:r>
      <w:r w:rsidR="006C0BE6" w:rsidRPr="00284C86">
        <w:rPr>
          <w:rFonts w:ascii="Arial" w:hAnsi="Arial" w:cs="Arial"/>
          <w:iCs/>
          <w:sz w:val="24"/>
          <w:szCs w:val="24"/>
        </w:rPr>
        <w:t>notions of</w:t>
      </w:r>
      <w:r w:rsidR="00284C86" w:rsidRPr="00284C86">
        <w:rPr>
          <w:rFonts w:ascii="Arial" w:hAnsi="Arial" w:cs="Arial"/>
          <w:iCs/>
          <w:sz w:val="24"/>
          <w:szCs w:val="24"/>
        </w:rPr>
        <w:t xml:space="preserve"> fixed</w:t>
      </w:r>
      <w:r w:rsidR="006C0BE6" w:rsidRPr="00284C86">
        <w:rPr>
          <w:rFonts w:ascii="Arial" w:hAnsi="Arial" w:cs="Arial"/>
          <w:iCs/>
          <w:sz w:val="24"/>
          <w:szCs w:val="24"/>
        </w:rPr>
        <w:t xml:space="preserve"> ability</w:t>
      </w:r>
      <w:r w:rsidR="00A9797C">
        <w:rPr>
          <w:rFonts w:ascii="Arial" w:hAnsi="Arial" w:cs="Arial"/>
          <w:iCs/>
          <w:sz w:val="24"/>
          <w:szCs w:val="24"/>
        </w:rPr>
        <w:t>,</w:t>
      </w:r>
      <w:r w:rsidR="006C0BE6" w:rsidRPr="00284C86">
        <w:rPr>
          <w:rFonts w:ascii="Arial" w:hAnsi="Arial" w:cs="Arial"/>
          <w:iCs/>
          <w:sz w:val="24"/>
          <w:szCs w:val="24"/>
        </w:rPr>
        <w:t xml:space="preserve"> and</w:t>
      </w:r>
      <w:r w:rsidR="00A9797C">
        <w:rPr>
          <w:rFonts w:ascii="Arial" w:hAnsi="Arial" w:cs="Arial"/>
          <w:iCs/>
          <w:sz w:val="24"/>
          <w:szCs w:val="24"/>
        </w:rPr>
        <w:t xml:space="preserve"> a</w:t>
      </w:r>
      <w:r w:rsidR="006C0BE6" w:rsidRPr="00284C86">
        <w:rPr>
          <w:rFonts w:ascii="Arial" w:hAnsi="Arial" w:cs="Arial"/>
          <w:iCs/>
          <w:sz w:val="24"/>
          <w:szCs w:val="24"/>
        </w:rPr>
        <w:t xml:space="preserve"> </w:t>
      </w:r>
      <w:r w:rsidR="00284C86" w:rsidRPr="00284C86">
        <w:rPr>
          <w:rFonts w:ascii="Arial" w:hAnsi="Arial" w:cs="Arial"/>
          <w:iCs/>
          <w:sz w:val="24"/>
          <w:szCs w:val="24"/>
        </w:rPr>
        <w:t xml:space="preserve">tendency to </w:t>
      </w:r>
      <w:r w:rsidR="00A9797C">
        <w:rPr>
          <w:rFonts w:ascii="Arial" w:hAnsi="Arial" w:cs="Arial"/>
          <w:iCs/>
          <w:sz w:val="24"/>
          <w:szCs w:val="24"/>
        </w:rPr>
        <w:t>more extreme discrimination</w:t>
      </w:r>
      <w:r w:rsidR="00284C86" w:rsidRPr="00284C86">
        <w:rPr>
          <w:rFonts w:ascii="Arial" w:hAnsi="Arial" w:cs="Arial"/>
          <w:iCs/>
          <w:sz w:val="24"/>
          <w:szCs w:val="24"/>
        </w:rPr>
        <w:t xml:space="preserve"> and differ</w:t>
      </w:r>
      <w:r w:rsidR="00284C86">
        <w:rPr>
          <w:rFonts w:ascii="Arial" w:hAnsi="Arial" w:cs="Arial"/>
          <w:iCs/>
          <w:sz w:val="24"/>
          <w:szCs w:val="24"/>
        </w:rPr>
        <w:t>en</w:t>
      </w:r>
      <w:r w:rsidR="00A9797C">
        <w:rPr>
          <w:rFonts w:ascii="Arial" w:hAnsi="Arial" w:cs="Arial"/>
          <w:iCs/>
          <w:sz w:val="24"/>
          <w:szCs w:val="24"/>
        </w:rPr>
        <w:t>tiation</w:t>
      </w:r>
      <w:r w:rsidR="00284C86" w:rsidRPr="00284C86">
        <w:rPr>
          <w:rFonts w:ascii="Arial" w:hAnsi="Arial" w:cs="Arial"/>
          <w:iCs/>
          <w:sz w:val="24"/>
          <w:szCs w:val="24"/>
        </w:rPr>
        <w:t xml:space="preserve"> between students</w:t>
      </w:r>
      <w:r w:rsidR="00A9797C">
        <w:rPr>
          <w:rFonts w:ascii="Arial" w:hAnsi="Arial" w:cs="Arial"/>
          <w:iCs/>
          <w:sz w:val="24"/>
          <w:szCs w:val="24"/>
        </w:rPr>
        <w:t xml:space="preserve"> (including</w:t>
      </w:r>
      <w:r w:rsidR="005D0E7F">
        <w:rPr>
          <w:rFonts w:ascii="Arial" w:hAnsi="Arial" w:cs="Arial"/>
          <w:iCs/>
          <w:sz w:val="24"/>
          <w:szCs w:val="24"/>
        </w:rPr>
        <w:t xml:space="preserve"> that</w:t>
      </w:r>
      <w:r w:rsidR="00A9797C">
        <w:rPr>
          <w:rFonts w:ascii="Arial" w:hAnsi="Arial" w:cs="Arial"/>
          <w:iCs/>
          <w:sz w:val="24"/>
          <w:szCs w:val="24"/>
        </w:rPr>
        <w:t>, potentially</w:t>
      </w:r>
      <w:r w:rsidR="005D0E7F">
        <w:rPr>
          <w:rFonts w:ascii="Arial" w:hAnsi="Arial" w:cs="Arial"/>
          <w:iCs/>
          <w:sz w:val="24"/>
          <w:szCs w:val="24"/>
        </w:rPr>
        <w:t>,</w:t>
      </w:r>
      <w:r w:rsidR="00A9797C">
        <w:rPr>
          <w:rFonts w:ascii="Arial" w:hAnsi="Arial" w:cs="Arial"/>
          <w:iCs/>
          <w:sz w:val="24"/>
          <w:szCs w:val="24"/>
        </w:rPr>
        <w:t xml:space="preserve"> according to birth month),</w:t>
      </w:r>
      <w:r w:rsidR="006C0BE6">
        <w:rPr>
          <w:rFonts w:ascii="Arial" w:hAnsi="Arial" w:cs="Arial"/>
          <w:iCs/>
          <w:sz w:val="24"/>
          <w:szCs w:val="24"/>
        </w:rPr>
        <w:t xml:space="preserve"> enact these tendencies in a decision to ability-group their pupils.</w:t>
      </w:r>
    </w:p>
    <w:p w:rsidR="00C523A9" w:rsidRDefault="00CF6210" w:rsidP="00A8621C">
      <w:pPr>
        <w:spacing w:line="480" w:lineRule="auto"/>
        <w:rPr>
          <w:rFonts w:ascii="Arial" w:hAnsi="Arial" w:cs="Arial"/>
          <w:iCs/>
          <w:sz w:val="24"/>
          <w:szCs w:val="24"/>
        </w:rPr>
      </w:pPr>
      <w:r>
        <w:rPr>
          <w:rFonts w:ascii="Arial" w:hAnsi="Arial" w:cs="Arial"/>
          <w:iCs/>
          <w:sz w:val="24"/>
          <w:szCs w:val="24"/>
        </w:rPr>
        <w:t>However, t</w:t>
      </w:r>
      <w:r w:rsidR="00984CCC">
        <w:rPr>
          <w:rFonts w:ascii="Arial" w:hAnsi="Arial" w:cs="Arial"/>
          <w:iCs/>
          <w:sz w:val="24"/>
          <w:szCs w:val="24"/>
        </w:rPr>
        <w:t>his possibility,</w:t>
      </w:r>
      <w:r w:rsidR="00FF1C0A">
        <w:rPr>
          <w:rFonts w:ascii="Arial" w:hAnsi="Arial" w:cs="Arial"/>
          <w:iCs/>
          <w:sz w:val="24"/>
          <w:szCs w:val="24"/>
        </w:rPr>
        <w:t xml:space="preserve"> if it is</w:t>
      </w:r>
      <w:r w:rsidR="0011460C">
        <w:rPr>
          <w:rFonts w:ascii="Arial" w:hAnsi="Arial" w:cs="Arial"/>
          <w:iCs/>
          <w:sz w:val="24"/>
          <w:szCs w:val="24"/>
        </w:rPr>
        <w:t>,</w:t>
      </w:r>
      <w:r w:rsidR="00FF1C0A">
        <w:rPr>
          <w:rFonts w:ascii="Arial" w:hAnsi="Arial" w:cs="Arial"/>
          <w:iCs/>
          <w:sz w:val="24"/>
          <w:szCs w:val="24"/>
        </w:rPr>
        <w:t xml:space="preserve"> in fact</w:t>
      </w:r>
      <w:r w:rsidR="0011460C">
        <w:rPr>
          <w:rFonts w:ascii="Arial" w:hAnsi="Arial" w:cs="Arial"/>
          <w:iCs/>
          <w:sz w:val="24"/>
          <w:szCs w:val="24"/>
        </w:rPr>
        <w:t>,</w:t>
      </w:r>
      <w:r w:rsidR="00FF1C0A">
        <w:rPr>
          <w:rFonts w:ascii="Arial" w:hAnsi="Arial" w:cs="Arial"/>
          <w:iCs/>
          <w:sz w:val="24"/>
          <w:szCs w:val="24"/>
        </w:rPr>
        <w:t xml:space="preserve"> the case for some of the MCS respond</w:t>
      </w:r>
      <w:r w:rsidR="00984CCC">
        <w:rPr>
          <w:rFonts w:ascii="Arial" w:hAnsi="Arial" w:cs="Arial"/>
          <w:iCs/>
          <w:sz w:val="24"/>
          <w:szCs w:val="24"/>
        </w:rPr>
        <w:t>ent teachers,</w:t>
      </w:r>
      <w:r>
        <w:rPr>
          <w:rFonts w:ascii="Arial" w:hAnsi="Arial" w:cs="Arial"/>
          <w:iCs/>
          <w:sz w:val="24"/>
          <w:szCs w:val="24"/>
        </w:rPr>
        <w:t xml:space="preserve"> does not</w:t>
      </w:r>
      <w:r w:rsidR="00537557">
        <w:rPr>
          <w:rFonts w:ascii="Arial" w:hAnsi="Arial" w:cs="Arial"/>
          <w:iCs/>
          <w:sz w:val="24"/>
          <w:szCs w:val="24"/>
        </w:rPr>
        <w:t xml:space="preserve"> negate the suggestion that </w:t>
      </w:r>
      <w:r w:rsidR="00040481">
        <w:rPr>
          <w:rFonts w:ascii="Arial" w:hAnsi="Arial" w:cs="Arial"/>
          <w:iCs/>
          <w:sz w:val="24"/>
          <w:szCs w:val="24"/>
        </w:rPr>
        <w:t>ending</w:t>
      </w:r>
      <w:r w:rsidR="00B87481">
        <w:rPr>
          <w:rFonts w:ascii="Arial" w:hAnsi="Arial" w:cs="Arial"/>
          <w:iCs/>
          <w:sz w:val="24"/>
          <w:szCs w:val="24"/>
        </w:rPr>
        <w:t xml:space="preserve"> in-class grouping during</w:t>
      </w:r>
      <w:r w:rsidR="00FF1C0A">
        <w:rPr>
          <w:rFonts w:ascii="Arial" w:hAnsi="Arial" w:cs="Arial"/>
          <w:iCs/>
          <w:sz w:val="24"/>
          <w:szCs w:val="24"/>
        </w:rPr>
        <w:t xml:space="preserve"> early primary school may </w:t>
      </w:r>
      <w:r w:rsidR="00040481">
        <w:rPr>
          <w:rFonts w:ascii="Arial" w:hAnsi="Arial" w:cs="Arial"/>
          <w:iCs/>
          <w:sz w:val="24"/>
          <w:szCs w:val="24"/>
        </w:rPr>
        <w:t>assuage</w:t>
      </w:r>
      <w:r w:rsidR="00FF1C0A">
        <w:rPr>
          <w:rFonts w:ascii="Arial" w:hAnsi="Arial" w:cs="Arial"/>
          <w:iCs/>
          <w:sz w:val="24"/>
          <w:szCs w:val="24"/>
        </w:rPr>
        <w:t xml:space="preserve"> the month of birth effect. </w:t>
      </w:r>
      <w:r w:rsidR="00107811">
        <w:rPr>
          <w:rFonts w:ascii="Arial" w:hAnsi="Arial" w:cs="Arial"/>
          <w:iCs/>
          <w:sz w:val="24"/>
          <w:szCs w:val="24"/>
        </w:rPr>
        <w:t xml:space="preserve">If a policy of </w:t>
      </w:r>
      <w:r w:rsidR="00107811">
        <w:rPr>
          <w:rFonts w:ascii="Arial" w:hAnsi="Arial" w:cs="Arial"/>
          <w:i/>
          <w:iCs/>
          <w:sz w:val="24"/>
          <w:szCs w:val="24"/>
        </w:rPr>
        <w:t>no</w:t>
      </w:r>
      <w:r w:rsidR="002B4BB5">
        <w:rPr>
          <w:rFonts w:ascii="Arial" w:hAnsi="Arial" w:cs="Arial"/>
          <w:iCs/>
          <w:sz w:val="24"/>
          <w:szCs w:val="24"/>
        </w:rPr>
        <w:t xml:space="preserve"> early</w:t>
      </w:r>
      <w:r w:rsidR="00107811">
        <w:rPr>
          <w:rFonts w:ascii="Arial" w:hAnsi="Arial" w:cs="Arial"/>
          <w:iCs/>
          <w:sz w:val="24"/>
          <w:szCs w:val="24"/>
        </w:rPr>
        <w:t xml:space="preserve"> in-class groupings </w:t>
      </w:r>
      <w:r w:rsidR="00107811" w:rsidRPr="00AE1220">
        <w:rPr>
          <w:rFonts w:ascii="Arial" w:hAnsi="Arial" w:cs="Arial"/>
          <w:iCs/>
          <w:sz w:val="24"/>
          <w:szCs w:val="24"/>
        </w:rPr>
        <w:t>were</w:t>
      </w:r>
      <w:r w:rsidR="00C77BFB" w:rsidRPr="00AE1220">
        <w:rPr>
          <w:rFonts w:ascii="Arial" w:hAnsi="Arial" w:cs="Arial"/>
          <w:iCs/>
          <w:sz w:val="24"/>
          <w:szCs w:val="24"/>
        </w:rPr>
        <w:t xml:space="preserve"> </w:t>
      </w:r>
      <w:r w:rsidR="00DC2627">
        <w:rPr>
          <w:rFonts w:ascii="Arial" w:hAnsi="Arial" w:cs="Arial"/>
          <w:iCs/>
          <w:sz w:val="24"/>
          <w:szCs w:val="24"/>
        </w:rPr>
        <w:t>prescribed</w:t>
      </w:r>
      <w:r w:rsidR="00C77BFB">
        <w:rPr>
          <w:rFonts w:ascii="Arial" w:hAnsi="Arial" w:cs="Arial"/>
          <w:iCs/>
          <w:sz w:val="24"/>
          <w:szCs w:val="24"/>
        </w:rPr>
        <w:t>, it</w:t>
      </w:r>
      <w:r w:rsidR="00107811">
        <w:rPr>
          <w:rFonts w:ascii="Arial" w:hAnsi="Arial" w:cs="Arial"/>
          <w:iCs/>
          <w:sz w:val="24"/>
          <w:szCs w:val="24"/>
        </w:rPr>
        <w:t xml:space="preserve"> would disallow a practice which legitimises and reifies assumptions of </w:t>
      </w:r>
      <w:r w:rsidR="00B45910">
        <w:rPr>
          <w:rFonts w:ascii="Arial" w:hAnsi="Arial" w:cs="Arial"/>
          <w:iCs/>
          <w:sz w:val="24"/>
          <w:szCs w:val="24"/>
        </w:rPr>
        <w:t>intrinsic differences in</w:t>
      </w:r>
      <w:r w:rsidR="00107811">
        <w:rPr>
          <w:rFonts w:ascii="Arial" w:hAnsi="Arial" w:cs="Arial"/>
          <w:iCs/>
          <w:sz w:val="24"/>
          <w:szCs w:val="24"/>
        </w:rPr>
        <w:t xml:space="preserve"> ability and potential (which, as discussed, appear </w:t>
      </w:r>
      <w:r w:rsidR="00AE1220">
        <w:rPr>
          <w:rFonts w:ascii="Arial" w:hAnsi="Arial" w:cs="Arial"/>
          <w:iCs/>
          <w:sz w:val="24"/>
          <w:szCs w:val="24"/>
        </w:rPr>
        <w:t xml:space="preserve">invalidly </w:t>
      </w:r>
      <w:r w:rsidR="00107811">
        <w:rPr>
          <w:rFonts w:ascii="Arial" w:hAnsi="Arial" w:cs="Arial"/>
          <w:iCs/>
          <w:sz w:val="24"/>
          <w:szCs w:val="24"/>
        </w:rPr>
        <w:t>biased by pupil characteristics, including month of birt</w:t>
      </w:r>
      <w:r w:rsidR="00370102">
        <w:rPr>
          <w:rFonts w:ascii="Arial" w:hAnsi="Arial" w:cs="Arial"/>
          <w:iCs/>
          <w:sz w:val="24"/>
          <w:szCs w:val="24"/>
        </w:rPr>
        <w:t>h); a practice which</w:t>
      </w:r>
      <w:r w:rsidR="00B87481">
        <w:rPr>
          <w:rFonts w:ascii="Arial" w:hAnsi="Arial" w:cs="Arial"/>
          <w:iCs/>
          <w:sz w:val="24"/>
          <w:szCs w:val="24"/>
        </w:rPr>
        <w:t xml:space="preserve"> embeds these assumptions, providing</w:t>
      </w:r>
      <w:r w:rsidR="00115696">
        <w:rPr>
          <w:rFonts w:ascii="Arial" w:hAnsi="Arial" w:cs="Arial"/>
          <w:iCs/>
          <w:sz w:val="24"/>
          <w:szCs w:val="24"/>
        </w:rPr>
        <w:t xml:space="preserve"> </w:t>
      </w:r>
      <w:r w:rsidR="00107811">
        <w:rPr>
          <w:rFonts w:ascii="Arial" w:hAnsi="Arial" w:cs="Arial"/>
          <w:iCs/>
          <w:sz w:val="24"/>
          <w:szCs w:val="24"/>
        </w:rPr>
        <w:t xml:space="preserve">a </w:t>
      </w:r>
      <w:r w:rsidR="00E62337">
        <w:rPr>
          <w:rFonts w:ascii="Arial" w:hAnsi="Arial" w:cs="Arial"/>
          <w:iCs/>
          <w:sz w:val="24"/>
          <w:szCs w:val="24"/>
        </w:rPr>
        <w:t>deterministic</w:t>
      </w:r>
      <w:r w:rsidR="00AE1220">
        <w:rPr>
          <w:rFonts w:ascii="Arial" w:hAnsi="Arial" w:cs="Arial"/>
          <w:iCs/>
          <w:sz w:val="24"/>
          <w:szCs w:val="24"/>
        </w:rPr>
        <w:t xml:space="preserve"> </w:t>
      </w:r>
      <w:r w:rsidR="00107811">
        <w:rPr>
          <w:rFonts w:ascii="Arial" w:hAnsi="Arial" w:cs="Arial"/>
          <w:iCs/>
          <w:sz w:val="24"/>
          <w:szCs w:val="24"/>
        </w:rPr>
        <w:t xml:space="preserve">conduit </w:t>
      </w:r>
      <w:r w:rsidR="00115696">
        <w:rPr>
          <w:rFonts w:ascii="Arial" w:hAnsi="Arial" w:cs="Arial"/>
          <w:iCs/>
          <w:sz w:val="24"/>
          <w:szCs w:val="24"/>
        </w:rPr>
        <w:t>through which they may play out</w:t>
      </w:r>
      <w:r w:rsidR="00FB3479">
        <w:rPr>
          <w:rFonts w:ascii="Arial" w:hAnsi="Arial" w:cs="Arial"/>
          <w:iCs/>
          <w:sz w:val="24"/>
          <w:szCs w:val="24"/>
        </w:rPr>
        <w:t xml:space="preserve">. </w:t>
      </w:r>
      <w:r w:rsidR="00DC2627">
        <w:rPr>
          <w:rFonts w:ascii="Arial" w:hAnsi="Arial" w:cs="Arial"/>
          <w:iCs/>
          <w:sz w:val="24"/>
          <w:szCs w:val="24"/>
        </w:rPr>
        <w:t>D</w:t>
      </w:r>
      <w:r w:rsidR="002B4BB5">
        <w:rPr>
          <w:rFonts w:ascii="Arial" w:hAnsi="Arial" w:cs="Arial"/>
          <w:iCs/>
          <w:sz w:val="24"/>
          <w:szCs w:val="24"/>
        </w:rPr>
        <w:t>isallowing ability-grouping may</w:t>
      </w:r>
      <w:r w:rsidR="00DC2627">
        <w:rPr>
          <w:rFonts w:ascii="Arial" w:hAnsi="Arial" w:cs="Arial"/>
          <w:iCs/>
          <w:sz w:val="24"/>
          <w:szCs w:val="24"/>
        </w:rPr>
        <w:t xml:space="preserve"> therefore, in itself,</w:t>
      </w:r>
      <w:r w:rsidR="00FB3479">
        <w:rPr>
          <w:rFonts w:ascii="Arial" w:hAnsi="Arial" w:cs="Arial"/>
          <w:iCs/>
          <w:sz w:val="24"/>
          <w:szCs w:val="24"/>
        </w:rPr>
        <w:t xml:space="preserve"> evoke some reassessment of teachers’ own practices and beliefs – or</w:t>
      </w:r>
      <w:r w:rsidR="00C523A9">
        <w:rPr>
          <w:rFonts w:ascii="Arial" w:hAnsi="Arial" w:cs="Arial"/>
          <w:iCs/>
          <w:sz w:val="24"/>
          <w:szCs w:val="24"/>
        </w:rPr>
        <w:t>,</w:t>
      </w:r>
      <w:r w:rsidR="00FB3479">
        <w:rPr>
          <w:rFonts w:ascii="Arial" w:hAnsi="Arial" w:cs="Arial"/>
          <w:iCs/>
          <w:sz w:val="24"/>
          <w:szCs w:val="24"/>
        </w:rPr>
        <w:t xml:space="preserve"> at least, provide some restraint to the application of pr</w:t>
      </w:r>
      <w:r w:rsidR="002B4BB5">
        <w:rPr>
          <w:rFonts w:ascii="Arial" w:hAnsi="Arial" w:cs="Arial"/>
          <w:iCs/>
          <w:sz w:val="24"/>
          <w:szCs w:val="24"/>
        </w:rPr>
        <w:t>emature and divisive categorisations</w:t>
      </w:r>
      <w:r w:rsidR="00FB3479">
        <w:rPr>
          <w:rFonts w:ascii="Arial" w:hAnsi="Arial" w:cs="Arial"/>
          <w:iCs/>
          <w:sz w:val="24"/>
          <w:szCs w:val="24"/>
        </w:rPr>
        <w:t xml:space="preserve"> and delineations between pupils. </w:t>
      </w:r>
    </w:p>
    <w:p w:rsidR="00B105D7" w:rsidRDefault="00261EA4" w:rsidP="00A8621C">
      <w:pPr>
        <w:spacing w:line="480" w:lineRule="auto"/>
        <w:rPr>
          <w:rFonts w:ascii="Arial" w:hAnsi="Arial" w:cs="Arial"/>
          <w:iCs/>
          <w:sz w:val="24"/>
          <w:szCs w:val="24"/>
        </w:rPr>
      </w:pPr>
      <w:r>
        <w:rPr>
          <w:rFonts w:ascii="Arial" w:hAnsi="Arial" w:cs="Arial"/>
          <w:iCs/>
          <w:sz w:val="24"/>
          <w:szCs w:val="24"/>
        </w:rPr>
        <w:lastRenderedPageBreak/>
        <w:t>Moreover, r</w:t>
      </w:r>
      <w:r w:rsidR="00107811">
        <w:rPr>
          <w:rFonts w:ascii="Arial" w:hAnsi="Arial" w:cs="Arial"/>
          <w:iCs/>
          <w:sz w:val="24"/>
          <w:szCs w:val="24"/>
        </w:rPr>
        <w:t xml:space="preserve">esearch suggests </w:t>
      </w:r>
      <w:r w:rsidR="00115696">
        <w:rPr>
          <w:rFonts w:ascii="Arial" w:hAnsi="Arial" w:cs="Arial"/>
          <w:iCs/>
          <w:sz w:val="24"/>
          <w:szCs w:val="24"/>
        </w:rPr>
        <w:t xml:space="preserve">a number of </w:t>
      </w:r>
      <w:r>
        <w:rPr>
          <w:rFonts w:ascii="Arial" w:hAnsi="Arial" w:cs="Arial"/>
          <w:iCs/>
          <w:sz w:val="24"/>
          <w:szCs w:val="24"/>
        </w:rPr>
        <w:t xml:space="preserve">additional </w:t>
      </w:r>
      <w:r w:rsidR="00107811">
        <w:rPr>
          <w:rFonts w:ascii="Arial" w:hAnsi="Arial" w:cs="Arial"/>
          <w:iCs/>
          <w:sz w:val="24"/>
          <w:szCs w:val="24"/>
        </w:rPr>
        <w:t>channels</w:t>
      </w:r>
      <w:r w:rsidR="009F4597">
        <w:rPr>
          <w:rFonts w:ascii="Arial" w:hAnsi="Arial" w:cs="Arial"/>
          <w:iCs/>
          <w:sz w:val="24"/>
          <w:szCs w:val="24"/>
        </w:rPr>
        <w:t xml:space="preserve"> </w:t>
      </w:r>
      <w:r w:rsidR="009B0A8B">
        <w:rPr>
          <w:rFonts w:ascii="Arial" w:hAnsi="Arial" w:cs="Arial"/>
          <w:iCs/>
          <w:sz w:val="24"/>
          <w:szCs w:val="24"/>
        </w:rPr>
        <w:t>alongsi</w:t>
      </w:r>
      <w:r w:rsidR="009F4597">
        <w:rPr>
          <w:rFonts w:ascii="Arial" w:hAnsi="Arial" w:cs="Arial"/>
          <w:iCs/>
          <w:sz w:val="24"/>
          <w:szCs w:val="24"/>
        </w:rPr>
        <w:t>de that of teacher expectations</w:t>
      </w:r>
      <w:r w:rsidR="00107811">
        <w:rPr>
          <w:rFonts w:ascii="Arial" w:hAnsi="Arial" w:cs="Arial"/>
          <w:iCs/>
          <w:sz w:val="24"/>
          <w:szCs w:val="24"/>
        </w:rPr>
        <w:t xml:space="preserve"> through </w:t>
      </w:r>
      <w:r w:rsidR="00115696">
        <w:rPr>
          <w:rFonts w:ascii="Arial" w:hAnsi="Arial" w:cs="Arial"/>
          <w:iCs/>
          <w:sz w:val="24"/>
          <w:szCs w:val="24"/>
        </w:rPr>
        <w:t>which ability-grouping</w:t>
      </w:r>
      <w:r w:rsidR="009F4597">
        <w:rPr>
          <w:rFonts w:ascii="Arial" w:hAnsi="Arial" w:cs="Arial"/>
          <w:iCs/>
          <w:sz w:val="24"/>
          <w:szCs w:val="24"/>
        </w:rPr>
        <w:t xml:space="preserve"> might affect</w:t>
      </w:r>
      <w:r w:rsidR="002B4BB5">
        <w:rPr>
          <w:rFonts w:ascii="Arial" w:hAnsi="Arial" w:cs="Arial"/>
          <w:iCs/>
          <w:sz w:val="24"/>
          <w:szCs w:val="24"/>
        </w:rPr>
        <w:t xml:space="preserve"> pupil attainment - including</w:t>
      </w:r>
      <w:r>
        <w:rPr>
          <w:rFonts w:ascii="Arial" w:hAnsi="Arial" w:cs="Arial"/>
          <w:iCs/>
          <w:sz w:val="24"/>
          <w:szCs w:val="24"/>
        </w:rPr>
        <w:t xml:space="preserve"> </w:t>
      </w:r>
      <w:r w:rsidR="00107811">
        <w:rPr>
          <w:rFonts w:ascii="Arial" w:hAnsi="Arial" w:cs="Arial"/>
          <w:iCs/>
          <w:sz w:val="24"/>
          <w:szCs w:val="24"/>
        </w:rPr>
        <w:t xml:space="preserve">pupil self-perceptions, </w:t>
      </w:r>
      <w:r w:rsidR="002B4BB5">
        <w:rPr>
          <w:rFonts w:ascii="Arial" w:hAnsi="Arial" w:cs="Arial"/>
          <w:iCs/>
          <w:sz w:val="24"/>
          <w:szCs w:val="24"/>
        </w:rPr>
        <w:t xml:space="preserve">and differentiated </w:t>
      </w:r>
      <w:r w:rsidR="00107811">
        <w:rPr>
          <w:rFonts w:ascii="Arial" w:hAnsi="Arial" w:cs="Arial"/>
          <w:iCs/>
          <w:sz w:val="24"/>
          <w:szCs w:val="24"/>
        </w:rPr>
        <w:t>educationa</w:t>
      </w:r>
      <w:r w:rsidR="002B4BB5">
        <w:rPr>
          <w:rFonts w:ascii="Arial" w:hAnsi="Arial" w:cs="Arial"/>
          <w:iCs/>
          <w:sz w:val="24"/>
          <w:szCs w:val="24"/>
        </w:rPr>
        <w:t>l and assessment opportunities (</w:t>
      </w:r>
      <w:r w:rsidR="005A6574">
        <w:rPr>
          <w:rFonts w:ascii="Arial" w:hAnsi="Arial" w:cs="Arial"/>
          <w:sz w:val="24"/>
          <w:szCs w:val="24"/>
        </w:rPr>
        <w:t xml:space="preserve">Kutnick </w:t>
      </w:r>
      <w:r w:rsidR="005A6574" w:rsidRPr="00FA2A81">
        <w:rPr>
          <w:rFonts w:ascii="Arial" w:hAnsi="Arial" w:cs="Arial"/>
          <w:i/>
          <w:sz w:val="24"/>
          <w:szCs w:val="24"/>
        </w:rPr>
        <w:t>et al</w:t>
      </w:r>
      <w:r w:rsidR="005A6574">
        <w:rPr>
          <w:rFonts w:ascii="Arial" w:hAnsi="Arial" w:cs="Arial"/>
          <w:sz w:val="24"/>
          <w:szCs w:val="24"/>
        </w:rPr>
        <w:t xml:space="preserve">, 2005; Blatchford </w:t>
      </w:r>
      <w:r w:rsidR="005A6574" w:rsidRPr="00FA2A81">
        <w:rPr>
          <w:rFonts w:ascii="Arial" w:hAnsi="Arial" w:cs="Arial"/>
          <w:i/>
          <w:sz w:val="24"/>
          <w:szCs w:val="24"/>
        </w:rPr>
        <w:t>et al</w:t>
      </w:r>
      <w:r w:rsidR="005A6574">
        <w:rPr>
          <w:rFonts w:ascii="Arial" w:hAnsi="Arial" w:cs="Arial"/>
          <w:sz w:val="24"/>
          <w:szCs w:val="24"/>
        </w:rPr>
        <w:t>, 2008</w:t>
      </w:r>
      <w:r w:rsidR="00107811">
        <w:rPr>
          <w:rFonts w:ascii="Arial" w:hAnsi="Arial" w:cs="Arial"/>
          <w:iCs/>
          <w:sz w:val="24"/>
          <w:szCs w:val="24"/>
        </w:rPr>
        <w:t>)</w:t>
      </w:r>
      <w:r w:rsidR="00C523A9">
        <w:rPr>
          <w:rFonts w:ascii="Arial" w:hAnsi="Arial" w:cs="Arial"/>
          <w:iCs/>
          <w:sz w:val="24"/>
          <w:szCs w:val="24"/>
        </w:rPr>
        <w:t>. G</w:t>
      </w:r>
      <w:r w:rsidR="0022553A">
        <w:rPr>
          <w:rFonts w:ascii="Arial" w:hAnsi="Arial" w:cs="Arial"/>
          <w:iCs/>
          <w:sz w:val="24"/>
          <w:szCs w:val="24"/>
        </w:rPr>
        <w:t xml:space="preserve">iven the disproportionate distribution of pupils born in different months across </w:t>
      </w:r>
      <w:r w:rsidR="004860E3">
        <w:rPr>
          <w:rFonts w:ascii="Arial" w:hAnsi="Arial" w:cs="Arial"/>
          <w:iCs/>
          <w:sz w:val="24"/>
          <w:szCs w:val="24"/>
        </w:rPr>
        <w:t xml:space="preserve">the in-class </w:t>
      </w:r>
      <w:r w:rsidR="00C523A9">
        <w:rPr>
          <w:rFonts w:ascii="Arial" w:hAnsi="Arial" w:cs="Arial"/>
          <w:iCs/>
          <w:sz w:val="24"/>
          <w:szCs w:val="24"/>
        </w:rPr>
        <w:t>hierarchy,</w:t>
      </w:r>
      <w:r w:rsidR="0022553A">
        <w:rPr>
          <w:rFonts w:ascii="Arial" w:hAnsi="Arial" w:cs="Arial"/>
          <w:iCs/>
          <w:sz w:val="24"/>
          <w:szCs w:val="24"/>
        </w:rPr>
        <w:t xml:space="preserve"> </w:t>
      </w:r>
      <w:r w:rsidR="00107811">
        <w:rPr>
          <w:rFonts w:ascii="Arial" w:hAnsi="Arial" w:cs="Arial"/>
          <w:iCs/>
          <w:sz w:val="24"/>
          <w:szCs w:val="24"/>
        </w:rPr>
        <w:t xml:space="preserve">whether </w:t>
      </w:r>
      <w:r w:rsidR="0019074C">
        <w:rPr>
          <w:rFonts w:ascii="Arial" w:hAnsi="Arial" w:cs="Arial"/>
          <w:iCs/>
          <w:sz w:val="24"/>
          <w:szCs w:val="24"/>
        </w:rPr>
        <w:t xml:space="preserve">the </w:t>
      </w:r>
      <w:r w:rsidR="00107811">
        <w:rPr>
          <w:rFonts w:ascii="Arial" w:hAnsi="Arial" w:cs="Arial"/>
          <w:iCs/>
          <w:sz w:val="24"/>
          <w:szCs w:val="24"/>
        </w:rPr>
        <w:t xml:space="preserve">presence of grouping affects teacher perceptions, or vice versa, </w:t>
      </w:r>
      <w:r w:rsidR="00B87EEC">
        <w:rPr>
          <w:rFonts w:ascii="Arial" w:hAnsi="Arial" w:cs="Arial"/>
          <w:iCs/>
          <w:sz w:val="24"/>
          <w:szCs w:val="24"/>
        </w:rPr>
        <w:t xml:space="preserve">or both, </w:t>
      </w:r>
      <w:r w:rsidR="00107811">
        <w:rPr>
          <w:rFonts w:ascii="Arial" w:hAnsi="Arial" w:cs="Arial"/>
          <w:iCs/>
          <w:sz w:val="24"/>
          <w:szCs w:val="24"/>
        </w:rPr>
        <w:t xml:space="preserve">an </w:t>
      </w:r>
      <w:r w:rsidR="00107811" w:rsidRPr="004F0005">
        <w:rPr>
          <w:rFonts w:ascii="Arial" w:hAnsi="Arial" w:cs="Arial"/>
          <w:i/>
          <w:iCs/>
          <w:sz w:val="24"/>
          <w:szCs w:val="24"/>
        </w:rPr>
        <w:t>absence</w:t>
      </w:r>
      <w:r w:rsidR="00107811">
        <w:rPr>
          <w:rFonts w:ascii="Arial" w:hAnsi="Arial" w:cs="Arial"/>
          <w:iCs/>
          <w:sz w:val="24"/>
          <w:szCs w:val="24"/>
        </w:rPr>
        <w:t xml:space="preserve"> of </w:t>
      </w:r>
      <w:r w:rsidR="00C523A9">
        <w:rPr>
          <w:rFonts w:ascii="Arial" w:hAnsi="Arial" w:cs="Arial"/>
          <w:iCs/>
          <w:sz w:val="24"/>
          <w:szCs w:val="24"/>
        </w:rPr>
        <w:t>in-class</w:t>
      </w:r>
      <w:r w:rsidR="005A1FDA">
        <w:rPr>
          <w:rFonts w:ascii="Arial" w:hAnsi="Arial" w:cs="Arial"/>
          <w:iCs/>
          <w:sz w:val="24"/>
          <w:szCs w:val="24"/>
        </w:rPr>
        <w:t xml:space="preserve"> </w:t>
      </w:r>
      <w:r w:rsidR="00107811">
        <w:rPr>
          <w:rFonts w:ascii="Arial" w:hAnsi="Arial" w:cs="Arial"/>
          <w:iCs/>
          <w:sz w:val="24"/>
          <w:szCs w:val="24"/>
        </w:rPr>
        <w:t>grouping</w:t>
      </w:r>
      <w:r w:rsidR="00B87EEC">
        <w:rPr>
          <w:rFonts w:ascii="Arial" w:hAnsi="Arial" w:cs="Arial"/>
          <w:iCs/>
          <w:sz w:val="24"/>
          <w:szCs w:val="24"/>
        </w:rPr>
        <w:t xml:space="preserve"> may</w:t>
      </w:r>
      <w:r w:rsidR="00001952">
        <w:rPr>
          <w:rFonts w:ascii="Arial" w:hAnsi="Arial" w:cs="Arial"/>
          <w:iCs/>
          <w:sz w:val="24"/>
          <w:szCs w:val="24"/>
        </w:rPr>
        <w:t>, theoretically,</w:t>
      </w:r>
      <w:r w:rsidR="0022553A">
        <w:rPr>
          <w:rFonts w:ascii="Arial" w:hAnsi="Arial" w:cs="Arial"/>
          <w:iCs/>
          <w:sz w:val="24"/>
          <w:szCs w:val="24"/>
        </w:rPr>
        <w:t xml:space="preserve"> prevent</w:t>
      </w:r>
      <w:r w:rsidR="005A1FDA">
        <w:rPr>
          <w:rFonts w:ascii="Arial" w:hAnsi="Arial" w:cs="Arial"/>
          <w:iCs/>
          <w:sz w:val="24"/>
          <w:szCs w:val="24"/>
        </w:rPr>
        <w:t xml:space="preserve"> its effects</w:t>
      </w:r>
      <w:r w:rsidR="00B87EEC">
        <w:rPr>
          <w:rFonts w:ascii="Arial" w:hAnsi="Arial" w:cs="Arial"/>
          <w:iCs/>
          <w:sz w:val="24"/>
          <w:szCs w:val="24"/>
        </w:rPr>
        <w:t xml:space="preserve"> from</w:t>
      </w:r>
      <w:r w:rsidR="005A1FDA">
        <w:rPr>
          <w:rFonts w:ascii="Arial" w:hAnsi="Arial" w:cs="Arial"/>
          <w:iCs/>
          <w:sz w:val="24"/>
          <w:szCs w:val="24"/>
        </w:rPr>
        <w:t xml:space="preserve"> manifesting </w:t>
      </w:r>
      <w:r w:rsidR="00001952">
        <w:rPr>
          <w:rFonts w:ascii="Arial" w:hAnsi="Arial" w:cs="Arial"/>
          <w:iCs/>
          <w:sz w:val="24"/>
          <w:szCs w:val="24"/>
        </w:rPr>
        <w:t>by blocking</w:t>
      </w:r>
      <w:r w:rsidR="00315852">
        <w:rPr>
          <w:rFonts w:ascii="Arial" w:hAnsi="Arial" w:cs="Arial"/>
          <w:iCs/>
          <w:sz w:val="24"/>
          <w:szCs w:val="24"/>
        </w:rPr>
        <w:t xml:space="preserve"> a variety of subsequent pathways</w:t>
      </w:r>
      <w:r w:rsidR="0019074C">
        <w:rPr>
          <w:rFonts w:ascii="Arial" w:hAnsi="Arial" w:cs="Arial"/>
          <w:iCs/>
          <w:sz w:val="24"/>
          <w:szCs w:val="24"/>
        </w:rPr>
        <w:t xml:space="preserve">. </w:t>
      </w:r>
    </w:p>
    <w:p w:rsidR="004031F5" w:rsidRPr="001F699E" w:rsidRDefault="004031F5" w:rsidP="00A8621C">
      <w:pPr>
        <w:spacing w:line="480" w:lineRule="auto"/>
        <w:rPr>
          <w:rFonts w:ascii="Arial" w:hAnsi="Arial" w:cs="Arial"/>
          <w:i/>
          <w:iCs/>
          <w:sz w:val="24"/>
          <w:szCs w:val="24"/>
        </w:rPr>
      </w:pPr>
      <w:r w:rsidRPr="001F699E">
        <w:rPr>
          <w:rFonts w:ascii="Arial" w:hAnsi="Arial" w:cs="Arial"/>
          <w:i/>
          <w:iCs/>
          <w:sz w:val="24"/>
          <w:szCs w:val="24"/>
        </w:rPr>
        <w:t>Policy implications</w:t>
      </w:r>
    </w:p>
    <w:p w:rsidR="004031F5" w:rsidRPr="004031F5" w:rsidRDefault="004031F5" w:rsidP="00A8621C">
      <w:pPr>
        <w:spacing w:line="480" w:lineRule="auto"/>
        <w:rPr>
          <w:rFonts w:ascii="Arial" w:hAnsi="Arial" w:cs="Arial"/>
          <w:iCs/>
          <w:sz w:val="24"/>
          <w:szCs w:val="24"/>
        </w:rPr>
      </w:pPr>
      <w:r>
        <w:rPr>
          <w:rFonts w:ascii="Arial" w:hAnsi="Arial" w:cs="Arial"/>
          <w:iCs/>
          <w:sz w:val="24"/>
          <w:szCs w:val="24"/>
        </w:rPr>
        <w:t>R</w:t>
      </w:r>
      <w:r w:rsidRPr="004031F5">
        <w:rPr>
          <w:rFonts w:ascii="Arial" w:hAnsi="Arial" w:cs="Arial"/>
          <w:iCs/>
          <w:sz w:val="24"/>
          <w:szCs w:val="24"/>
        </w:rPr>
        <w:t>ecent</w:t>
      </w:r>
      <w:r>
        <w:rPr>
          <w:rFonts w:ascii="Arial" w:hAnsi="Arial" w:cs="Arial"/>
          <w:iCs/>
          <w:sz w:val="24"/>
          <w:szCs w:val="24"/>
        </w:rPr>
        <w:t xml:space="preserve"> UK</w:t>
      </w:r>
      <w:r w:rsidRPr="004031F5">
        <w:rPr>
          <w:rFonts w:ascii="Arial" w:hAnsi="Arial" w:cs="Arial"/>
          <w:iCs/>
          <w:sz w:val="24"/>
          <w:szCs w:val="24"/>
        </w:rPr>
        <w:t xml:space="preserve"> governments have </w:t>
      </w:r>
      <w:r w:rsidR="002C14D5">
        <w:rPr>
          <w:rFonts w:ascii="Arial" w:hAnsi="Arial" w:cs="Arial"/>
          <w:iCs/>
          <w:sz w:val="24"/>
          <w:szCs w:val="24"/>
        </w:rPr>
        <w:t xml:space="preserve">consistently </w:t>
      </w:r>
      <w:r w:rsidRPr="004031F5">
        <w:rPr>
          <w:rFonts w:ascii="Arial" w:hAnsi="Arial" w:cs="Arial"/>
          <w:iCs/>
          <w:sz w:val="24"/>
          <w:szCs w:val="24"/>
        </w:rPr>
        <w:t>encouraged ability-grouping</w:t>
      </w:r>
      <w:r w:rsidR="0074496B">
        <w:rPr>
          <w:rFonts w:ascii="Arial" w:hAnsi="Arial" w:cs="Arial"/>
          <w:iCs/>
          <w:sz w:val="24"/>
          <w:szCs w:val="24"/>
        </w:rPr>
        <w:t xml:space="preserve"> (see </w:t>
      </w:r>
      <w:r w:rsidR="00117CF7">
        <w:rPr>
          <w:rFonts w:ascii="Arial" w:hAnsi="Arial" w:cs="Arial"/>
          <w:iCs/>
          <w:sz w:val="24"/>
          <w:szCs w:val="24"/>
        </w:rPr>
        <w:t xml:space="preserve">Department for Education and Skills, 2005; </w:t>
      </w:r>
      <w:r w:rsidR="0074496B">
        <w:rPr>
          <w:rFonts w:ascii="Arial" w:hAnsi="Arial" w:cs="Arial"/>
          <w:iCs/>
          <w:sz w:val="24"/>
          <w:szCs w:val="24"/>
        </w:rPr>
        <w:t xml:space="preserve">Conservative Party, 2007; Department for Children, Schools, and Families, 2008; </w:t>
      </w:r>
      <w:r w:rsidR="00720B98">
        <w:rPr>
          <w:rFonts w:ascii="Arial" w:hAnsi="Arial" w:cs="Arial"/>
          <w:iCs/>
          <w:sz w:val="24"/>
          <w:szCs w:val="24"/>
        </w:rPr>
        <w:t>Department for Education, 2010b</w:t>
      </w:r>
      <w:r w:rsidR="00C368CC">
        <w:rPr>
          <w:rFonts w:ascii="Arial" w:hAnsi="Arial" w:cs="Arial"/>
          <w:iCs/>
          <w:sz w:val="24"/>
          <w:szCs w:val="24"/>
        </w:rPr>
        <w:t>)</w:t>
      </w:r>
      <w:r w:rsidRPr="004031F5">
        <w:rPr>
          <w:rFonts w:ascii="Arial" w:hAnsi="Arial" w:cs="Arial"/>
          <w:iCs/>
          <w:sz w:val="24"/>
          <w:szCs w:val="24"/>
        </w:rPr>
        <w:t xml:space="preserve"> - while, at the same time, stating a desire for an educational system which engenders parity of access and opportunity:</w:t>
      </w:r>
    </w:p>
    <w:p w:rsidR="004031F5" w:rsidRPr="00D461BC" w:rsidRDefault="004031F5" w:rsidP="00A8621C">
      <w:pPr>
        <w:spacing w:line="480" w:lineRule="auto"/>
        <w:ind w:left="720"/>
        <w:rPr>
          <w:rFonts w:ascii="Arial" w:hAnsi="Arial" w:cs="Arial"/>
          <w:iCs/>
          <w:sz w:val="20"/>
          <w:szCs w:val="20"/>
        </w:rPr>
      </w:pPr>
      <w:r w:rsidRPr="00D461BC">
        <w:rPr>
          <w:rFonts w:ascii="Arial" w:hAnsi="Arial" w:cs="Arial"/>
          <w:iCs/>
          <w:sz w:val="20"/>
          <w:szCs w:val="20"/>
        </w:rPr>
        <w:t>Our schools should be engines of social mobility, helping children to overcome the accidents of birth and background to achieve much more than they may ever have imagined. But, at the moment, our schools system does not c</w:t>
      </w:r>
      <w:r w:rsidR="00A7019B" w:rsidRPr="00D461BC">
        <w:rPr>
          <w:rFonts w:ascii="Arial" w:hAnsi="Arial" w:cs="Arial"/>
          <w:iCs/>
          <w:sz w:val="20"/>
          <w:szCs w:val="20"/>
        </w:rPr>
        <w:t>lose gaps, it widens them (</w:t>
      </w:r>
      <w:r w:rsidR="00E06D19">
        <w:rPr>
          <w:rFonts w:ascii="Arial" w:hAnsi="Arial" w:cs="Arial"/>
          <w:i/>
          <w:iCs/>
          <w:sz w:val="20"/>
          <w:szCs w:val="20"/>
        </w:rPr>
        <w:t>Department for Education</w:t>
      </w:r>
      <w:r w:rsidR="00A7019B" w:rsidRPr="00D461BC">
        <w:rPr>
          <w:rFonts w:ascii="Arial" w:hAnsi="Arial" w:cs="Arial"/>
          <w:i/>
          <w:iCs/>
          <w:sz w:val="20"/>
          <w:szCs w:val="20"/>
        </w:rPr>
        <w:t>, 2010</w:t>
      </w:r>
      <w:r w:rsidR="00E06D19">
        <w:rPr>
          <w:rFonts w:ascii="Arial" w:hAnsi="Arial" w:cs="Arial"/>
          <w:i/>
          <w:iCs/>
          <w:sz w:val="20"/>
          <w:szCs w:val="20"/>
        </w:rPr>
        <w:t>b</w:t>
      </w:r>
      <w:r w:rsidR="00A7019B" w:rsidRPr="00D461BC">
        <w:rPr>
          <w:rFonts w:ascii="Arial" w:hAnsi="Arial" w:cs="Arial"/>
          <w:i/>
          <w:iCs/>
          <w:sz w:val="20"/>
          <w:szCs w:val="20"/>
        </w:rPr>
        <w:t>, p 6</w:t>
      </w:r>
      <w:r w:rsidRPr="00D461BC">
        <w:rPr>
          <w:rFonts w:ascii="Arial" w:hAnsi="Arial" w:cs="Arial"/>
          <w:iCs/>
          <w:sz w:val="20"/>
          <w:szCs w:val="20"/>
        </w:rPr>
        <w:t xml:space="preserve">). </w:t>
      </w:r>
    </w:p>
    <w:p w:rsidR="004031F5" w:rsidRDefault="00874CEE" w:rsidP="00A8621C">
      <w:pPr>
        <w:spacing w:line="480" w:lineRule="auto"/>
        <w:rPr>
          <w:rFonts w:ascii="Arial" w:hAnsi="Arial" w:cs="Arial"/>
          <w:iCs/>
          <w:sz w:val="24"/>
          <w:szCs w:val="24"/>
        </w:rPr>
      </w:pPr>
      <w:r>
        <w:rPr>
          <w:rFonts w:ascii="Arial" w:hAnsi="Arial" w:cs="Arial"/>
          <w:iCs/>
          <w:sz w:val="24"/>
          <w:szCs w:val="24"/>
        </w:rPr>
        <w:t>Findings in this paper</w:t>
      </w:r>
      <w:r w:rsidR="00897F02">
        <w:rPr>
          <w:rFonts w:ascii="Arial" w:hAnsi="Arial" w:cs="Arial"/>
          <w:iCs/>
          <w:sz w:val="24"/>
          <w:szCs w:val="24"/>
        </w:rPr>
        <w:t>, from</w:t>
      </w:r>
      <w:r w:rsidR="004F0005">
        <w:rPr>
          <w:rFonts w:ascii="Arial" w:hAnsi="Arial" w:cs="Arial"/>
          <w:iCs/>
          <w:sz w:val="24"/>
          <w:szCs w:val="24"/>
        </w:rPr>
        <w:t xml:space="preserve"> a large, recent, national sample of seven-year-olds,</w:t>
      </w:r>
      <w:r w:rsidR="004031F5" w:rsidRPr="004031F5">
        <w:rPr>
          <w:rFonts w:ascii="Arial" w:hAnsi="Arial" w:cs="Arial"/>
          <w:iCs/>
          <w:sz w:val="24"/>
          <w:szCs w:val="24"/>
        </w:rPr>
        <w:t xml:space="preserve"> suggests that the policy and practice of </w:t>
      </w:r>
      <w:r w:rsidR="00C84025">
        <w:rPr>
          <w:rFonts w:ascii="Arial" w:hAnsi="Arial" w:cs="Arial"/>
          <w:iCs/>
          <w:sz w:val="24"/>
          <w:szCs w:val="24"/>
        </w:rPr>
        <w:t xml:space="preserve">in-class </w:t>
      </w:r>
      <w:r w:rsidR="004031F5" w:rsidRPr="004031F5">
        <w:rPr>
          <w:rFonts w:ascii="Arial" w:hAnsi="Arial" w:cs="Arial"/>
          <w:iCs/>
          <w:sz w:val="24"/>
          <w:szCs w:val="24"/>
        </w:rPr>
        <w:t>ability-grouping pupils early in primary school may, in fact, be detrimental to mobility. If systematic month of birth variation in attainment is to be ‘overcome’ through ch</w:t>
      </w:r>
      <w:r w:rsidR="00656230">
        <w:rPr>
          <w:rFonts w:ascii="Arial" w:hAnsi="Arial" w:cs="Arial"/>
          <w:iCs/>
          <w:sz w:val="24"/>
          <w:szCs w:val="24"/>
        </w:rPr>
        <w:t xml:space="preserve">anges to policy and practice – </w:t>
      </w:r>
      <w:r w:rsidR="004031F5" w:rsidRPr="004031F5">
        <w:rPr>
          <w:rFonts w:ascii="Arial" w:hAnsi="Arial" w:cs="Arial"/>
          <w:iCs/>
          <w:sz w:val="24"/>
          <w:szCs w:val="24"/>
        </w:rPr>
        <w:t xml:space="preserve">and few ‘accident[s] of birth’ are more arbitrarily foisted upon an individual than their birth </w:t>
      </w:r>
      <w:r w:rsidR="004031F5" w:rsidRPr="004031F5">
        <w:rPr>
          <w:rFonts w:ascii="Arial" w:hAnsi="Arial" w:cs="Arial"/>
          <w:i/>
          <w:iCs/>
          <w:sz w:val="24"/>
          <w:szCs w:val="24"/>
        </w:rPr>
        <w:t>date</w:t>
      </w:r>
      <w:r w:rsidR="00656230">
        <w:rPr>
          <w:rFonts w:ascii="Arial" w:hAnsi="Arial" w:cs="Arial"/>
          <w:iCs/>
          <w:sz w:val="24"/>
          <w:szCs w:val="24"/>
        </w:rPr>
        <w:t xml:space="preserve"> – then the evidence</w:t>
      </w:r>
      <w:r w:rsidR="004031F5" w:rsidRPr="004031F5">
        <w:rPr>
          <w:rFonts w:ascii="Arial" w:hAnsi="Arial" w:cs="Arial"/>
          <w:iCs/>
          <w:sz w:val="24"/>
          <w:szCs w:val="24"/>
        </w:rPr>
        <w:t xml:space="preserve"> here indicate</w:t>
      </w:r>
      <w:r w:rsidR="00656230">
        <w:rPr>
          <w:rFonts w:ascii="Arial" w:hAnsi="Arial" w:cs="Arial"/>
          <w:iCs/>
          <w:sz w:val="24"/>
          <w:szCs w:val="24"/>
        </w:rPr>
        <w:t>s</w:t>
      </w:r>
      <w:r w:rsidR="004031F5" w:rsidRPr="004031F5">
        <w:rPr>
          <w:rFonts w:ascii="Arial" w:hAnsi="Arial" w:cs="Arial"/>
          <w:iCs/>
          <w:sz w:val="24"/>
          <w:szCs w:val="24"/>
        </w:rPr>
        <w:t xml:space="preserve"> that </w:t>
      </w:r>
      <w:r w:rsidR="003C2806">
        <w:rPr>
          <w:rFonts w:ascii="Arial" w:hAnsi="Arial" w:cs="Arial"/>
          <w:iCs/>
          <w:sz w:val="24"/>
          <w:szCs w:val="24"/>
        </w:rPr>
        <w:t>reversal of the policy</w:t>
      </w:r>
      <w:r w:rsidR="004031F5" w:rsidRPr="004031F5">
        <w:rPr>
          <w:rFonts w:ascii="Arial" w:hAnsi="Arial" w:cs="Arial"/>
          <w:iCs/>
          <w:sz w:val="24"/>
          <w:szCs w:val="24"/>
        </w:rPr>
        <w:t xml:space="preserve"> of in-class </w:t>
      </w:r>
      <w:r w:rsidR="004031F5" w:rsidRPr="004031F5">
        <w:rPr>
          <w:rFonts w:ascii="Arial" w:hAnsi="Arial" w:cs="Arial"/>
          <w:iCs/>
          <w:sz w:val="24"/>
          <w:szCs w:val="24"/>
        </w:rPr>
        <w:lastRenderedPageBreak/>
        <w:t>ability-g</w:t>
      </w:r>
      <w:r w:rsidR="00370102">
        <w:rPr>
          <w:rFonts w:ascii="Arial" w:hAnsi="Arial" w:cs="Arial"/>
          <w:iCs/>
          <w:sz w:val="24"/>
          <w:szCs w:val="24"/>
        </w:rPr>
        <w:t>rouping in early primary school</w:t>
      </w:r>
      <w:r w:rsidR="003C2806">
        <w:rPr>
          <w:rFonts w:ascii="Arial" w:hAnsi="Arial" w:cs="Arial"/>
          <w:iCs/>
          <w:sz w:val="24"/>
          <w:szCs w:val="24"/>
        </w:rPr>
        <w:t xml:space="preserve"> </w:t>
      </w:r>
      <w:r w:rsidR="004031F5" w:rsidRPr="004031F5">
        <w:rPr>
          <w:rFonts w:ascii="Arial" w:hAnsi="Arial" w:cs="Arial"/>
          <w:iCs/>
          <w:sz w:val="24"/>
          <w:szCs w:val="24"/>
        </w:rPr>
        <w:t>may</w:t>
      </w:r>
      <w:r w:rsidR="00897F02">
        <w:rPr>
          <w:rFonts w:ascii="Arial" w:hAnsi="Arial" w:cs="Arial"/>
          <w:iCs/>
          <w:sz w:val="24"/>
          <w:szCs w:val="24"/>
        </w:rPr>
        <w:t xml:space="preserve"> contribute to ‘closing the gap</w:t>
      </w:r>
      <w:r w:rsidR="004031F5" w:rsidRPr="004031F5">
        <w:rPr>
          <w:rFonts w:ascii="Arial" w:hAnsi="Arial" w:cs="Arial"/>
          <w:iCs/>
          <w:sz w:val="24"/>
          <w:szCs w:val="24"/>
        </w:rPr>
        <w:t>’</w:t>
      </w:r>
      <w:r w:rsidR="00897F02">
        <w:rPr>
          <w:rFonts w:ascii="Arial" w:hAnsi="Arial" w:cs="Arial"/>
          <w:iCs/>
          <w:sz w:val="24"/>
          <w:szCs w:val="24"/>
        </w:rPr>
        <w:t xml:space="preserve"> between relatively younger and relatively older pupils. </w:t>
      </w:r>
    </w:p>
    <w:p w:rsidR="00117CF7" w:rsidRDefault="00662DEB" w:rsidP="00A8621C">
      <w:pPr>
        <w:spacing w:line="480" w:lineRule="auto"/>
        <w:rPr>
          <w:rFonts w:ascii="Arial" w:hAnsi="Arial" w:cs="Arial"/>
          <w:b/>
          <w:sz w:val="24"/>
          <w:szCs w:val="24"/>
        </w:rPr>
      </w:pPr>
      <w:r>
        <w:rPr>
          <w:rFonts w:ascii="Arial" w:hAnsi="Arial" w:cs="Arial"/>
          <w:b/>
          <w:sz w:val="24"/>
          <w:szCs w:val="24"/>
        </w:rPr>
        <w:t>Acknowledgments</w:t>
      </w:r>
    </w:p>
    <w:p w:rsidR="00662DEB" w:rsidRDefault="00370102" w:rsidP="00A8621C">
      <w:pPr>
        <w:spacing w:line="480" w:lineRule="auto"/>
        <w:rPr>
          <w:rFonts w:ascii="Arial" w:hAnsi="Arial" w:cs="Arial"/>
          <w:sz w:val="24"/>
          <w:szCs w:val="24"/>
        </w:rPr>
      </w:pPr>
      <w:r>
        <w:rPr>
          <w:rFonts w:ascii="Arial" w:hAnsi="Arial" w:cs="Arial"/>
          <w:sz w:val="24"/>
          <w:szCs w:val="24"/>
        </w:rPr>
        <w:t>Many t</w:t>
      </w:r>
      <w:r w:rsidR="00662DEB" w:rsidRPr="00662DEB">
        <w:rPr>
          <w:rFonts w:ascii="Arial" w:hAnsi="Arial" w:cs="Arial"/>
          <w:sz w:val="24"/>
          <w:szCs w:val="24"/>
        </w:rPr>
        <w:t>hanks to Lorraine Dearden and Lucinda Platt</w:t>
      </w:r>
      <w:r w:rsidR="00FA154C">
        <w:rPr>
          <w:rFonts w:ascii="Arial" w:hAnsi="Arial" w:cs="Arial"/>
          <w:sz w:val="24"/>
          <w:szCs w:val="24"/>
        </w:rPr>
        <w:t xml:space="preserve"> for</w:t>
      </w:r>
      <w:r w:rsidR="00662DEB">
        <w:rPr>
          <w:rFonts w:ascii="Arial" w:hAnsi="Arial" w:cs="Arial"/>
          <w:sz w:val="24"/>
          <w:szCs w:val="24"/>
        </w:rPr>
        <w:t xml:space="preserve"> feedback and advice</w:t>
      </w:r>
      <w:r w:rsidR="00662DEB" w:rsidRPr="00662DEB">
        <w:rPr>
          <w:rFonts w:ascii="Arial" w:hAnsi="Arial" w:cs="Arial"/>
          <w:sz w:val="24"/>
          <w:szCs w:val="24"/>
        </w:rPr>
        <w:t>. Thanks also to Erica McAteer</w:t>
      </w:r>
      <w:r w:rsidR="00662DEB">
        <w:rPr>
          <w:rFonts w:ascii="Arial" w:hAnsi="Arial" w:cs="Arial"/>
          <w:sz w:val="24"/>
          <w:szCs w:val="24"/>
        </w:rPr>
        <w:t xml:space="preserve"> and Rukki Sehmi </w:t>
      </w:r>
      <w:r w:rsidR="00662DEB" w:rsidRPr="00662DEB">
        <w:rPr>
          <w:rFonts w:ascii="Arial" w:hAnsi="Arial" w:cs="Arial"/>
          <w:sz w:val="24"/>
          <w:szCs w:val="24"/>
        </w:rPr>
        <w:t xml:space="preserve">for useful comments on </w:t>
      </w:r>
      <w:r w:rsidR="00662DEB">
        <w:rPr>
          <w:rFonts w:ascii="Arial" w:hAnsi="Arial" w:cs="Arial"/>
          <w:sz w:val="24"/>
          <w:szCs w:val="24"/>
        </w:rPr>
        <w:t>an initial draft, and</w:t>
      </w:r>
      <w:r w:rsidR="00662DEB" w:rsidRPr="00662DEB">
        <w:rPr>
          <w:rFonts w:ascii="Arial" w:hAnsi="Arial" w:cs="Arial"/>
          <w:sz w:val="24"/>
          <w:szCs w:val="24"/>
        </w:rPr>
        <w:t xml:space="preserve"> to Ellen Greaves,</w:t>
      </w:r>
      <w:r w:rsidR="00662DEB">
        <w:rPr>
          <w:rFonts w:ascii="Arial" w:hAnsi="Arial" w:cs="Arial"/>
          <w:sz w:val="24"/>
          <w:szCs w:val="24"/>
        </w:rPr>
        <w:t xml:space="preserve"> </w:t>
      </w:r>
      <w:r w:rsidR="00662DEB" w:rsidRPr="00662DEB">
        <w:rPr>
          <w:rFonts w:ascii="Arial" w:hAnsi="Arial" w:cs="Arial"/>
          <w:sz w:val="24"/>
          <w:szCs w:val="24"/>
        </w:rPr>
        <w:t>Claire Crawford and Susan Hallam for advice on and critique of early</w:t>
      </w:r>
      <w:r w:rsidR="00662DEB">
        <w:rPr>
          <w:rFonts w:ascii="Arial" w:hAnsi="Arial" w:cs="Arial"/>
          <w:sz w:val="24"/>
          <w:szCs w:val="24"/>
        </w:rPr>
        <w:t xml:space="preserve"> </w:t>
      </w:r>
      <w:r w:rsidR="00662DEB" w:rsidRPr="00662DEB">
        <w:rPr>
          <w:rFonts w:ascii="Arial" w:hAnsi="Arial" w:cs="Arial"/>
          <w:sz w:val="24"/>
          <w:szCs w:val="24"/>
        </w:rPr>
        <w:t>analysis which formed a basis for this paper.</w:t>
      </w:r>
    </w:p>
    <w:p w:rsidR="00662DEB" w:rsidRPr="0094391B" w:rsidRDefault="00662DEB" w:rsidP="00A8621C">
      <w:pPr>
        <w:spacing w:line="480" w:lineRule="auto"/>
        <w:rPr>
          <w:rFonts w:ascii="Arial" w:hAnsi="Arial" w:cs="Arial"/>
          <w:sz w:val="24"/>
          <w:szCs w:val="24"/>
        </w:rPr>
      </w:pPr>
      <w:r w:rsidRPr="00662DEB">
        <w:rPr>
          <w:rFonts w:ascii="Arial" w:hAnsi="Arial" w:cs="Arial"/>
          <w:sz w:val="24"/>
          <w:szCs w:val="24"/>
        </w:rPr>
        <w:t>This</w:t>
      </w:r>
      <w:r w:rsidR="00803202">
        <w:rPr>
          <w:rFonts w:ascii="Arial" w:hAnsi="Arial" w:cs="Arial"/>
          <w:sz w:val="24"/>
          <w:szCs w:val="24"/>
        </w:rPr>
        <w:t xml:space="preserve"> study</w:t>
      </w:r>
      <w:r w:rsidR="00D64C42">
        <w:rPr>
          <w:rFonts w:ascii="Arial" w:hAnsi="Arial" w:cs="Arial"/>
          <w:sz w:val="24"/>
          <w:szCs w:val="24"/>
        </w:rPr>
        <w:t xml:space="preserve"> presents analyse</w:t>
      </w:r>
      <w:r w:rsidR="00A8621C">
        <w:rPr>
          <w:rFonts w:ascii="Arial" w:hAnsi="Arial" w:cs="Arial"/>
          <w:sz w:val="24"/>
          <w:szCs w:val="24"/>
        </w:rPr>
        <w:t xml:space="preserve">s contributing to </w:t>
      </w:r>
      <w:r w:rsidRPr="00662DEB">
        <w:rPr>
          <w:rFonts w:ascii="Arial" w:hAnsi="Arial" w:cs="Arial"/>
          <w:sz w:val="24"/>
          <w:szCs w:val="24"/>
        </w:rPr>
        <w:t xml:space="preserve">my PhD, which I am very grateful to the Economic and Social Research Council for funding. It uses data from the Millennium Cohort Study. I am grateful to the Centre for Longitudinal Studies, Institute of Education for the use of these data, and to the UK Data Archive and Economic and Social Data Service for making them available. However, these organisations bear </w:t>
      </w:r>
      <w:r w:rsidRPr="0094391B">
        <w:rPr>
          <w:rFonts w:ascii="Arial" w:hAnsi="Arial" w:cs="Arial"/>
          <w:sz w:val="24"/>
          <w:szCs w:val="24"/>
        </w:rPr>
        <w:t>no responsibility for the analysis or interpretation of these data.</w:t>
      </w:r>
    </w:p>
    <w:p w:rsidR="0094391B" w:rsidRPr="0094391B" w:rsidRDefault="0094391B" w:rsidP="0094391B">
      <w:pPr>
        <w:spacing w:line="480" w:lineRule="auto"/>
        <w:rPr>
          <w:rFonts w:ascii="Arial" w:hAnsi="Arial" w:cs="Arial"/>
          <w:b/>
          <w:sz w:val="24"/>
          <w:szCs w:val="24"/>
        </w:rPr>
      </w:pPr>
      <w:r w:rsidRPr="0094391B">
        <w:rPr>
          <w:rFonts w:ascii="Arial" w:hAnsi="Arial" w:cs="Arial"/>
          <w:b/>
          <w:sz w:val="24"/>
          <w:szCs w:val="24"/>
        </w:rPr>
        <w:t xml:space="preserve">References </w:t>
      </w:r>
    </w:p>
    <w:p w:rsidR="0094391B" w:rsidRPr="0094391B" w:rsidRDefault="0094391B" w:rsidP="0094391B">
      <w:pPr>
        <w:spacing w:line="480" w:lineRule="auto"/>
        <w:rPr>
          <w:rFonts w:ascii="Arial" w:hAnsi="Arial" w:cs="Arial"/>
          <w:iCs/>
          <w:sz w:val="24"/>
          <w:szCs w:val="24"/>
        </w:rPr>
      </w:pPr>
      <w:r w:rsidRPr="0094391B">
        <w:rPr>
          <w:rFonts w:ascii="Arial" w:hAnsi="Arial" w:cs="Arial"/>
          <w:sz w:val="24"/>
          <w:szCs w:val="24"/>
        </w:rPr>
        <w:t xml:space="preserve">Bedard, K. &amp; Dhuey, E. (2006) </w:t>
      </w:r>
      <w:r w:rsidRPr="0094391B">
        <w:rPr>
          <w:rFonts w:ascii="Arial" w:hAnsi="Arial" w:cs="Arial"/>
          <w:iCs/>
          <w:sz w:val="24"/>
          <w:szCs w:val="24"/>
        </w:rPr>
        <w:t>The Persistence of Early Childhood Maturity: International Evidence of Long-Run Age Effects.</w:t>
      </w:r>
      <w:r w:rsidRPr="0094391B">
        <w:rPr>
          <w:rFonts w:ascii="Arial" w:hAnsi="Arial" w:cs="Arial"/>
          <w:i/>
          <w:iCs/>
          <w:sz w:val="24"/>
          <w:szCs w:val="24"/>
        </w:rPr>
        <w:t xml:space="preserve"> The Quarterly Journal of Economics, </w:t>
      </w:r>
      <w:r w:rsidRPr="0094391B">
        <w:rPr>
          <w:rFonts w:ascii="Arial" w:hAnsi="Arial" w:cs="Arial"/>
          <w:iCs/>
          <w:sz w:val="24"/>
          <w:szCs w:val="24"/>
        </w:rPr>
        <w:t xml:space="preserve">121(4), 1437-1472.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Blatchford, P., Hallam, S., Ireson, J. Kutnick, P., &amp; Creech, A. (2008) </w:t>
      </w:r>
      <w:r w:rsidRPr="0094391B">
        <w:rPr>
          <w:rFonts w:ascii="Arial" w:hAnsi="Arial" w:cs="Arial"/>
          <w:i/>
          <w:sz w:val="24"/>
          <w:szCs w:val="24"/>
        </w:rPr>
        <w:t xml:space="preserve">Classes, Groups and Transitions: structures for teaching and learning. </w:t>
      </w:r>
      <w:r w:rsidRPr="0094391B">
        <w:rPr>
          <w:rFonts w:ascii="Arial" w:hAnsi="Arial" w:cs="Arial"/>
          <w:sz w:val="24"/>
          <w:szCs w:val="24"/>
        </w:rPr>
        <w:t xml:space="preserve">Available online at: </w:t>
      </w:r>
      <w:hyperlink r:id="rId13" w:history="1">
        <w:r w:rsidRPr="0094391B">
          <w:rPr>
            <w:rStyle w:val="Hyperlink"/>
            <w:rFonts w:ascii="Arial" w:hAnsi="Arial" w:cs="Arial"/>
            <w:sz w:val="24"/>
            <w:szCs w:val="24"/>
          </w:rPr>
          <w:t>http://www.primaryreview.org.uk/downloads/Int_Reps/9.Teaching-learning/RS_9-2_briefing_160508_Structures_for_teaching_learning.pdf</w:t>
        </w:r>
      </w:hyperlink>
      <w:r w:rsidRPr="0094391B">
        <w:rPr>
          <w:rFonts w:ascii="Arial" w:hAnsi="Arial" w:cs="Arial"/>
          <w:sz w:val="24"/>
          <w:szCs w:val="24"/>
        </w:rPr>
        <w:t xml:space="preserve"> (accessed 27 May 2013).</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lastRenderedPageBreak/>
        <w:t xml:space="preserve">Boardman, M. (2006) </w:t>
      </w:r>
      <w:r w:rsidRPr="0094391B">
        <w:rPr>
          <w:rFonts w:ascii="Arial" w:hAnsi="Arial" w:cs="Arial"/>
          <w:iCs/>
          <w:sz w:val="24"/>
          <w:szCs w:val="24"/>
        </w:rPr>
        <w:t>The impact of age and gender on Prep children’s academic achievements.</w:t>
      </w:r>
      <w:r w:rsidRPr="0094391B">
        <w:rPr>
          <w:rFonts w:ascii="Arial" w:hAnsi="Arial" w:cs="Arial"/>
          <w:i/>
          <w:iCs/>
          <w:sz w:val="24"/>
          <w:szCs w:val="24"/>
        </w:rPr>
        <w:t xml:space="preserve"> </w:t>
      </w:r>
      <w:r w:rsidRPr="0094391B">
        <w:rPr>
          <w:rFonts w:ascii="Arial" w:hAnsi="Arial" w:cs="Arial"/>
          <w:i/>
          <w:sz w:val="24"/>
          <w:szCs w:val="24"/>
        </w:rPr>
        <w:t xml:space="preserve">Australian Journal of Early Childhood, </w:t>
      </w:r>
      <w:r w:rsidRPr="0094391B">
        <w:rPr>
          <w:rFonts w:ascii="Arial" w:hAnsi="Arial" w:cs="Arial"/>
          <w:sz w:val="24"/>
          <w:szCs w:val="24"/>
        </w:rPr>
        <w:t>31(4), 1-6.</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Burgess, S. &amp; Greaves, E. (2009) </w:t>
      </w:r>
      <w:r w:rsidRPr="0094391B">
        <w:rPr>
          <w:rFonts w:ascii="Arial" w:hAnsi="Arial" w:cs="Arial"/>
          <w:i/>
          <w:sz w:val="24"/>
          <w:szCs w:val="24"/>
        </w:rPr>
        <w:t>Test Scores, Subjective Assessment and Stereotyping of Ethnic Minorities.</w:t>
      </w:r>
      <w:r w:rsidRPr="0094391B">
        <w:rPr>
          <w:rFonts w:ascii="Arial" w:hAnsi="Arial" w:cs="Arial"/>
          <w:sz w:val="24"/>
          <w:szCs w:val="24"/>
        </w:rPr>
        <w:t xml:space="preserve"> Available online at: </w:t>
      </w:r>
      <w:hyperlink r:id="rId14" w:history="1">
        <w:r w:rsidRPr="0094391B">
          <w:rPr>
            <w:rStyle w:val="Hyperlink"/>
            <w:rFonts w:ascii="Arial" w:hAnsi="Arial" w:cs="Arial"/>
            <w:sz w:val="24"/>
            <w:szCs w:val="24"/>
          </w:rPr>
          <w:t>http://www.bris.ac.uk/cmpo/publications/papers/2009/wp221.pdf</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b/>
          <w:sz w:val="24"/>
          <w:szCs w:val="24"/>
        </w:rPr>
      </w:pPr>
      <w:r w:rsidRPr="0094391B">
        <w:rPr>
          <w:rFonts w:ascii="Arial" w:hAnsi="Arial" w:cs="Arial"/>
          <w:sz w:val="24"/>
          <w:szCs w:val="24"/>
        </w:rPr>
        <w:t xml:space="preserve">Campbell, T. (2013) In-school ability-grouping and the month of birth effect: Preliminary evidence from the Millennium Cohort Study. Available online at: </w:t>
      </w:r>
      <w:hyperlink r:id="rId15" w:history="1">
        <w:r w:rsidRPr="0094391B">
          <w:rPr>
            <w:rStyle w:val="Hyperlink"/>
            <w:rFonts w:ascii="Arial" w:hAnsi="Arial" w:cs="Arial"/>
            <w:sz w:val="24"/>
            <w:szCs w:val="24"/>
          </w:rPr>
          <w:t>http://www.cls.ioe.ac.uk/shared/get-file.ashx?itemtype=document&amp;id=1618</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i/>
          <w:sz w:val="24"/>
          <w:szCs w:val="24"/>
        </w:rPr>
      </w:pPr>
      <w:r w:rsidRPr="0094391B">
        <w:rPr>
          <w:rFonts w:ascii="Arial" w:hAnsi="Arial" w:cs="Arial"/>
          <w:sz w:val="24"/>
          <w:szCs w:val="24"/>
        </w:rPr>
        <w:t xml:space="preserve">Chaplin Grey, J., Gatenby, R., Simmons, N. &amp; Huang, Y (2010) </w:t>
      </w:r>
      <w:r w:rsidRPr="0094391B">
        <w:rPr>
          <w:rFonts w:ascii="Arial" w:hAnsi="Arial" w:cs="Arial"/>
          <w:i/>
          <w:sz w:val="24"/>
          <w:szCs w:val="24"/>
        </w:rPr>
        <w:t>Millennium Cohort Study Sweep 4 Technical Report (Second Edition)</w:t>
      </w:r>
      <w:r w:rsidRPr="0094391B">
        <w:rPr>
          <w:rFonts w:ascii="Arial" w:hAnsi="Arial" w:cs="Arial"/>
          <w:sz w:val="24"/>
          <w:szCs w:val="24"/>
        </w:rPr>
        <w:t xml:space="preserve">. Available online at: </w:t>
      </w:r>
      <w:hyperlink r:id="rId16" w:history="1">
        <w:r w:rsidRPr="0094391B">
          <w:rPr>
            <w:rStyle w:val="Hyperlink"/>
            <w:rFonts w:ascii="Arial" w:hAnsi="Arial" w:cs="Arial"/>
            <w:sz w:val="24"/>
            <w:szCs w:val="24"/>
          </w:rPr>
          <w:t>http://www.cls.ioe.ac.uk/shared/get-file.ashx?id=844&amp;itemtype=document</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Conservative Party (2007) </w:t>
      </w:r>
      <w:r w:rsidRPr="0094391B">
        <w:rPr>
          <w:rFonts w:ascii="Arial" w:hAnsi="Arial" w:cs="Arial"/>
          <w:i/>
          <w:sz w:val="24"/>
          <w:szCs w:val="24"/>
        </w:rPr>
        <w:t>Raising the bar, closing the gap: An action plan for schools to raise standards, create more good school places, and make opportunity more equal.</w:t>
      </w:r>
      <w:r w:rsidRPr="0094391B">
        <w:rPr>
          <w:rFonts w:ascii="Arial" w:hAnsi="Arial" w:cs="Arial"/>
          <w:sz w:val="24"/>
          <w:szCs w:val="24"/>
        </w:rPr>
        <w:t xml:space="preserve"> Available online at: </w:t>
      </w:r>
      <w:hyperlink r:id="rId17" w:history="1">
        <w:r w:rsidRPr="0094391B">
          <w:rPr>
            <w:rStyle w:val="Hyperlink"/>
            <w:rFonts w:ascii="Arial" w:hAnsi="Arial" w:cs="Arial"/>
            <w:sz w:val="24"/>
            <w:szCs w:val="24"/>
          </w:rPr>
          <w:t>http://image.guardian.co.uk/sys-files/Education/documents/2007/11/20/newopps.pdf</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Crawford, C., Dearden, L., &amp; Meghir, C. (2007) </w:t>
      </w:r>
      <w:r w:rsidRPr="0094391B">
        <w:rPr>
          <w:rFonts w:ascii="Arial" w:hAnsi="Arial" w:cs="Arial"/>
          <w:i/>
          <w:iCs/>
          <w:sz w:val="24"/>
          <w:szCs w:val="24"/>
        </w:rPr>
        <w:t>When You Are Born Matters: The Impact of Date of Birth on Child Cognitive Outcomes in England.</w:t>
      </w:r>
      <w:r w:rsidRPr="0094391B">
        <w:rPr>
          <w:rFonts w:ascii="Arial" w:hAnsi="Arial" w:cs="Arial"/>
          <w:iCs/>
          <w:sz w:val="24"/>
          <w:szCs w:val="24"/>
        </w:rPr>
        <w:t xml:space="preserve"> Available online at: </w:t>
      </w:r>
      <w:hyperlink r:id="rId18" w:history="1">
        <w:r w:rsidRPr="0094391B">
          <w:rPr>
            <w:rStyle w:val="Hyperlink"/>
            <w:rFonts w:ascii="Arial" w:hAnsi="Arial" w:cs="Arial"/>
            <w:iCs/>
            <w:sz w:val="24"/>
            <w:szCs w:val="24"/>
          </w:rPr>
          <w:t>http://www.ifs.org.uk/docs/born_matters_report.pdf</w:t>
        </w:r>
      </w:hyperlink>
      <w:r w:rsidRPr="0094391B">
        <w:rPr>
          <w:rFonts w:ascii="Arial" w:hAnsi="Arial" w:cs="Arial"/>
          <w:iCs/>
          <w:sz w:val="24"/>
          <w:szCs w:val="24"/>
        </w:rPr>
        <w:t xml:space="preserve"> (accessed 27 May 2013).</w:t>
      </w:r>
    </w:p>
    <w:p w:rsidR="000D744F" w:rsidRDefault="0094391B" w:rsidP="0094391B">
      <w:pPr>
        <w:spacing w:line="480" w:lineRule="auto"/>
        <w:rPr>
          <w:rFonts w:ascii="Arial" w:hAnsi="Arial" w:cs="Arial"/>
          <w:sz w:val="24"/>
          <w:szCs w:val="24"/>
        </w:rPr>
      </w:pPr>
      <w:r w:rsidRPr="0094391B">
        <w:rPr>
          <w:rFonts w:ascii="Arial" w:hAnsi="Arial" w:cs="Arial"/>
          <w:sz w:val="24"/>
          <w:szCs w:val="24"/>
        </w:rPr>
        <w:t xml:space="preserve">Crawford, C., Dearden, L., &amp; Greaves, E. (2011) </w:t>
      </w:r>
      <w:r w:rsidRPr="0094391B">
        <w:rPr>
          <w:rFonts w:ascii="Arial" w:hAnsi="Arial" w:cs="Arial"/>
          <w:i/>
          <w:iCs/>
          <w:sz w:val="24"/>
          <w:szCs w:val="24"/>
        </w:rPr>
        <w:t xml:space="preserve">Does when you are born matter? The impact of month of birth on children’s cognitive and non-cognitive skills in </w:t>
      </w:r>
      <w:r w:rsidRPr="0094391B">
        <w:rPr>
          <w:rFonts w:ascii="Arial" w:hAnsi="Arial" w:cs="Arial"/>
          <w:i/>
          <w:iCs/>
          <w:sz w:val="24"/>
          <w:szCs w:val="24"/>
        </w:rPr>
        <w:lastRenderedPageBreak/>
        <w:t xml:space="preserve">England. </w:t>
      </w:r>
      <w:r w:rsidRPr="0094391B">
        <w:rPr>
          <w:rFonts w:ascii="Arial" w:hAnsi="Arial" w:cs="Arial"/>
          <w:iCs/>
          <w:sz w:val="24"/>
          <w:szCs w:val="24"/>
        </w:rPr>
        <w:t xml:space="preserve">Available online at </w:t>
      </w:r>
      <w:hyperlink r:id="rId19" w:history="1">
        <w:r w:rsidRPr="0094391B">
          <w:rPr>
            <w:rStyle w:val="Hyperlink"/>
            <w:rFonts w:ascii="Arial" w:hAnsi="Arial" w:cs="Arial"/>
            <w:iCs/>
            <w:sz w:val="24"/>
            <w:szCs w:val="24"/>
          </w:rPr>
          <w:t>http://www.ifs.org.uk/bns/bn122.pdf</w:t>
        </w:r>
      </w:hyperlink>
      <w:r w:rsidRPr="0094391B">
        <w:rPr>
          <w:rFonts w:ascii="Arial" w:hAnsi="Arial" w:cs="Arial"/>
          <w:iCs/>
          <w:sz w:val="24"/>
          <w:szCs w:val="24"/>
        </w:rPr>
        <w:t xml:space="preserve"> (accessed 27 May 2013).</w:t>
      </w:r>
    </w:p>
    <w:p w:rsidR="0094391B" w:rsidRPr="000D744F" w:rsidRDefault="0094391B" w:rsidP="0094391B">
      <w:pPr>
        <w:spacing w:line="480" w:lineRule="auto"/>
        <w:rPr>
          <w:rFonts w:ascii="Arial" w:hAnsi="Arial" w:cs="Arial"/>
          <w:sz w:val="24"/>
          <w:szCs w:val="24"/>
        </w:rPr>
      </w:pPr>
      <w:r w:rsidRPr="0094391B">
        <w:rPr>
          <w:rFonts w:ascii="Arial" w:hAnsi="Arial" w:cs="Arial"/>
          <w:sz w:val="24"/>
          <w:szCs w:val="24"/>
        </w:rPr>
        <w:t xml:space="preserve">Crawford, C., Dearden, L., &amp; Greaves, E. (2013) </w:t>
      </w:r>
      <w:r w:rsidRPr="0094391B">
        <w:rPr>
          <w:rFonts w:ascii="Arial" w:hAnsi="Arial" w:cs="Arial"/>
          <w:i/>
          <w:iCs/>
          <w:sz w:val="24"/>
          <w:szCs w:val="24"/>
        </w:rPr>
        <w:t xml:space="preserve">When you are born matters: evidence for England. </w:t>
      </w:r>
      <w:r w:rsidRPr="0094391B">
        <w:rPr>
          <w:rFonts w:ascii="Arial" w:hAnsi="Arial" w:cs="Arial"/>
          <w:iCs/>
          <w:sz w:val="24"/>
          <w:szCs w:val="24"/>
        </w:rPr>
        <w:t xml:space="preserve">Available online at: </w:t>
      </w:r>
      <w:hyperlink r:id="rId20" w:history="1">
        <w:r w:rsidRPr="0094391B">
          <w:rPr>
            <w:rStyle w:val="Hyperlink"/>
            <w:rFonts w:ascii="Arial" w:hAnsi="Arial" w:cs="Arial"/>
            <w:iCs/>
            <w:sz w:val="24"/>
            <w:szCs w:val="24"/>
          </w:rPr>
          <w:t>http://www.ifs.org.uk/comms/r80.pdf</w:t>
        </w:r>
      </w:hyperlink>
      <w:r w:rsidRPr="0094391B">
        <w:rPr>
          <w:rFonts w:ascii="Arial" w:hAnsi="Arial" w:cs="Arial"/>
          <w:iCs/>
          <w:sz w:val="24"/>
          <w:szCs w:val="24"/>
        </w:rPr>
        <w:t xml:space="preserve"> (accessed 27 May 2013). </w:t>
      </w:r>
      <w:r w:rsidRPr="0094391B">
        <w:rPr>
          <w:rFonts w:ascii="Arial" w:hAnsi="Arial" w:cs="Arial"/>
          <w:sz w:val="24"/>
          <w:szCs w:val="24"/>
        </w:rPr>
        <w:t xml:space="preserve">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Daniels, S., Shorrocks-Taylor, D., &amp; Redfern, E. (2000) </w:t>
      </w:r>
      <w:r w:rsidRPr="0094391B">
        <w:rPr>
          <w:rFonts w:ascii="Arial" w:hAnsi="Arial" w:cs="Arial"/>
          <w:iCs/>
          <w:sz w:val="24"/>
          <w:szCs w:val="24"/>
        </w:rPr>
        <w:t>Can starting summer-born children earlier at infant school improve their national curriculum results?</w:t>
      </w:r>
      <w:r w:rsidRPr="0094391B">
        <w:rPr>
          <w:rFonts w:ascii="Arial" w:hAnsi="Arial" w:cs="Arial"/>
          <w:i/>
          <w:iCs/>
          <w:sz w:val="24"/>
          <w:szCs w:val="24"/>
        </w:rPr>
        <w:t xml:space="preserve"> </w:t>
      </w:r>
      <w:r w:rsidRPr="0094391B">
        <w:rPr>
          <w:rFonts w:ascii="Arial" w:hAnsi="Arial" w:cs="Arial"/>
          <w:i/>
          <w:sz w:val="24"/>
          <w:szCs w:val="24"/>
        </w:rPr>
        <w:t xml:space="preserve">Oxford Review of Education, </w:t>
      </w:r>
      <w:r w:rsidRPr="0094391B">
        <w:rPr>
          <w:rFonts w:ascii="Arial" w:hAnsi="Arial" w:cs="Arial"/>
          <w:sz w:val="24"/>
          <w:szCs w:val="24"/>
        </w:rPr>
        <w:t xml:space="preserve">26(2), 207-220.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Department for Children, Schools and Families (2008) </w:t>
      </w:r>
      <w:r w:rsidRPr="0094391B">
        <w:rPr>
          <w:rFonts w:ascii="Arial" w:hAnsi="Arial" w:cs="Arial"/>
          <w:i/>
          <w:sz w:val="24"/>
          <w:szCs w:val="24"/>
        </w:rPr>
        <w:t>21</w:t>
      </w:r>
      <w:r w:rsidRPr="0094391B">
        <w:rPr>
          <w:rFonts w:ascii="Arial" w:hAnsi="Arial" w:cs="Arial"/>
          <w:i/>
          <w:sz w:val="24"/>
          <w:szCs w:val="24"/>
          <w:vertAlign w:val="superscript"/>
        </w:rPr>
        <w:t>st</w:t>
      </w:r>
      <w:r w:rsidRPr="0094391B">
        <w:rPr>
          <w:rFonts w:ascii="Arial" w:hAnsi="Arial" w:cs="Arial"/>
          <w:i/>
          <w:sz w:val="24"/>
          <w:szCs w:val="24"/>
        </w:rPr>
        <w:t xml:space="preserve"> Century Schools: A World Class Education for Every Child.</w:t>
      </w:r>
      <w:r w:rsidRPr="0094391B">
        <w:rPr>
          <w:rFonts w:ascii="Arial" w:hAnsi="Arial" w:cs="Arial"/>
          <w:sz w:val="24"/>
          <w:szCs w:val="24"/>
        </w:rPr>
        <w:t xml:space="preserve"> Available online at: </w:t>
      </w:r>
      <w:hyperlink r:id="rId21" w:history="1">
        <w:r w:rsidRPr="0094391B">
          <w:rPr>
            <w:rStyle w:val="Hyperlink"/>
            <w:rFonts w:ascii="Arial" w:hAnsi="Arial" w:cs="Arial"/>
            <w:sz w:val="24"/>
            <w:szCs w:val="24"/>
          </w:rPr>
          <w:t>http://webarchive.nationalarchives.gov.uk/20130401151715/https://www.education.gov.uk/publications/eOrderingDownload/DCSF-01044-2008.pdf</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i/>
          <w:iCs/>
          <w:sz w:val="24"/>
          <w:szCs w:val="24"/>
        </w:rPr>
      </w:pPr>
      <w:r w:rsidRPr="0094391B">
        <w:rPr>
          <w:rFonts w:ascii="Arial" w:hAnsi="Arial" w:cs="Arial"/>
          <w:sz w:val="24"/>
          <w:szCs w:val="24"/>
        </w:rPr>
        <w:t xml:space="preserve">Department for Children, Schools and Families (2009) </w:t>
      </w:r>
      <w:r w:rsidRPr="0094391B">
        <w:rPr>
          <w:rFonts w:ascii="Arial" w:hAnsi="Arial" w:cs="Arial"/>
          <w:i/>
          <w:iCs/>
          <w:sz w:val="24"/>
          <w:szCs w:val="24"/>
        </w:rPr>
        <w:t>Children with special educational needs 2009: An analysis.</w:t>
      </w:r>
      <w:r w:rsidRPr="0094391B">
        <w:rPr>
          <w:rFonts w:ascii="Arial" w:hAnsi="Arial" w:cs="Arial"/>
          <w:iCs/>
          <w:sz w:val="24"/>
          <w:szCs w:val="24"/>
        </w:rPr>
        <w:t xml:space="preserve"> Available online at: </w:t>
      </w:r>
      <w:hyperlink r:id="rId22" w:history="1">
        <w:r w:rsidRPr="0094391B">
          <w:rPr>
            <w:rStyle w:val="Hyperlink"/>
            <w:rFonts w:ascii="Arial" w:hAnsi="Arial" w:cs="Arial"/>
            <w:iCs/>
            <w:sz w:val="24"/>
            <w:szCs w:val="24"/>
          </w:rPr>
          <w:t>http://dera.ioe.ac.uk/9446/1/Main.pdf</w:t>
        </w:r>
      </w:hyperlink>
      <w:r w:rsidRPr="0094391B">
        <w:rPr>
          <w:rFonts w:ascii="Arial" w:hAnsi="Arial" w:cs="Arial"/>
          <w:iCs/>
          <w:sz w:val="24"/>
          <w:szCs w:val="24"/>
        </w:rPr>
        <w:t xml:space="preserve"> (accessed 27 May 2013).</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Department for Education (2010a) </w:t>
      </w:r>
      <w:r w:rsidRPr="0094391B">
        <w:rPr>
          <w:rFonts w:ascii="Arial" w:hAnsi="Arial" w:cs="Arial"/>
          <w:i/>
          <w:iCs/>
          <w:sz w:val="24"/>
          <w:szCs w:val="24"/>
        </w:rPr>
        <w:t>Month of Birth and Education.</w:t>
      </w:r>
      <w:r w:rsidRPr="0094391B">
        <w:rPr>
          <w:rFonts w:ascii="Arial" w:hAnsi="Arial" w:cs="Arial"/>
          <w:iCs/>
          <w:sz w:val="24"/>
          <w:szCs w:val="24"/>
        </w:rPr>
        <w:t xml:space="preserve"> Available online at: </w:t>
      </w:r>
      <w:hyperlink r:id="rId23" w:history="1">
        <w:r w:rsidRPr="0094391B">
          <w:rPr>
            <w:rStyle w:val="Hyperlink"/>
            <w:rFonts w:ascii="Arial" w:hAnsi="Arial" w:cs="Arial"/>
            <w:iCs/>
            <w:sz w:val="24"/>
            <w:szCs w:val="24"/>
          </w:rPr>
          <w:t>https://www.gov.uk/government/uploads/system/uploads/attachment_data/file/182664/DFE-RR017.pdf</w:t>
        </w:r>
      </w:hyperlink>
      <w:r w:rsidRPr="0094391B">
        <w:rPr>
          <w:rFonts w:ascii="Arial" w:hAnsi="Arial" w:cs="Arial"/>
          <w:iCs/>
          <w:sz w:val="24"/>
          <w:szCs w:val="24"/>
        </w:rPr>
        <w:t xml:space="preserve"> (accessed 27 May 2013).</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Department for Education (2010b) </w:t>
      </w:r>
      <w:r w:rsidRPr="0094391B">
        <w:rPr>
          <w:rFonts w:ascii="Arial" w:hAnsi="Arial" w:cs="Arial"/>
          <w:i/>
          <w:sz w:val="24"/>
          <w:szCs w:val="24"/>
        </w:rPr>
        <w:t>The Importance of Teaching - The Schools White Paper 2010.</w:t>
      </w:r>
      <w:r w:rsidRPr="0094391B">
        <w:rPr>
          <w:rFonts w:ascii="Arial" w:hAnsi="Arial" w:cs="Arial"/>
          <w:sz w:val="24"/>
          <w:szCs w:val="24"/>
        </w:rPr>
        <w:t xml:space="preserve"> Available online at: </w:t>
      </w:r>
      <w:hyperlink r:id="rId24" w:history="1">
        <w:r w:rsidRPr="0094391B">
          <w:rPr>
            <w:rStyle w:val="Hyperlink"/>
            <w:rFonts w:ascii="Arial" w:hAnsi="Arial" w:cs="Arial"/>
            <w:sz w:val="24"/>
            <w:szCs w:val="24"/>
          </w:rPr>
          <w:t>https://www.gov.uk/government/uploads/system/uploads/attachment_data/file/175429/CM-7980.pdf</w:t>
        </w:r>
      </w:hyperlink>
      <w:r w:rsidRPr="0094391B">
        <w:rPr>
          <w:rFonts w:ascii="Arial" w:hAnsi="Arial" w:cs="Arial"/>
          <w:sz w:val="24"/>
          <w:szCs w:val="24"/>
        </w:rPr>
        <w:t xml:space="preserve"> (accessed 27 May 2013). </w:t>
      </w:r>
      <w:r w:rsidRPr="0094391B">
        <w:rPr>
          <w:rFonts w:ascii="Arial" w:hAnsi="Arial" w:cs="Arial"/>
          <w:i/>
          <w:sz w:val="24"/>
          <w:szCs w:val="24"/>
        </w:rPr>
        <w:t xml:space="preserve">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lastRenderedPageBreak/>
        <w:t xml:space="preserve">Department for Education and Skills (2005) </w:t>
      </w:r>
      <w:r w:rsidRPr="0094391B">
        <w:rPr>
          <w:rFonts w:ascii="Arial" w:hAnsi="Arial" w:cs="Arial"/>
          <w:i/>
          <w:sz w:val="24"/>
          <w:szCs w:val="24"/>
        </w:rPr>
        <w:t>Higher Standards, Better Schools For All: More choice for parents and pupils.</w:t>
      </w:r>
      <w:r w:rsidRPr="0094391B">
        <w:rPr>
          <w:rFonts w:ascii="Arial" w:hAnsi="Arial" w:cs="Arial"/>
          <w:sz w:val="24"/>
          <w:szCs w:val="24"/>
        </w:rPr>
        <w:t xml:space="preserve"> Available online at: </w:t>
      </w:r>
      <w:hyperlink r:id="rId25" w:history="1">
        <w:r w:rsidRPr="0094391B">
          <w:rPr>
            <w:rStyle w:val="Hyperlink"/>
            <w:rFonts w:ascii="Arial" w:hAnsi="Arial" w:cs="Arial"/>
            <w:sz w:val="24"/>
            <w:szCs w:val="24"/>
          </w:rPr>
          <w:t>http://dera.ioe.ac.uk/5496/1/DfES-Schools%20White%20Paper.pdf</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iCs/>
          <w:sz w:val="24"/>
          <w:szCs w:val="24"/>
        </w:rPr>
      </w:pPr>
      <w:r w:rsidRPr="0094391B">
        <w:rPr>
          <w:rFonts w:ascii="Arial" w:hAnsi="Arial" w:cs="Arial"/>
          <w:iCs/>
          <w:sz w:val="24"/>
          <w:szCs w:val="24"/>
        </w:rPr>
        <w:t xml:space="preserve">Dhuey, E. &amp; Lipscomb, S. (2010) </w:t>
      </w:r>
      <w:r w:rsidRPr="0094391B">
        <w:rPr>
          <w:rFonts w:ascii="Arial" w:hAnsi="Arial" w:cs="Arial"/>
          <w:bCs/>
          <w:iCs/>
          <w:sz w:val="24"/>
          <w:szCs w:val="24"/>
        </w:rPr>
        <w:t>Disabled or Young? Relative Age and Special Education Diagnoses in Schools.</w:t>
      </w:r>
      <w:r w:rsidRPr="0094391B">
        <w:rPr>
          <w:rFonts w:ascii="Arial" w:hAnsi="Arial" w:cs="Arial"/>
          <w:bCs/>
          <w:i/>
          <w:iCs/>
          <w:sz w:val="24"/>
          <w:szCs w:val="24"/>
        </w:rPr>
        <w:t xml:space="preserve"> Economics of Education Review </w:t>
      </w:r>
      <w:r w:rsidRPr="0094391B">
        <w:rPr>
          <w:rFonts w:ascii="Arial" w:hAnsi="Arial" w:cs="Arial"/>
          <w:bCs/>
          <w:iCs/>
          <w:sz w:val="24"/>
          <w:szCs w:val="24"/>
        </w:rPr>
        <w:t>29, 857–872.</w:t>
      </w:r>
      <w:r w:rsidRPr="0094391B">
        <w:rPr>
          <w:rFonts w:ascii="Arial" w:hAnsi="Arial" w:cs="Arial"/>
          <w:bCs/>
          <w:i/>
          <w:iCs/>
          <w:sz w:val="24"/>
          <w:szCs w:val="24"/>
        </w:rPr>
        <w:t xml:space="preserve">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Dunne, M., Humphreys, S., Sebba, J., Dyson, A., Gallannaugh, F., &amp; Muijs, D. (2007) </w:t>
      </w:r>
      <w:r w:rsidRPr="0094391B">
        <w:rPr>
          <w:rFonts w:ascii="Arial" w:hAnsi="Arial" w:cs="Arial"/>
          <w:i/>
          <w:sz w:val="24"/>
          <w:szCs w:val="24"/>
        </w:rPr>
        <w:t xml:space="preserve">Effective Teaching and Learning for Pupils in Low Attaining Groups. </w:t>
      </w:r>
      <w:r w:rsidRPr="0094391B">
        <w:rPr>
          <w:rFonts w:ascii="Arial" w:hAnsi="Arial" w:cs="Arial"/>
          <w:sz w:val="24"/>
          <w:szCs w:val="24"/>
        </w:rPr>
        <w:t xml:space="preserve">Available online at: </w:t>
      </w:r>
      <w:hyperlink r:id="rId26" w:history="1">
        <w:r w:rsidRPr="0094391B">
          <w:rPr>
            <w:rStyle w:val="Hyperlink"/>
            <w:rFonts w:ascii="Arial" w:hAnsi="Arial" w:cs="Arial"/>
            <w:sz w:val="24"/>
            <w:szCs w:val="24"/>
          </w:rPr>
          <w:t>http://webarchive.nationalarchives.gov.uk/20130401151655/https://www.education.gov.uk/publications/eOrderingDownload/DCSF-RR011.pdf</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Elder, T. E. &amp; Lubotsky, D. H. (2009) Kindergarten Entrance Age and Children’s Achievement: Impacts of State Policies, Family Background, and Peers. </w:t>
      </w:r>
      <w:r w:rsidRPr="0094391B">
        <w:rPr>
          <w:rFonts w:ascii="Arial" w:hAnsi="Arial" w:cs="Arial"/>
          <w:i/>
          <w:iCs/>
          <w:sz w:val="24"/>
          <w:szCs w:val="24"/>
        </w:rPr>
        <w:t>Journal of Human Resources</w:t>
      </w:r>
      <w:r w:rsidRPr="0094391B">
        <w:rPr>
          <w:rFonts w:ascii="Arial" w:hAnsi="Arial" w:cs="Arial"/>
          <w:sz w:val="24"/>
          <w:szCs w:val="24"/>
        </w:rPr>
        <w:t>, 44(3), 641-683.</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Gledhill, J., Ford, T., &amp; Goodman, R. (2002) </w:t>
      </w:r>
      <w:r w:rsidRPr="0094391B">
        <w:rPr>
          <w:rFonts w:ascii="Arial" w:hAnsi="Arial" w:cs="Arial"/>
          <w:iCs/>
          <w:sz w:val="24"/>
          <w:szCs w:val="24"/>
        </w:rPr>
        <w:t>Does season of birth matter? The relationship between age within the school year (season of birth) and educational difficulties among a representative general population sample of children and adolescents (aged 5-15) in Great Britain.</w:t>
      </w:r>
      <w:r w:rsidRPr="0094391B">
        <w:rPr>
          <w:rFonts w:ascii="Arial" w:hAnsi="Arial" w:cs="Arial"/>
          <w:i/>
          <w:iCs/>
          <w:sz w:val="24"/>
          <w:szCs w:val="24"/>
        </w:rPr>
        <w:t xml:space="preserve"> </w:t>
      </w:r>
      <w:r w:rsidRPr="0094391B">
        <w:rPr>
          <w:rFonts w:ascii="Arial" w:hAnsi="Arial" w:cs="Arial"/>
          <w:i/>
          <w:sz w:val="24"/>
          <w:szCs w:val="24"/>
        </w:rPr>
        <w:t xml:space="preserve">Research in Education, </w:t>
      </w:r>
      <w:r w:rsidRPr="0094391B">
        <w:rPr>
          <w:rFonts w:ascii="Arial" w:hAnsi="Arial" w:cs="Arial"/>
          <w:sz w:val="24"/>
          <w:szCs w:val="24"/>
        </w:rPr>
        <w:t xml:space="preserve">68, 41-47.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Goodman, R., Gledhill J., &amp; Ford, T. (2003) </w:t>
      </w:r>
      <w:r w:rsidRPr="0094391B">
        <w:rPr>
          <w:rFonts w:ascii="Arial" w:hAnsi="Arial" w:cs="Arial"/>
          <w:iCs/>
          <w:sz w:val="24"/>
          <w:szCs w:val="24"/>
        </w:rPr>
        <w:t>Child psychiatric disorder and relative age within school year: cross sectional survey of large population sample.</w:t>
      </w:r>
      <w:r w:rsidRPr="0094391B">
        <w:rPr>
          <w:rFonts w:ascii="Arial" w:hAnsi="Arial" w:cs="Arial"/>
          <w:i/>
          <w:iCs/>
          <w:sz w:val="24"/>
          <w:szCs w:val="24"/>
        </w:rPr>
        <w:t xml:space="preserve"> </w:t>
      </w:r>
      <w:r w:rsidRPr="0094391B">
        <w:rPr>
          <w:rFonts w:ascii="Arial" w:hAnsi="Arial" w:cs="Arial"/>
          <w:i/>
          <w:sz w:val="24"/>
          <w:szCs w:val="24"/>
        </w:rPr>
        <w:t xml:space="preserve">British Medical Journal, </w:t>
      </w:r>
      <w:r w:rsidRPr="0094391B">
        <w:rPr>
          <w:rFonts w:ascii="Arial" w:hAnsi="Arial" w:cs="Arial"/>
          <w:sz w:val="24"/>
          <w:szCs w:val="24"/>
        </w:rPr>
        <w:t>327</w:t>
      </w:r>
      <w:r w:rsidRPr="0094391B">
        <w:rPr>
          <w:rFonts w:ascii="Arial" w:hAnsi="Arial" w:cs="Arial"/>
          <w:i/>
          <w:sz w:val="24"/>
          <w:szCs w:val="24"/>
        </w:rPr>
        <w:t xml:space="preserve"> </w:t>
      </w:r>
      <w:r w:rsidRPr="0094391B">
        <w:rPr>
          <w:rFonts w:ascii="Arial" w:hAnsi="Arial" w:cs="Arial"/>
          <w:sz w:val="24"/>
          <w:szCs w:val="24"/>
        </w:rPr>
        <w:t xml:space="preserve">472-475. </w:t>
      </w:r>
    </w:p>
    <w:p w:rsidR="0094391B" w:rsidRPr="0094391B" w:rsidRDefault="0094391B" w:rsidP="0094391B">
      <w:pPr>
        <w:spacing w:line="480" w:lineRule="auto"/>
        <w:rPr>
          <w:rFonts w:ascii="Arial" w:hAnsi="Arial" w:cs="Arial"/>
          <w:iCs/>
          <w:sz w:val="24"/>
          <w:szCs w:val="24"/>
        </w:rPr>
      </w:pPr>
      <w:r w:rsidRPr="0094391B">
        <w:rPr>
          <w:rFonts w:ascii="Arial" w:hAnsi="Arial" w:cs="Arial"/>
          <w:sz w:val="24"/>
          <w:szCs w:val="24"/>
        </w:rPr>
        <w:lastRenderedPageBreak/>
        <w:t xml:space="preserve">Hallam, S. &amp; Parsons, S. (2012) </w:t>
      </w:r>
      <w:r w:rsidRPr="0094391B">
        <w:rPr>
          <w:rFonts w:ascii="Arial" w:hAnsi="Arial" w:cs="Arial"/>
          <w:iCs/>
          <w:sz w:val="24"/>
          <w:szCs w:val="24"/>
        </w:rPr>
        <w:t>Prevalence of streaming in UK primary schools: Evidence from the Millennium Cohort Study</w:t>
      </w:r>
      <w:r w:rsidRPr="0094391B">
        <w:rPr>
          <w:rFonts w:ascii="Arial" w:hAnsi="Arial" w:cs="Arial"/>
          <w:i/>
          <w:iCs/>
          <w:sz w:val="24"/>
          <w:szCs w:val="24"/>
        </w:rPr>
        <w:t>. British Educational Research Journal</w:t>
      </w:r>
      <w:r w:rsidRPr="0094391B">
        <w:rPr>
          <w:rFonts w:ascii="Arial" w:hAnsi="Arial" w:cs="Arial"/>
          <w:iCs/>
          <w:sz w:val="24"/>
          <w:szCs w:val="24"/>
        </w:rPr>
        <w:t>. doi: 10.1080/01411926.2012.659721.</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Hansen, K. &amp; Jones, E. (2011) Ethnicity and gender gaps in early Childhood. </w:t>
      </w:r>
      <w:r w:rsidRPr="0094391B">
        <w:rPr>
          <w:rFonts w:ascii="Arial" w:hAnsi="Arial" w:cs="Arial"/>
          <w:i/>
          <w:sz w:val="24"/>
          <w:szCs w:val="24"/>
        </w:rPr>
        <w:t xml:space="preserve">British Educational Research Journal, </w:t>
      </w:r>
      <w:r w:rsidRPr="0094391B">
        <w:rPr>
          <w:rFonts w:ascii="Arial" w:hAnsi="Arial" w:cs="Arial"/>
          <w:sz w:val="24"/>
          <w:szCs w:val="24"/>
        </w:rPr>
        <w:t>37(6),</w:t>
      </w:r>
      <w:r w:rsidRPr="0094391B">
        <w:rPr>
          <w:rFonts w:ascii="Arial" w:hAnsi="Arial" w:cs="Arial"/>
          <w:i/>
          <w:sz w:val="24"/>
          <w:szCs w:val="24"/>
        </w:rPr>
        <w:t xml:space="preserve"> </w:t>
      </w:r>
      <w:r w:rsidRPr="0094391B">
        <w:rPr>
          <w:rFonts w:ascii="Arial" w:hAnsi="Arial" w:cs="Arial"/>
          <w:sz w:val="24"/>
          <w:szCs w:val="24"/>
        </w:rPr>
        <w:t xml:space="preserve">973-991.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Harlen, W. (2004) </w:t>
      </w:r>
      <w:r w:rsidRPr="0094391B">
        <w:rPr>
          <w:rFonts w:ascii="Arial" w:hAnsi="Arial" w:cs="Arial"/>
          <w:i/>
          <w:sz w:val="24"/>
          <w:szCs w:val="24"/>
        </w:rPr>
        <w:t>A systematic review of the evidence of reliability and validity of assessment by teachers used for summative purposes</w:t>
      </w:r>
      <w:r w:rsidRPr="0094391B">
        <w:rPr>
          <w:rFonts w:ascii="Arial" w:hAnsi="Arial" w:cs="Arial"/>
          <w:sz w:val="24"/>
          <w:szCs w:val="24"/>
        </w:rPr>
        <w:t xml:space="preserve">. Available online at: </w:t>
      </w:r>
      <w:hyperlink r:id="rId27" w:history="1">
        <w:r w:rsidRPr="0094391B">
          <w:rPr>
            <w:rStyle w:val="Hyperlink"/>
            <w:rFonts w:ascii="Arial" w:hAnsi="Arial" w:cs="Arial"/>
            <w:sz w:val="24"/>
            <w:szCs w:val="24"/>
          </w:rPr>
          <w:t>http://eppi.ioe.ac.uk/cms/LinkClick.aspx?fileticket=6_1H03rsumM%3D&amp;tabid=117&amp;mid=923</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Huang, Y., &amp; Gatenby, R. (2010) </w:t>
      </w:r>
      <w:r w:rsidRPr="0094391B">
        <w:rPr>
          <w:rFonts w:ascii="Arial" w:hAnsi="Arial" w:cs="Arial"/>
          <w:i/>
          <w:sz w:val="24"/>
          <w:szCs w:val="24"/>
        </w:rPr>
        <w:t>Millennium Cohort Study Sweep 4 Teacher Survey Technical Report.</w:t>
      </w:r>
      <w:r w:rsidRPr="0094391B">
        <w:rPr>
          <w:rFonts w:ascii="Arial" w:hAnsi="Arial" w:cs="Arial"/>
          <w:sz w:val="24"/>
          <w:szCs w:val="24"/>
        </w:rPr>
        <w:t xml:space="preserve"> Available online at: </w:t>
      </w:r>
      <w:hyperlink r:id="rId28" w:history="1">
        <w:r w:rsidRPr="0094391B">
          <w:rPr>
            <w:rStyle w:val="Hyperlink"/>
            <w:rFonts w:ascii="Arial" w:hAnsi="Arial" w:cs="Arial"/>
            <w:sz w:val="24"/>
            <w:szCs w:val="24"/>
          </w:rPr>
          <w:t>http://www.cls.ioe.ac.uk/shared/get-file.ashx?id=489&amp;itemtype=document</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Johnson, J., Rosenberg, R., Platt, L. &amp; Parsons, S. (2011) </w:t>
      </w:r>
      <w:r w:rsidRPr="0094391B">
        <w:rPr>
          <w:rFonts w:ascii="Arial" w:hAnsi="Arial" w:cs="Arial"/>
          <w:i/>
          <w:sz w:val="24"/>
          <w:szCs w:val="24"/>
        </w:rPr>
        <w:t>Millennium Cohort Study Fourth Survey: A Guide to the Teacher Survey Dataset 1</w:t>
      </w:r>
      <w:r w:rsidRPr="0094391B">
        <w:rPr>
          <w:rFonts w:ascii="Arial" w:hAnsi="Arial" w:cs="Arial"/>
          <w:i/>
          <w:sz w:val="24"/>
          <w:szCs w:val="24"/>
          <w:vertAlign w:val="superscript"/>
        </w:rPr>
        <w:t>st</w:t>
      </w:r>
      <w:r w:rsidRPr="0094391B">
        <w:rPr>
          <w:rFonts w:ascii="Arial" w:hAnsi="Arial" w:cs="Arial"/>
          <w:i/>
          <w:sz w:val="24"/>
          <w:szCs w:val="24"/>
        </w:rPr>
        <w:t xml:space="preserve"> Edition. </w:t>
      </w:r>
      <w:r w:rsidRPr="0094391B">
        <w:rPr>
          <w:rFonts w:ascii="Arial" w:hAnsi="Arial" w:cs="Arial"/>
          <w:sz w:val="24"/>
          <w:szCs w:val="24"/>
        </w:rPr>
        <w:t xml:space="preserve">Available online at: </w:t>
      </w:r>
      <w:hyperlink r:id="rId29" w:history="1">
        <w:r w:rsidRPr="0094391B">
          <w:rPr>
            <w:rStyle w:val="Hyperlink"/>
            <w:rFonts w:ascii="Arial" w:hAnsi="Arial" w:cs="Arial"/>
            <w:sz w:val="24"/>
            <w:szCs w:val="24"/>
          </w:rPr>
          <w:t>http://www.cls.ioe.ac.uk/shared/get-file.ashx?id=1341&amp;itemtype=document</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i/>
          <w:sz w:val="24"/>
          <w:szCs w:val="24"/>
        </w:rPr>
      </w:pPr>
      <w:r w:rsidRPr="0094391B">
        <w:rPr>
          <w:rFonts w:ascii="Arial" w:hAnsi="Arial" w:cs="Arial"/>
          <w:sz w:val="24"/>
          <w:szCs w:val="24"/>
        </w:rPr>
        <w:t xml:space="preserve">Kuklinski, M. &amp; Weinstein, R. (2000) Classroom and Grade Level Differences in the Stability of Teacher Expectations and Perceived Differential Teacher Treatment. </w:t>
      </w:r>
      <w:hyperlink r:id="rId30" w:tooltip="Learning Environments Research" w:history="1">
        <w:r w:rsidRPr="0094391B">
          <w:rPr>
            <w:rStyle w:val="Hyperlink"/>
            <w:rFonts w:ascii="Arial" w:hAnsi="Arial" w:cs="Arial"/>
            <w:i/>
            <w:color w:val="auto"/>
            <w:sz w:val="24"/>
            <w:szCs w:val="24"/>
            <w:u w:val="none"/>
          </w:rPr>
          <w:t>Learning Environments Research</w:t>
        </w:r>
      </w:hyperlink>
      <w:r w:rsidRPr="0094391B">
        <w:rPr>
          <w:rFonts w:ascii="Arial" w:hAnsi="Arial" w:cs="Arial"/>
          <w:i/>
          <w:sz w:val="24"/>
          <w:szCs w:val="24"/>
        </w:rPr>
        <w:t xml:space="preserve">, </w:t>
      </w:r>
      <w:r w:rsidRPr="0094391B">
        <w:rPr>
          <w:rFonts w:ascii="Arial" w:hAnsi="Arial" w:cs="Arial"/>
          <w:sz w:val="24"/>
          <w:szCs w:val="24"/>
        </w:rPr>
        <w:t>3(1), 1-34.</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Kutnick, P., Sebba, J., Blatchford, P., Galton, M., &amp; Thorp, J. (2005) </w:t>
      </w:r>
      <w:r w:rsidRPr="0094391B">
        <w:rPr>
          <w:rFonts w:ascii="Arial" w:hAnsi="Arial" w:cs="Arial"/>
          <w:i/>
          <w:sz w:val="24"/>
          <w:szCs w:val="24"/>
        </w:rPr>
        <w:t xml:space="preserve">The effects of pupil grouping: Literature review. </w:t>
      </w:r>
      <w:r w:rsidRPr="0094391B">
        <w:rPr>
          <w:rFonts w:ascii="Arial" w:hAnsi="Arial" w:cs="Arial"/>
          <w:sz w:val="24"/>
          <w:szCs w:val="24"/>
        </w:rPr>
        <w:t xml:space="preserve">Available online at: </w:t>
      </w:r>
      <w:hyperlink r:id="rId31" w:history="1">
        <w:r w:rsidRPr="0094391B">
          <w:rPr>
            <w:rStyle w:val="Hyperlink"/>
            <w:rFonts w:ascii="Arial" w:hAnsi="Arial" w:cs="Arial"/>
            <w:sz w:val="24"/>
            <w:szCs w:val="24"/>
          </w:rPr>
          <w:t>http://webarchive.nationalarchives.gov.uk/20130401151655/https://www.education.gov.uk/publications/eOrderingDownload/RR688.pdf</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lastRenderedPageBreak/>
        <w:t xml:space="preserve">Lawlor, H., Clark, H., Ronalds, G., &amp; Leon, D. (2006) </w:t>
      </w:r>
      <w:r w:rsidRPr="0094391B">
        <w:rPr>
          <w:rFonts w:ascii="Arial" w:hAnsi="Arial" w:cs="Arial"/>
          <w:iCs/>
          <w:sz w:val="24"/>
          <w:szCs w:val="24"/>
        </w:rPr>
        <w:t>Season of birth and childhood intelligence: findings from the Aberdeen Children of the 1950s cohort study.</w:t>
      </w:r>
      <w:r w:rsidRPr="0094391B">
        <w:rPr>
          <w:rFonts w:ascii="Arial" w:hAnsi="Arial" w:cs="Arial"/>
          <w:i/>
          <w:iCs/>
          <w:sz w:val="24"/>
          <w:szCs w:val="24"/>
        </w:rPr>
        <w:t xml:space="preserve"> </w:t>
      </w:r>
      <w:r w:rsidRPr="0094391B">
        <w:rPr>
          <w:rFonts w:ascii="Arial" w:hAnsi="Arial" w:cs="Arial"/>
          <w:i/>
          <w:sz w:val="24"/>
          <w:szCs w:val="24"/>
        </w:rPr>
        <w:t xml:space="preserve">British Journal of Educational Psychology, </w:t>
      </w:r>
      <w:r w:rsidRPr="0094391B">
        <w:rPr>
          <w:rFonts w:ascii="Arial" w:hAnsi="Arial" w:cs="Arial"/>
          <w:sz w:val="24"/>
          <w:szCs w:val="24"/>
        </w:rPr>
        <w:t xml:space="preserve">76(3), 481-499.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Martin, R. P., Foels, P., Clanton, G. &amp; Moon, K. (2004) </w:t>
      </w:r>
      <w:r w:rsidRPr="0094391B">
        <w:rPr>
          <w:rFonts w:ascii="Arial" w:hAnsi="Arial" w:cs="Arial"/>
          <w:iCs/>
          <w:sz w:val="24"/>
          <w:szCs w:val="24"/>
        </w:rPr>
        <w:t>Season of birth is related to child retention rates, achievement, and rates of diagnosis with specific LD.</w:t>
      </w:r>
      <w:r w:rsidRPr="0094391B">
        <w:rPr>
          <w:rFonts w:ascii="Arial" w:hAnsi="Arial" w:cs="Arial"/>
          <w:sz w:val="24"/>
          <w:szCs w:val="24"/>
        </w:rPr>
        <w:t xml:space="preserve"> </w:t>
      </w:r>
      <w:r w:rsidRPr="0094391B">
        <w:rPr>
          <w:rFonts w:ascii="Arial" w:hAnsi="Arial" w:cs="Arial"/>
          <w:i/>
          <w:sz w:val="24"/>
          <w:szCs w:val="24"/>
        </w:rPr>
        <w:t xml:space="preserve">Journal of Learning Disabilities, </w:t>
      </w:r>
      <w:r w:rsidRPr="0094391B">
        <w:rPr>
          <w:rFonts w:ascii="Arial" w:hAnsi="Arial" w:cs="Arial"/>
          <w:sz w:val="24"/>
          <w:szCs w:val="24"/>
        </w:rPr>
        <w:t>37(4), 307-317.</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McEwan, P. J. &amp; Shapiro, J. S. (2008) </w:t>
      </w:r>
      <w:r w:rsidRPr="0094391B">
        <w:rPr>
          <w:rFonts w:ascii="Arial" w:hAnsi="Arial" w:cs="Arial"/>
          <w:iCs/>
          <w:sz w:val="24"/>
          <w:szCs w:val="24"/>
        </w:rPr>
        <w:t>The Benefits of Delayed Primary School Enrollment: Discontinuity Estimates Using Exact Birth Dates</w:t>
      </w:r>
      <w:r w:rsidRPr="0094391B">
        <w:rPr>
          <w:rFonts w:ascii="Arial" w:hAnsi="Arial" w:cs="Arial"/>
          <w:sz w:val="24"/>
          <w:szCs w:val="24"/>
        </w:rPr>
        <w:t xml:space="preserve">. </w:t>
      </w:r>
      <w:r w:rsidRPr="0094391B">
        <w:rPr>
          <w:rFonts w:ascii="Arial" w:hAnsi="Arial" w:cs="Arial"/>
          <w:i/>
          <w:sz w:val="24"/>
          <w:szCs w:val="24"/>
        </w:rPr>
        <w:t xml:space="preserve">Journal of Human Resources, </w:t>
      </w:r>
      <w:r w:rsidRPr="0094391B">
        <w:rPr>
          <w:rFonts w:ascii="Arial" w:hAnsi="Arial" w:cs="Arial"/>
          <w:sz w:val="24"/>
          <w:szCs w:val="24"/>
        </w:rPr>
        <w:t xml:space="preserve">43(1), 1-29.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Menet, F., Eakin, J., Stuart, M., &amp; Rafferty, H. (2000) </w:t>
      </w:r>
      <w:r w:rsidRPr="0094391B">
        <w:rPr>
          <w:rFonts w:ascii="Arial" w:hAnsi="Arial" w:cs="Arial"/>
          <w:iCs/>
          <w:sz w:val="24"/>
          <w:szCs w:val="24"/>
        </w:rPr>
        <w:t>Month of Birth and Effect on Literacy, Behaviour and Referral to Psychological Service</w:t>
      </w:r>
      <w:r w:rsidRPr="0094391B">
        <w:rPr>
          <w:rFonts w:ascii="Arial" w:hAnsi="Arial" w:cs="Arial"/>
          <w:sz w:val="24"/>
          <w:szCs w:val="24"/>
        </w:rPr>
        <w:t xml:space="preserve">. </w:t>
      </w:r>
      <w:r w:rsidRPr="0094391B">
        <w:rPr>
          <w:rFonts w:ascii="Arial" w:hAnsi="Arial" w:cs="Arial"/>
          <w:i/>
          <w:sz w:val="24"/>
          <w:szCs w:val="24"/>
        </w:rPr>
        <w:t xml:space="preserve">Educational Psychology in Practice, </w:t>
      </w:r>
      <w:r w:rsidRPr="0094391B">
        <w:rPr>
          <w:rFonts w:ascii="Arial" w:hAnsi="Arial" w:cs="Arial"/>
          <w:sz w:val="24"/>
          <w:szCs w:val="24"/>
        </w:rPr>
        <w:t xml:space="preserve">16(2) 225-234.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Mühlenweg, A. (2010) Young and innocent: international evidence on age effects within grades on victimization in elementary school. </w:t>
      </w:r>
      <w:r w:rsidRPr="0094391B">
        <w:rPr>
          <w:rFonts w:ascii="Arial" w:hAnsi="Arial" w:cs="Arial"/>
          <w:i/>
          <w:iCs/>
          <w:sz w:val="24"/>
          <w:szCs w:val="24"/>
        </w:rPr>
        <w:t>Economics Letters,</w:t>
      </w:r>
      <w:r w:rsidRPr="0094391B">
        <w:rPr>
          <w:rFonts w:ascii="Arial" w:hAnsi="Arial" w:cs="Arial"/>
          <w:sz w:val="24"/>
          <w:szCs w:val="24"/>
        </w:rPr>
        <w:t xml:space="preserve"> 109, 157-60.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Oshima, T.C., &amp; Domaleski, C. S. (2006) </w:t>
      </w:r>
      <w:r w:rsidRPr="0094391B">
        <w:rPr>
          <w:rFonts w:ascii="Arial" w:hAnsi="Arial" w:cs="Arial"/>
          <w:iCs/>
          <w:sz w:val="24"/>
          <w:szCs w:val="24"/>
        </w:rPr>
        <w:t>Academic Performance Gap Between Summer-Birthday and Fall-Birthday Children in Grades K-8.</w:t>
      </w:r>
      <w:r w:rsidRPr="0094391B">
        <w:rPr>
          <w:rFonts w:ascii="Arial" w:hAnsi="Arial" w:cs="Arial"/>
          <w:sz w:val="24"/>
          <w:szCs w:val="24"/>
        </w:rPr>
        <w:t xml:space="preserve"> </w:t>
      </w:r>
      <w:r w:rsidRPr="0094391B">
        <w:rPr>
          <w:rFonts w:ascii="Arial" w:hAnsi="Arial" w:cs="Arial"/>
          <w:i/>
          <w:sz w:val="24"/>
          <w:szCs w:val="24"/>
        </w:rPr>
        <w:t xml:space="preserve">The Journal of Educational Research, </w:t>
      </w:r>
      <w:r w:rsidRPr="0094391B">
        <w:rPr>
          <w:rFonts w:ascii="Arial" w:hAnsi="Arial" w:cs="Arial"/>
          <w:sz w:val="24"/>
          <w:szCs w:val="24"/>
        </w:rPr>
        <w:t>99(4), 212-217.</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Plewis, I., Canderwood, L., Hawkes, D., Hughes, G., &amp; Joshi, H. (2007) </w:t>
      </w:r>
      <w:r w:rsidRPr="0094391B">
        <w:rPr>
          <w:rFonts w:ascii="Arial" w:hAnsi="Arial" w:cs="Arial"/>
          <w:i/>
          <w:sz w:val="24"/>
          <w:szCs w:val="24"/>
        </w:rPr>
        <w:t>Millennium Cohort Study First Survey: Technical Report on Sampling (4th Edition).</w:t>
      </w:r>
      <w:r w:rsidRPr="0094391B">
        <w:rPr>
          <w:rFonts w:ascii="Arial" w:hAnsi="Arial" w:cs="Arial"/>
          <w:sz w:val="24"/>
          <w:szCs w:val="24"/>
        </w:rPr>
        <w:t xml:space="preserve"> Available online at: </w:t>
      </w:r>
      <w:hyperlink r:id="rId32" w:history="1">
        <w:r w:rsidRPr="0094391B">
          <w:rPr>
            <w:rStyle w:val="Hyperlink"/>
            <w:rFonts w:ascii="Arial" w:hAnsi="Arial" w:cs="Arial"/>
            <w:sz w:val="24"/>
            <w:szCs w:val="24"/>
          </w:rPr>
          <w:t>http://www.cls.ioe.ac.uk/shared/get-file.ashx?id=409&amp;itemtype=document</w:t>
        </w:r>
      </w:hyperlink>
      <w:r w:rsidRPr="0094391B">
        <w:rPr>
          <w:rFonts w:ascii="Arial" w:hAnsi="Arial" w:cs="Arial"/>
          <w:sz w:val="24"/>
          <w:szCs w:val="24"/>
        </w:rPr>
        <w:t xml:space="preserve"> (accessed 27 May 2013). </w:t>
      </w:r>
      <w:bookmarkStart w:id="0" w:name="_GoBack"/>
      <w:bookmarkEnd w:id="0"/>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lang w:val="pl-PL"/>
        </w:rPr>
        <w:lastRenderedPageBreak/>
        <w:t xml:space="preserve">Polizzi, N., Martin, R., &amp; Dombrowski, S. (2007) </w:t>
      </w:r>
      <w:r w:rsidRPr="0094391B">
        <w:rPr>
          <w:rFonts w:ascii="Arial" w:hAnsi="Arial" w:cs="Arial"/>
          <w:iCs/>
          <w:sz w:val="24"/>
          <w:szCs w:val="24"/>
        </w:rPr>
        <w:t>Season of birth of students receiving special education services under a diagnosis of emotional and behavioural disorder.</w:t>
      </w:r>
      <w:r w:rsidRPr="0094391B">
        <w:rPr>
          <w:rFonts w:ascii="Arial" w:hAnsi="Arial" w:cs="Arial"/>
          <w:i/>
          <w:iCs/>
          <w:sz w:val="24"/>
          <w:szCs w:val="24"/>
        </w:rPr>
        <w:t xml:space="preserve"> </w:t>
      </w:r>
      <w:r w:rsidRPr="0094391B">
        <w:rPr>
          <w:rFonts w:ascii="Arial" w:hAnsi="Arial" w:cs="Arial"/>
          <w:i/>
          <w:sz w:val="24"/>
          <w:szCs w:val="24"/>
        </w:rPr>
        <w:t>School Psychology Quarterly,</w:t>
      </w:r>
      <w:r w:rsidRPr="0094391B">
        <w:rPr>
          <w:rFonts w:ascii="Arial" w:hAnsi="Arial" w:cs="Arial"/>
          <w:i/>
          <w:iCs/>
          <w:sz w:val="24"/>
          <w:szCs w:val="24"/>
        </w:rPr>
        <w:t xml:space="preserve"> </w:t>
      </w:r>
      <w:r w:rsidRPr="0094391B">
        <w:rPr>
          <w:rFonts w:ascii="Arial" w:hAnsi="Arial" w:cs="Arial"/>
          <w:sz w:val="24"/>
          <w:szCs w:val="24"/>
        </w:rPr>
        <w:t>22(1) 44-57.</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Reeves, D. J., Boyle, W. F. &amp; Christie, T. (2001) The Relationship between Teacher Assessments and Pupil Attainments in Standard Test Tasks at Key Stage 2, 1996-98. </w:t>
      </w:r>
      <w:r w:rsidRPr="0094391B">
        <w:rPr>
          <w:rFonts w:ascii="Arial" w:hAnsi="Arial" w:cs="Arial"/>
          <w:i/>
          <w:sz w:val="24"/>
          <w:szCs w:val="24"/>
        </w:rPr>
        <w:t xml:space="preserve">British Educational Research Journal, </w:t>
      </w:r>
      <w:r w:rsidRPr="0094391B">
        <w:rPr>
          <w:rFonts w:ascii="Arial" w:hAnsi="Arial" w:cs="Arial"/>
          <w:sz w:val="24"/>
          <w:szCs w:val="24"/>
        </w:rPr>
        <w:t>27(2), 141-160.</w:t>
      </w:r>
    </w:p>
    <w:p w:rsidR="0094391B" w:rsidRPr="0094391B" w:rsidRDefault="0094391B" w:rsidP="0094391B">
      <w:pPr>
        <w:spacing w:line="480" w:lineRule="auto"/>
        <w:rPr>
          <w:rFonts w:ascii="Arial" w:hAnsi="Arial" w:cs="Arial"/>
          <w:iCs/>
          <w:sz w:val="24"/>
          <w:szCs w:val="24"/>
        </w:rPr>
      </w:pPr>
      <w:r w:rsidRPr="0094391B">
        <w:rPr>
          <w:rFonts w:ascii="Arial" w:hAnsi="Arial" w:cs="Arial"/>
          <w:sz w:val="24"/>
          <w:szCs w:val="24"/>
        </w:rPr>
        <w:t>Riggall, A., &amp; Sharp, C. (2008)</w:t>
      </w:r>
      <w:r w:rsidRPr="0094391B">
        <w:rPr>
          <w:rFonts w:ascii="Arial" w:hAnsi="Arial" w:cs="Arial"/>
          <w:i/>
          <w:iCs/>
          <w:sz w:val="24"/>
          <w:szCs w:val="24"/>
        </w:rPr>
        <w:t xml:space="preserve"> The Structure of Primary Education: England and Other Countries. (Primary Review Research Report 9/1).</w:t>
      </w:r>
      <w:r w:rsidRPr="0094391B">
        <w:rPr>
          <w:rFonts w:ascii="Arial" w:hAnsi="Arial" w:cs="Arial"/>
          <w:iCs/>
          <w:sz w:val="24"/>
          <w:szCs w:val="24"/>
        </w:rPr>
        <w:t xml:space="preserve"> Available online at: </w:t>
      </w:r>
      <w:hyperlink r:id="rId33" w:history="1">
        <w:r w:rsidRPr="0094391B">
          <w:rPr>
            <w:rStyle w:val="Hyperlink"/>
            <w:rFonts w:ascii="Arial" w:hAnsi="Arial" w:cs="Arial"/>
            <w:iCs/>
            <w:sz w:val="24"/>
            <w:szCs w:val="24"/>
          </w:rPr>
          <w:t>http://www.primaryreview.org.uk/Downloads/Int_Reps/6.Curriculum-assessment/Primary_Review_RS_9-1_briefing_Primary_education_structure_080208.pdf</w:t>
        </w:r>
      </w:hyperlink>
      <w:r w:rsidRPr="0094391B">
        <w:rPr>
          <w:rFonts w:ascii="Arial" w:hAnsi="Arial" w:cs="Arial"/>
          <w:iCs/>
          <w:sz w:val="24"/>
          <w:szCs w:val="24"/>
        </w:rPr>
        <w:t xml:space="preserve"> (accessed 27 May 2013).</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Rosenthal, R., &amp; Jacobsen, L. (1968) </w:t>
      </w:r>
      <w:hyperlink r:id="rId34" w:tooltip="Link to Article" w:history="1">
        <w:r w:rsidRPr="0094391B">
          <w:rPr>
            <w:rStyle w:val="Hyperlink"/>
            <w:rFonts w:ascii="Arial" w:hAnsi="Arial" w:cs="Arial"/>
            <w:color w:val="auto"/>
            <w:sz w:val="24"/>
            <w:szCs w:val="24"/>
            <w:u w:val="none"/>
          </w:rPr>
          <w:t>Pygmalion in the classroom</w:t>
        </w:r>
      </w:hyperlink>
      <w:r w:rsidRPr="0094391B">
        <w:rPr>
          <w:rFonts w:ascii="Arial" w:hAnsi="Arial" w:cs="Arial"/>
          <w:sz w:val="24"/>
          <w:szCs w:val="24"/>
        </w:rPr>
        <w:t xml:space="preserve">. </w:t>
      </w:r>
      <w:r w:rsidRPr="0094391B">
        <w:rPr>
          <w:rFonts w:ascii="Arial" w:hAnsi="Arial" w:cs="Arial"/>
          <w:i/>
          <w:sz w:val="24"/>
          <w:szCs w:val="24"/>
        </w:rPr>
        <w:t xml:space="preserve">The Urban Review, </w:t>
      </w:r>
      <w:r w:rsidRPr="0094391B">
        <w:rPr>
          <w:rFonts w:ascii="Arial" w:hAnsi="Arial" w:cs="Arial"/>
          <w:sz w:val="24"/>
          <w:szCs w:val="24"/>
        </w:rPr>
        <w:t xml:space="preserve">3(1) 16-20.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Rubie-Davies, C. M. (2010) </w:t>
      </w:r>
      <w:r w:rsidRPr="0094391B">
        <w:rPr>
          <w:rFonts w:ascii="Arial" w:hAnsi="Arial" w:cs="Arial"/>
          <w:iCs/>
          <w:sz w:val="24"/>
          <w:szCs w:val="24"/>
        </w:rPr>
        <w:t>Teacher expectations and perceptions of student characteristics: Is there a relationship?</w:t>
      </w:r>
      <w:r w:rsidRPr="0094391B">
        <w:rPr>
          <w:rFonts w:ascii="Arial" w:hAnsi="Arial" w:cs="Arial"/>
          <w:sz w:val="24"/>
          <w:szCs w:val="24"/>
        </w:rPr>
        <w:t> </w:t>
      </w:r>
      <w:r w:rsidRPr="0094391B">
        <w:rPr>
          <w:rFonts w:ascii="Arial" w:hAnsi="Arial" w:cs="Arial"/>
          <w:i/>
          <w:sz w:val="24"/>
          <w:szCs w:val="24"/>
        </w:rPr>
        <w:t xml:space="preserve">British Journal of Educational Psychology, </w:t>
      </w:r>
      <w:r w:rsidRPr="0094391B">
        <w:rPr>
          <w:rFonts w:ascii="Arial" w:hAnsi="Arial" w:cs="Arial"/>
          <w:sz w:val="24"/>
          <w:szCs w:val="24"/>
        </w:rPr>
        <w:t>80 (1), 121-135.</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Sampaio, B., da Matta, R., Ribas, R. &amp; Sampaio, G. (2011) </w:t>
      </w:r>
      <w:r w:rsidRPr="0094391B">
        <w:rPr>
          <w:rFonts w:ascii="Arial" w:hAnsi="Arial" w:cs="Arial"/>
          <w:i/>
          <w:sz w:val="24"/>
          <w:szCs w:val="24"/>
        </w:rPr>
        <w:t>The effect of age on college entrance test score and enrollment: a regression discontinuity approach</w:t>
      </w:r>
      <w:r w:rsidRPr="0094391B">
        <w:rPr>
          <w:rFonts w:ascii="Arial" w:hAnsi="Arial" w:cs="Arial"/>
          <w:sz w:val="24"/>
          <w:szCs w:val="24"/>
        </w:rPr>
        <w:t xml:space="preserve">. Available online at: </w:t>
      </w:r>
      <w:hyperlink r:id="rId35" w:history="1">
        <w:r w:rsidRPr="0094391B">
          <w:rPr>
            <w:rStyle w:val="Hyperlink"/>
            <w:rFonts w:ascii="Arial" w:hAnsi="Arial" w:cs="Arial"/>
            <w:sz w:val="24"/>
            <w:szCs w:val="24"/>
          </w:rPr>
          <w:t>http://papers.ssrn.com/sol3/Delivery.cfm/SSRN_ID1766222_code1337569.pdf?abstractid=1471686&amp;mirid=1</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Sharp, C., George, N., Sargent, C., O’Donnell, S., &amp; Heron, M. (2009) </w:t>
      </w:r>
      <w:r w:rsidRPr="0094391B">
        <w:rPr>
          <w:rFonts w:ascii="Arial" w:hAnsi="Arial" w:cs="Arial"/>
          <w:i/>
          <w:iCs/>
          <w:sz w:val="24"/>
          <w:szCs w:val="24"/>
        </w:rPr>
        <w:t>The influence of relative age on learner attainment and development</w:t>
      </w:r>
      <w:r w:rsidRPr="0094391B">
        <w:rPr>
          <w:rFonts w:ascii="Arial" w:hAnsi="Arial" w:cs="Arial"/>
          <w:sz w:val="24"/>
          <w:szCs w:val="24"/>
        </w:rPr>
        <w:t xml:space="preserve">. Available online at </w:t>
      </w:r>
      <w:hyperlink r:id="rId36" w:history="1">
        <w:r w:rsidRPr="0094391B">
          <w:rPr>
            <w:rStyle w:val="Hyperlink"/>
            <w:rFonts w:ascii="Arial" w:hAnsi="Arial" w:cs="Arial"/>
            <w:sz w:val="24"/>
            <w:szCs w:val="24"/>
          </w:rPr>
          <w:t>https://www.nfer.ac.uk/what-we-do/information-and-reviews/inca/RelativeAgeReviewRevised2012.pdf</w:t>
        </w:r>
      </w:hyperlink>
      <w:r w:rsidRPr="0094391B">
        <w:rPr>
          <w:rFonts w:ascii="Arial" w:hAnsi="Arial" w:cs="Arial"/>
          <w:sz w:val="24"/>
          <w:szCs w:val="24"/>
        </w:rPr>
        <w:t xml:space="preserve"> (accessed 27 May 2013).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Sprietsma, M. (2010) </w:t>
      </w:r>
      <w:r w:rsidRPr="0094391B">
        <w:rPr>
          <w:rFonts w:ascii="Arial" w:hAnsi="Arial" w:cs="Arial"/>
          <w:iCs/>
          <w:sz w:val="24"/>
          <w:szCs w:val="24"/>
        </w:rPr>
        <w:t>The effect of relative age in the first grade of primary school on long-term scholastic results: International comparative evidence using PISA 2003.</w:t>
      </w:r>
      <w:r w:rsidRPr="0094391B">
        <w:rPr>
          <w:rFonts w:ascii="Arial" w:hAnsi="Arial" w:cs="Arial"/>
          <w:i/>
          <w:iCs/>
          <w:sz w:val="24"/>
          <w:szCs w:val="24"/>
        </w:rPr>
        <w:t xml:space="preserve"> </w:t>
      </w:r>
      <w:r w:rsidRPr="0094391B">
        <w:rPr>
          <w:rFonts w:ascii="Arial" w:hAnsi="Arial" w:cs="Arial"/>
          <w:sz w:val="24"/>
          <w:szCs w:val="24"/>
        </w:rPr>
        <w:t xml:space="preserve"> </w:t>
      </w:r>
      <w:r w:rsidRPr="0094391B">
        <w:rPr>
          <w:rFonts w:ascii="Arial" w:hAnsi="Arial" w:cs="Arial"/>
          <w:i/>
          <w:sz w:val="24"/>
          <w:szCs w:val="24"/>
        </w:rPr>
        <w:t xml:space="preserve">Education Economics, </w:t>
      </w:r>
      <w:r w:rsidRPr="0094391B">
        <w:rPr>
          <w:rFonts w:ascii="Arial" w:hAnsi="Arial" w:cs="Arial"/>
          <w:sz w:val="24"/>
          <w:szCs w:val="24"/>
        </w:rPr>
        <w:t>18:1, 1-32</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Strom, B. (2004) </w:t>
      </w:r>
      <w:r w:rsidRPr="0094391B">
        <w:rPr>
          <w:rFonts w:ascii="Arial" w:hAnsi="Arial" w:cs="Arial"/>
          <w:i/>
          <w:iCs/>
          <w:sz w:val="24"/>
          <w:szCs w:val="24"/>
        </w:rPr>
        <w:t>Student achievement and birthday effects.</w:t>
      </w:r>
      <w:r w:rsidRPr="0094391B">
        <w:rPr>
          <w:rFonts w:ascii="Arial" w:hAnsi="Arial" w:cs="Arial"/>
          <w:iCs/>
          <w:sz w:val="24"/>
          <w:szCs w:val="24"/>
        </w:rPr>
        <w:t xml:space="preserve"> Available online at: </w:t>
      </w:r>
      <w:hyperlink r:id="rId37" w:history="1">
        <w:r w:rsidRPr="0094391B">
          <w:rPr>
            <w:rStyle w:val="Hyperlink"/>
            <w:rFonts w:ascii="Arial" w:hAnsi="Arial" w:cs="Arial"/>
            <w:iCs/>
            <w:sz w:val="24"/>
            <w:szCs w:val="24"/>
          </w:rPr>
          <w:t>http://www.hks.harvard.edu/pepg/PDF/events/Munich/PEPG-04-24Strom.pdf</w:t>
        </w:r>
      </w:hyperlink>
      <w:r w:rsidRPr="0094391B">
        <w:rPr>
          <w:rFonts w:ascii="Arial" w:hAnsi="Arial" w:cs="Arial"/>
          <w:iCs/>
          <w:sz w:val="24"/>
          <w:szCs w:val="24"/>
        </w:rPr>
        <w:t xml:space="preserve"> (accessed 27 May 2013).</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Sykes, E. D. A., Bell, J. F., &amp; Rodeiro, C. V. (2009) </w:t>
      </w:r>
      <w:r w:rsidRPr="0094391B">
        <w:rPr>
          <w:rFonts w:ascii="Arial" w:hAnsi="Arial" w:cs="Arial"/>
          <w:i/>
          <w:iCs/>
          <w:sz w:val="24"/>
          <w:szCs w:val="24"/>
        </w:rPr>
        <w:t xml:space="preserve">Birthdate Effects: A Review of the Literature from 1990-on. </w:t>
      </w:r>
      <w:r w:rsidRPr="0094391B">
        <w:rPr>
          <w:rFonts w:ascii="Arial" w:hAnsi="Arial" w:cs="Arial"/>
          <w:iCs/>
          <w:sz w:val="24"/>
          <w:szCs w:val="24"/>
        </w:rPr>
        <w:t xml:space="preserve">Available online at: </w:t>
      </w:r>
      <w:hyperlink r:id="rId38" w:history="1">
        <w:r w:rsidRPr="0094391B">
          <w:rPr>
            <w:rStyle w:val="Hyperlink"/>
            <w:rFonts w:ascii="Arial" w:hAnsi="Arial" w:cs="Arial"/>
            <w:iCs/>
            <w:sz w:val="24"/>
            <w:szCs w:val="24"/>
          </w:rPr>
          <w:t>http://www.cambridgeassessment.org.uk/ca/digitalAssets/169664_Cambridge_Lit_Review_Birthdate_d3.pdf</w:t>
        </w:r>
      </w:hyperlink>
      <w:r w:rsidRPr="0094391B">
        <w:rPr>
          <w:rFonts w:ascii="Arial" w:hAnsi="Arial" w:cs="Arial"/>
          <w:iCs/>
          <w:sz w:val="24"/>
          <w:szCs w:val="24"/>
        </w:rPr>
        <w:t xml:space="preserve"> (accessed 27 May 2013)</w:t>
      </w:r>
      <w:r w:rsidRPr="0094391B">
        <w:rPr>
          <w:rFonts w:ascii="Arial" w:hAnsi="Arial" w:cs="Arial"/>
          <w:sz w:val="24"/>
          <w:szCs w:val="24"/>
        </w:rPr>
        <w:t>.</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University of London. Institute of Education. Centre for Longitudinal Studies, </w:t>
      </w:r>
      <w:r w:rsidRPr="0094391B">
        <w:rPr>
          <w:rFonts w:ascii="Arial" w:hAnsi="Arial" w:cs="Arial"/>
          <w:i/>
          <w:iCs/>
          <w:sz w:val="24"/>
          <w:szCs w:val="24"/>
        </w:rPr>
        <w:t>Millennium Cohort Study: First Survey, 2001-2003</w:t>
      </w:r>
      <w:r w:rsidRPr="0094391B">
        <w:rPr>
          <w:rFonts w:ascii="Arial" w:hAnsi="Arial" w:cs="Arial"/>
          <w:sz w:val="24"/>
          <w:szCs w:val="24"/>
        </w:rPr>
        <w:t xml:space="preserve"> [computer file]. </w:t>
      </w:r>
      <w:r w:rsidRPr="0094391B">
        <w:rPr>
          <w:rFonts w:ascii="Arial" w:hAnsi="Arial" w:cs="Arial"/>
          <w:i/>
          <w:iCs/>
          <w:sz w:val="24"/>
          <w:szCs w:val="24"/>
        </w:rPr>
        <w:t>11th Edition.</w:t>
      </w:r>
      <w:r w:rsidRPr="0094391B">
        <w:rPr>
          <w:rFonts w:ascii="Arial" w:hAnsi="Arial" w:cs="Arial"/>
          <w:sz w:val="24"/>
          <w:szCs w:val="24"/>
        </w:rPr>
        <w:t xml:space="preserve"> Colchester, Essex: UK Data Archive [distributor], December 2012. SN: 4683, </w:t>
      </w:r>
      <w:hyperlink r:id="rId39" w:history="1">
        <w:r w:rsidRPr="00D96409">
          <w:rPr>
            <w:rStyle w:val="Hyperlink"/>
            <w:rFonts w:ascii="Arial" w:hAnsi="Arial" w:cs="Arial"/>
            <w:sz w:val="24"/>
            <w:szCs w:val="24"/>
          </w:rPr>
          <w:t>http://dx.doi.org/10.5255/UKDA-SN-4683-3</w:t>
        </w:r>
      </w:hyperlink>
      <w:r>
        <w:rPr>
          <w:rFonts w:ascii="Arial" w:hAnsi="Arial" w:cs="Arial"/>
          <w:sz w:val="24"/>
          <w:szCs w:val="24"/>
        </w:rPr>
        <w:t>.</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University of London. Institute of Education. Centre for Longitudinal Studies, </w:t>
      </w:r>
      <w:r w:rsidRPr="0094391B">
        <w:rPr>
          <w:rFonts w:ascii="Arial" w:hAnsi="Arial" w:cs="Arial"/>
          <w:i/>
          <w:iCs/>
          <w:sz w:val="24"/>
          <w:szCs w:val="24"/>
        </w:rPr>
        <w:t>Millennium Cohort Study: Fourth Survey, 2008</w:t>
      </w:r>
      <w:r w:rsidRPr="0094391B">
        <w:rPr>
          <w:rFonts w:ascii="Arial" w:hAnsi="Arial" w:cs="Arial"/>
          <w:sz w:val="24"/>
          <w:szCs w:val="24"/>
        </w:rPr>
        <w:t xml:space="preserve"> [computer file]. </w:t>
      </w:r>
      <w:r w:rsidRPr="0094391B">
        <w:rPr>
          <w:rFonts w:ascii="Arial" w:hAnsi="Arial" w:cs="Arial"/>
          <w:i/>
          <w:iCs/>
          <w:sz w:val="24"/>
          <w:szCs w:val="24"/>
        </w:rPr>
        <w:t>4th Edition.</w:t>
      </w:r>
      <w:r w:rsidRPr="0094391B">
        <w:rPr>
          <w:rFonts w:ascii="Arial" w:hAnsi="Arial" w:cs="Arial"/>
          <w:sz w:val="24"/>
          <w:szCs w:val="24"/>
        </w:rPr>
        <w:t xml:space="preserve"> Colchester, Essex: UK Data Archive [distributor], December 2012. SN: 6411, </w:t>
      </w:r>
      <w:hyperlink r:id="rId40" w:history="1">
        <w:r w:rsidRPr="0094391B">
          <w:rPr>
            <w:rStyle w:val="Hyperlink"/>
            <w:rFonts w:ascii="Arial" w:hAnsi="Arial" w:cs="Arial"/>
            <w:sz w:val="24"/>
            <w:szCs w:val="24"/>
          </w:rPr>
          <w:t>http://dx.doi.org/10.5255/UKDA-SN-6411-3</w:t>
        </w:r>
      </w:hyperlink>
      <w:r w:rsidRPr="0094391B">
        <w:rPr>
          <w:rFonts w:ascii="Arial" w:hAnsi="Arial" w:cs="Arial"/>
          <w:sz w:val="24"/>
          <w:szCs w:val="24"/>
        </w:rPr>
        <w:t>.</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University of London. Institute of Education. Centre for Longitudinal Studies, </w:t>
      </w:r>
      <w:r w:rsidRPr="0094391B">
        <w:rPr>
          <w:rFonts w:ascii="Arial" w:hAnsi="Arial" w:cs="Arial"/>
          <w:i/>
          <w:iCs/>
          <w:sz w:val="24"/>
          <w:szCs w:val="24"/>
        </w:rPr>
        <w:t>Millennium Cohort Study: Fourth Survey, Teacher Survey, 2008</w:t>
      </w:r>
      <w:r w:rsidRPr="0094391B">
        <w:rPr>
          <w:rFonts w:ascii="Arial" w:hAnsi="Arial" w:cs="Arial"/>
          <w:sz w:val="24"/>
          <w:szCs w:val="24"/>
        </w:rPr>
        <w:t xml:space="preserve"> [computer file]. </w:t>
      </w:r>
      <w:r w:rsidRPr="0094391B">
        <w:rPr>
          <w:rFonts w:ascii="Arial" w:hAnsi="Arial" w:cs="Arial"/>
          <w:sz w:val="24"/>
          <w:szCs w:val="24"/>
        </w:rPr>
        <w:lastRenderedPageBreak/>
        <w:t xml:space="preserve">Colchester, Essex: UK Data Archive [distributor], August 2011. SN: 6848, </w:t>
      </w:r>
      <w:hyperlink r:id="rId41" w:history="1">
        <w:r w:rsidRPr="0094391B">
          <w:rPr>
            <w:rStyle w:val="Hyperlink"/>
            <w:rFonts w:ascii="Arial" w:hAnsi="Arial" w:cs="Arial"/>
            <w:sz w:val="24"/>
            <w:szCs w:val="24"/>
          </w:rPr>
          <w:t>http://dx.doi.org/10.5255/UKDA-SN-6848-1</w:t>
        </w:r>
      </w:hyperlink>
      <w:r w:rsidRPr="0094391B">
        <w:rPr>
          <w:rFonts w:ascii="Arial" w:hAnsi="Arial" w:cs="Arial"/>
          <w:sz w:val="24"/>
          <w:szCs w:val="24"/>
        </w:rPr>
        <w:t>.</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University of London. Institute of Education. Centre for Longitudinal Studies, </w:t>
      </w:r>
      <w:r w:rsidRPr="0094391B">
        <w:rPr>
          <w:rFonts w:ascii="Arial" w:hAnsi="Arial" w:cs="Arial"/>
          <w:i/>
          <w:iCs/>
          <w:sz w:val="24"/>
          <w:szCs w:val="24"/>
        </w:rPr>
        <w:t>Millennium Cohort Study: Third Survey, 2006</w:t>
      </w:r>
      <w:r w:rsidRPr="0094391B">
        <w:rPr>
          <w:rFonts w:ascii="Arial" w:hAnsi="Arial" w:cs="Arial"/>
          <w:sz w:val="24"/>
          <w:szCs w:val="24"/>
        </w:rPr>
        <w:t xml:space="preserve"> [computer file]. </w:t>
      </w:r>
      <w:r w:rsidRPr="0094391B">
        <w:rPr>
          <w:rFonts w:ascii="Arial" w:hAnsi="Arial" w:cs="Arial"/>
          <w:i/>
          <w:iCs/>
          <w:sz w:val="24"/>
          <w:szCs w:val="24"/>
        </w:rPr>
        <w:t>6th Edition.</w:t>
      </w:r>
      <w:r w:rsidRPr="0094391B">
        <w:rPr>
          <w:rFonts w:ascii="Arial" w:hAnsi="Arial" w:cs="Arial"/>
          <w:sz w:val="24"/>
          <w:szCs w:val="24"/>
        </w:rPr>
        <w:t xml:space="preserve"> Colchester, Essex: UK Data Archive [distributor], December 2012. SN: 5795, </w:t>
      </w:r>
      <w:hyperlink r:id="rId42" w:history="1">
        <w:r w:rsidRPr="00D96409">
          <w:rPr>
            <w:rStyle w:val="Hyperlink"/>
            <w:rFonts w:ascii="Arial" w:hAnsi="Arial" w:cs="Arial"/>
            <w:sz w:val="24"/>
            <w:szCs w:val="24"/>
          </w:rPr>
          <w:t>http://dx.doi.org/10.5255/UKDA-SN-5795-3</w:t>
        </w:r>
      </w:hyperlink>
      <w:r>
        <w:rPr>
          <w:rFonts w:ascii="Arial" w:hAnsi="Arial" w:cs="Arial"/>
          <w:sz w:val="24"/>
          <w:szCs w:val="24"/>
        </w:rPr>
        <w:t>.</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University of London. Institute of Education. Centre for Longitudinal Studies, </w:t>
      </w:r>
      <w:r w:rsidRPr="0094391B">
        <w:rPr>
          <w:rFonts w:ascii="Arial" w:hAnsi="Arial" w:cs="Arial"/>
          <w:i/>
          <w:iCs/>
          <w:sz w:val="24"/>
          <w:szCs w:val="24"/>
        </w:rPr>
        <w:t>Millennium Cohort Study: Third Survey, Teacher Survey and Foundation Stage Profile, 2006</w:t>
      </w:r>
      <w:r w:rsidRPr="0094391B">
        <w:rPr>
          <w:rFonts w:ascii="Arial" w:hAnsi="Arial" w:cs="Arial"/>
          <w:sz w:val="24"/>
          <w:szCs w:val="24"/>
        </w:rPr>
        <w:t xml:space="preserve"> [computer file]. Colchester, Essex: UK Data Archive [distributor], August 2011. SN: 6847, </w:t>
      </w:r>
      <w:hyperlink r:id="rId43" w:history="1">
        <w:r w:rsidRPr="00D96409">
          <w:rPr>
            <w:rStyle w:val="Hyperlink"/>
            <w:rFonts w:ascii="Arial" w:hAnsi="Arial" w:cs="Arial"/>
            <w:sz w:val="24"/>
            <w:szCs w:val="24"/>
          </w:rPr>
          <w:t>http://dx.doi.org/10.5255/UKDA-SN-6847-1</w:t>
        </w:r>
      </w:hyperlink>
      <w:r>
        <w:rPr>
          <w:rFonts w:ascii="Arial" w:hAnsi="Arial" w:cs="Arial"/>
          <w:sz w:val="24"/>
          <w:szCs w:val="24"/>
        </w:rPr>
        <w:t>.</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Wallingford, E. L., &amp; Prout, H. T. (2000) </w:t>
      </w:r>
      <w:r w:rsidRPr="0094391B">
        <w:rPr>
          <w:rFonts w:ascii="Arial" w:hAnsi="Arial" w:cs="Arial"/>
          <w:iCs/>
          <w:sz w:val="24"/>
          <w:szCs w:val="24"/>
        </w:rPr>
        <w:t>The relationship between season of birth and special education referral</w:t>
      </w:r>
      <w:r w:rsidRPr="0094391B">
        <w:rPr>
          <w:rFonts w:ascii="Arial" w:hAnsi="Arial" w:cs="Arial"/>
          <w:sz w:val="24"/>
          <w:szCs w:val="24"/>
        </w:rPr>
        <w:t xml:space="preserve">. </w:t>
      </w:r>
      <w:r w:rsidRPr="0094391B">
        <w:rPr>
          <w:rFonts w:ascii="Arial" w:hAnsi="Arial" w:cs="Arial"/>
          <w:i/>
          <w:sz w:val="24"/>
          <w:szCs w:val="24"/>
        </w:rPr>
        <w:t xml:space="preserve">Psychology in the Schools, </w:t>
      </w:r>
      <w:r w:rsidRPr="0094391B">
        <w:rPr>
          <w:rFonts w:ascii="Arial" w:hAnsi="Arial" w:cs="Arial"/>
          <w:sz w:val="24"/>
          <w:szCs w:val="24"/>
        </w:rPr>
        <w:t xml:space="preserve">37(4), 379-387. </w:t>
      </w:r>
    </w:p>
    <w:p w:rsidR="0094391B" w:rsidRPr="0094391B" w:rsidRDefault="0094391B" w:rsidP="0094391B">
      <w:pPr>
        <w:spacing w:line="480" w:lineRule="auto"/>
        <w:rPr>
          <w:rFonts w:ascii="Arial" w:hAnsi="Arial" w:cs="Arial"/>
          <w:sz w:val="24"/>
          <w:szCs w:val="24"/>
        </w:rPr>
      </w:pPr>
      <w:r w:rsidRPr="0094391B">
        <w:rPr>
          <w:rFonts w:ascii="Arial" w:hAnsi="Arial" w:cs="Arial"/>
          <w:sz w:val="24"/>
          <w:szCs w:val="24"/>
        </w:rPr>
        <w:t xml:space="preserve">Wilson, G. (2000) </w:t>
      </w:r>
      <w:r w:rsidRPr="0094391B">
        <w:rPr>
          <w:rFonts w:ascii="Arial" w:hAnsi="Arial" w:cs="Arial"/>
          <w:iCs/>
          <w:sz w:val="24"/>
          <w:szCs w:val="24"/>
        </w:rPr>
        <w:t>The effects of season of birth, sex and cognitive abilities on the assessment of special educational needs</w:t>
      </w:r>
      <w:r w:rsidRPr="0094391B">
        <w:rPr>
          <w:rFonts w:ascii="Arial" w:hAnsi="Arial" w:cs="Arial"/>
          <w:i/>
          <w:iCs/>
          <w:sz w:val="24"/>
          <w:szCs w:val="24"/>
        </w:rPr>
        <w:t xml:space="preserve">. </w:t>
      </w:r>
      <w:r w:rsidRPr="0094391B">
        <w:rPr>
          <w:rFonts w:ascii="Arial" w:hAnsi="Arial" w:cs="Arial"/>
          <w:i/>
          <w:sz w:val="24"/>
          <w:szCs w:val="24"/>
        </w:rPr>
        <w:t xml:space="preserve">Educational Psychology, </w:t>
      </w:r>
      <w:r w:rsidRPr="0094391B">
        <w:rPr>
          <w:rFonts w:ascii="Arial" w:hAnsi="Arial" w:cs="Arial"/>
          <w:sz w:val="24"/>
          <w:szCs w:val="24"/>
        </w:rPr>
        <w:t xml:space="preserve">20(2), 153-166. </w:t>
      </w:r>
    </w:p>
    <w:p w:rsidR="001F699E" w:rsidRPr="0094391B" w:rsidRDefault="001F699E" w:rsidP="00A8621C">
      <w:pPr>
        <w:spacing w:line="480" w:lineRule="auto"/>
        <w:rPr>
          <w:rFonts w:ascii="Arial" w:hAnsi="Arial" w:cs="Arial"/>
          <w:b/>
          <w:color w:val="C0504D" w:themeColor="accent2"/>
          <w:sz w:val="24"/>
          <w:szCs w:val="24"/>
          <w:highlight w:val="yellow"/>
        </w:rPr>
      </w:pPr>
    </w:p>
    <w:p w:rsidR="00743844" w:rsidRDefault="00743844" w:rsidP="00A8621C">
      <w:pPr>
        <w:spacing w:line="480" w:lineRule="auto"/>
        <w:rPr>
          <w:rFonts w:ascii="Arial" w:hAnsi="Arial" w:cs="Arial"/>
          <w:b/>
          <w:sz w:val="24"/>
          <w:szCs w:val="24"/>
        </w:rPr>
      </w:pPr>
      <w:r>
        <w:rPr>
          <w:rFonts w:ascii="Arial" w:hAnsi="Arial" w:cs="Arial"/>
          <w:b/>
          <w:sz w:val="24"/>
          <w:szCs w:val="24"/>
        </w:rPr>
        <w:br w:type="page"/>
      </w:r>
    </w:p>
    <w:p w:rsidR="00456761" w:rsidRPr="00456761" w:rsidRDefault="00456761" w:rsidP="00456761">
      <w:pPr>
        <w:spacing w:line="480" w:lineRule="auto"/>
        <w:rPr>
          <w:rFonts w:ascii="Arial" w:hAnsi="Arial" w:cs="Arial"/>
          <w:b/>
          <w:sz w:val="24"/>
          <w:szCs w:val="24"/>
        </w:rPr>
      </w:pPr>
      <w:r w:rsidRPr="00456761">
        <w:rPr>
          <w:rFonts w:ascii="Arial" w:hAnsi="Arial" w:cs="Arial"/>
          <w:b/>
          <w:sz w:val="24"/>
          <w:szCs w:val="24"/>
        </w:rPr>
        <w:lastRenderedPageBreak/>
        <w:t>Appendix A</w:t>
      </w:r>
    </w:p>
    <w:p w:rsidR="00456761" w:rsidRPr="00456761" w:rsidRDefault="00456761" w:rsidP="00456761">
      <w:pPr>
        <w:spacing w:line="480" w:lineRule="auto"/>
        <w:rPr>
          <w:rFonts w:ascii="Arial" w:hAnsi="Arial" w:cs="Arial"/>
          <w:b/>
          <w:sz w:val="24"/>
          <w:szCs w:val="24"/>
        </w:rPr>
      </w:pPr>
      <w:r w:rsidRPr="00456761">
        <w:rPr>
          <w:rFonts w:ascii="Arial" w:hAnsi="Arial" w:cs="Arial"/>
          <w:b/>
          <w:sz w:val="24"/>
          <w:szCs w:val="24"/>
        </w:rPr>
        <w:t>***********************</w:t>
      </w:r>
      <w:r w:rsidR="00A8051A">
        <w:rPr>
          <w:rFonts w:ascii="Arial" w:hAnsi="Arial" w:cs="Arial"/>
          <w:b/>
          <w:sz w:val="24"/>
          <w:szCs w:val="24"/>
        </w:rPr>
        <w:t>**</w:t>
      </w:r>
    </w:p>
    <w:p w:rsidR="00456761" w:rsidRPr="00456761" w:rsidRDefault="00456761" w:rsidP="00456761">
      <w:pPr>
        <w:spacing w:line="480" w:lineRule="auto"/>
        <w:rPr>
          <w:rFonts w:ascii="Arial" w:hAnsi="Arial" w:cs="Arial"/>
          <w:b/>
          <w:sz w:val="24"/>
          <w:szCs w:val="24"/>
        </w:rPr>
      </w:pPr>
      <w:r w:rsidRPr="00456761">
        <w:rPr>
          <w:rFonts w:ascii="Arial" w:hAnsi="Arial" w:cs="Arial"/>
          <w:b/>
          <w:sz w:val="24"/>
          <w:szCs w:val="24"/>
        </w:rPr>
        <w:t>Table 3 about here</w:t>
      </w:r>
    </w:p>
    <w:p w:rsidR="00456761" w:rsidRPr="00456761" w:rsidRDefault="00456761" w:rsidP="00456761">
      <w:pPr>
        <w:spacing w:line="480" w:lineRule="auto"/>
        <w:rPr>
          <w:rFonts w:ascii="Arial" w:hAnsi="Arial" w:cs="Arial"/>
          <w:b/>
          <w:sz w:val="24"/>
          <w:szCs w:val="24"/>
        </w:rPr>
      </w:pPr>
      <w:r w:rsidRPr="00456761">
        <w:rPr>
          <w:rFonts w:ascii="Arial" w:hAnsi="Arial" w:cs="Arial"/>
          <w:b/>
          <w:sz w:val="24"/>
          <w:szCs w:val="24"/>
        </w:rPr>
        <w:t>***********************</w:t>
      </w:r>
      <w:r w:rsidR="00A8051A">
        <w:rPr>
          <w:rFonts w:ascii="Arial" w:hAnsi="Arial" w:cs="Arial"/>
          <w:b/>
          <w:sz w:val="24"/>
          <w:szCs w:val="24"/>
        </w:rPr>
        <w:t>**</w:t>
      </w:r>
    </w:p>
    <w:p w:rsidR="00456761" w:rsidRPr="00456761" w:rsidRDefault="00456761" w:rsidP="00456761">
      <w:pPr>
        <w:spacing w:line="480" w:lineRule="auto"/>
        <w:rPr>
          <w:rFonts w:ascii="Arial" w:hAnsi="Arial" w:cs="Arial"/>
          <w:b/>
          <w:sz w:val="24"/>
          <w:szCs w:val="24"/>
        </w:rPr>
      </w:pPr>
      <w:r w:rsidRPr="00456761">
        <w:rPr>
          <w:rFonts w:ascii="Arial" w:hAnsi="Arial" w:cs="Arial"/>
          <w:b/>
          <w:sz w:val="24"/>
          <w:szCs w:val="24"/>
        </w:rPr>
        <w:br w:type="page"/>
      </w:r>
    </w:p>
    <w:p w:rsidR="00456761" w:rsidRPr="00456761" w:rsidRDefault="00456761" w:rsidP="00456761">
      <w:pPr>
        <w:spacing w:line="480" w:lineRule="auto"/>
        <w:rPr>
          <w:rFonts w:ascii="Arial" w:hAnsi="Arial" w:cs="Arial"/>
          <w:b/>
          <w:sz w:val="24"/>
          <w:szCs w:val="24"/>
        </w:rPr>
      </w:pPr>
      <w:r w:rsidRPr="00456761">
        <w:rPr>
          <w:rFonts w:ascii="Arial" w:hAnsi="Arial" w:cs="Arial"/>
          <w:b/>
          <w:sz w:val="24"/>
          <w:szCs w:val="24"/>
        </w:rPr>
        <w:lastRenderedPageBreak/>
        <w:t>Appendix B</w:t>
      </w:r>
    </w:p>
    <w:p w:rsidR="00456761" w:rsidRPr="00456761" w:rsidRDefault="00456761" w:rsidP="00456761">
      <w:pPr>
        <w:spacing w:line="480" w:lineRule="auto"/>
        <w:rPr>
          <w:rFonts w:ascii="Arial" w:hAnsi="Arial" w:cs="Arial"/>
          <w:b/>
          <w:sz w:val="24"/>
          <w:szCs w:val="24"/>
        </w:rPr>
      </w:pPr>
      <w:r w:rsidRPr="00456761">
        <w:rPr>
          <w:rFonts w:ascii="Arial" w:hAnsi="Arial" w:cs="Arial"/>
          <w:b/>
          <w:sz w:val="24"/>
          <w:szCs w:val="24"/>
        </w:rPr>
        <w:t>***********************</w:t>
      </w:r>
      <w:r w:rsidR="00A8051A">
        <w:rPr>
          <w:rFonts w:ascii="Arial" w:hAnsi="Arial" w:cs="Arial"/>
          <w:b/>
          <w:sz w:val="24"/>
          <w:szCs w:val="24"/>
        </w:rPr>
        <w:t>**</w:t>
      </w:r>
    </w:p>
    <w:p w:rsidR="00456761" w:rsidRPr="00456761" w:rsidRDefault="00456761" w:rsidP="00456761">
      <w:pPr>
        <w:spacing w:line="480" w:lineRule="auto"/>
        <w:rPr>
          <w:rFonts w:ascii="Arial" w:hAnsi="Arial" w:cs="Arial"/>
          <w:b/>
          <w:sz w:val="24"/>
          <w:szCs w:val="24"/>
        </w:rPr>
      </w:pPr>
      <w:r w:rsidRPr="00456761">
        <w:rPr>
          <w:rFonts w:ascii="Arial" w:hAnsi="Arial" w:cs="Arial"/>
          <w:b/>
          <w:sz w:val="24"/>
          <w:szCs w:val="24"/>
        </w:rPr>
        <w:t>Table 4 about here</w:t>
      </w:r>
    </w:p>
    <w:p w:rsidR="00456761" w:rsidRPr="00456761" w:rsidRDefault="00456761" w:rsidP="00456761">
      <w:pPr>
        <w:spacing w:line="480" w:lineRule="auto"/>
        <w:rPr>
          <w:rFonts w:ascii="Arial" w:hAnsi="Arial" w:cs="Arial"/>
          <w:b/>
          <w:sz w:val="24"/>
          <w:szCs w:val="24"/>
        </w:rPr>
      </w:pPr>
      <w:r w:rsidRPr="00456761">
        <w:rPr>
          <w:rFonts w:ascii="Arial" w:hAnsi="Arial" w:cs="Arial"/>
          <w:b/>
          <w:sz w:val="24"/>
          <w:szCs w:val="24"/>
        </w:rPr>
        <w:t>***********************</w:t>
      </w:r>
      <w:r w:rsidR="00A8051A">
        <w:rPr>
          <w:rFonts w:ascii="Arial" w:hAnsi="Arial" w:cs="Arial"/>
          <w:b/>
          <w:sz w:val="24"/>
          <w:szCs w:val="24"/>
        </w:rPr>
        <w:t>**</w:t>
      </w:r>
    </w:p>
    <w:p w:rsidR="00456761" w:rsidRPr="00456761" w:rsidRDefault="00456761" w:rsidP="00456761">
      <w:pPr>
        <w:spacing w:line="480" w:lineRule="auto"/>
        <w:rPr>
          <w:rFonts w:ascii="Arial" w:hAnsi="Arial" w:cs="Arial"/>
          <w:b/>
          <w:bCs/>
          <w:sz w:val="24"/>
          <w:szCs w:val="24"/>
        </w:rPr>
      </w:pPr>
    </w:p>
    <w:p w:rsidR="00E279BE" w:rsidRDefault="00E279BE">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rsidR="00E279BE" w:rsidRPr="00DB480F" w:rsidRDefault="00E279BE" w:rsidP="00E279BE">
      <w:pPr>
        <w:spacing w:after="0" w:line="240" w:lineRule="auto"/>
        <w:rPr>
          <w:rFonts w:cs="Times New Roman"/>
          <w:sz w:val="24"/>
          <w:szCs w:val="24"/>
        </w:rPr>
      </w:pPr>
      <w:r>
        <w:rPr>
          <w:noProof/>
          <w:lang w:eastAsia="en-GB"/>
        </w:rPr>
        <w:lastRenderedPageBreak/>
        <w:drawing>
          <wp:inline distT="0" distB="0" distL="0" distR="0" wp14:anchorId="2D2DBAD3" wp14:editId="4E64FF07">
            <wp:extent cx="5783283" cy="3728852"/>
            <wp:effectExtent l="0" t="0" r="825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279BE" w:rsidRPr="0047241C" w:rsidRDefault="00E279BE" w:rsidP="00E279BE">
      <w:pPr>
        <w:spacing w:after="0" w:line="240" w:lineRule="auto"/>
        <w:rPr>
          <w:rFonts w:ascii="Arial" w:hAnsi="Arial" w:cs="Arial"/>
          <w:b/>
          <w:sz w:val="20"/>
          <w:szCs w:val="20"/>
        </w:rPr>
      </w:pPr>
      <w:r>
        <w:rPr>
          <w:rFonts w:ascii="Arial" w:hAnsi="Arial" w:cs="Arial"/>
          <w:b/>
          <w:sz w:val="20"/>
          <w:szCs w:val="20"/>
        </w:rPr>
        <w:t>Figure 1: Percentage</w:t>
      </w:r>
      <w:r w:rsidRPr="0047241C">
        <w:rPr>
          <w:rFonts w:ascii="Arial" w:hAnsi="Arial" w:cs="Arial"/>
          <w:b/>
          <w:sz w:val="20"/>
          <w:szCs w:val="20"/>
        </w:rPr>
        <w:t xml:space="preserve"> of pupils born in each month who are reported as being in each </w:t>
      </w:r>
      <w:r w:rsidRPr="00062A87">
        <w:rPr>
          <w:rFonts w:ascii="Arial" w:hAnsi="Arial" w:cs="Arial"/>
          <w:b/>
          <w:sz w:val="20"/>
          <w:szCs w:val="20"/>
        </w:rPr>
        <w:t>within-class ability-group, among those pupils who are reported as being within-class grouped</w:t>
      </w:r>
      <w:r>
        <w:rPr>
          <w:rFonts w:ascii="Arial" w:hAnsi="Arial" w:cs="Arial"/>
          <w:b/>
          <w:sz w:val="20"/>
          <w:szCs w:val="20"/>
        </w:rPr>
        <w:t>*</w:t>
      </w:r>
    </w:p>
    <w:p w:rsidR="00E279BE" w:rsidRPr="0047241C" w:rsidRDefault="00E279BE" w:rsidP="00E279BE">
      <w:pPr>
        <w:spacing w:after="0" w:line="240" w:lineRule="auto"/>
        <w:rPr>
          <w:rFonts w:ascii="Arial" w:hAnsi="Arial" w:cs="Arial"/>
          <w:sz w:val="20"/>
          <w:szCs w:val="20"/>
        </w:rPr>
      </w:pPr>
      <w:r>
        <w:rPr>
          <w:rFonts w:ascii="Arial" w:hAnsi="Arial" w:cs="Arial"/>
          <w:sz w:val="20"/>
          <w:szCs w:val="20"/>
        </w:rPr>
        <w:t xml:space="preserve"> (n = 4140) *From Campbell (2013)</w:t>
      </w:r>
    </w:p>
    <w:p w:rsidR="00E279BE" w:rsidRDefault="00E279BE" w:rsidP="00E279BE">
      <w:pPr>
        <w:rPr>
          <w:rFonts w:ascii="Arial" w:hAnsi="Arial" w:cs="Arial"/>
          <w:b/>
          <w:sz w:val="24"/>
          <w:szCs w:val="24"/>
        </w:rPr>
      </w:pPr>
      <w:r>
        <w:rPr>
          <w:rFonts w:ascii="Arial" w:hAnsi="Arial" w:cs="Arial"/>
          <w:b/>
          <w:sz w:val="24"/>
          <w:szCs w:val="24"/>
        </w:rPr>
        <w:br w:type="page"/>
      </w:r>
    </w:p>
    <w:p w:rsidR="00E279BE" w:rsidRPr="00497B50" w:rsidRDefault="00E279BE" w:rsidP="00E279BE">
      <w:pPr>
        <w:spacing w:after="0" w:line="240" w:lineRule="auto"/>
        <w:rPr>
          <w:rFonts w:cstheme="minorHAnsi"/>
          <w:sz w:val="24"/>
          <w:szCs w:val="24"/>
        </w:rPr>
      </w:pPr>
      <w:r w:rsidRPr="00497B50">
        <w:rPr>
          <w:rFonts w:cstheme="minorHAnsi"/>
          <w:noProof/>
          <w:sz w:val="24"/>
          <w:szCs w:val="24"/>
          <w:lang w:eastAsia="en-GB"/>
        </w:rPr>
        <w:lastRenderedPageBreak/>
        <w:drawing>
          <wp:inline distT="0" distB="0" distL="0" distR="0" wp14:anchorId="7478C8C1" wp14:editId="58BA82C8">
            <wp:extent cx="5878286" cy="4916385"/>
            <wp:effectExtent l="0" t="0" r="825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279BE" w:rsidRPr="00B43230" w:rsidRDefault="00E279BE" w:rsidP="00E279BE">
      <w:pPr>
        <w:spacing w:after="0" w:line="240" w:lineRule="auto"/>
        <w:rPr>
          <w:rFonts w:ascii="Arial" w:hAnsi="Arial" w:cs="Arial"/>
          <w:b/>
          <w:sz w:val="20"/>
          <w:szCs w:val="20"/>
        </w:rPr>
      </w:pPr>
      <w:r>
        <w:rPr>
          <w:rFonts w:ascii="Arial" w:hAnsi="Arial" w:cs="Arial"/>
          <w:b/>
          <w:sz w:val="20"/>
          <w:szCs w:val="20"/>
        </w:rPr>
        <w:t>Figure 2: Percentage</w:t>
      </w:r>
      <w:r w:rsidRPr="00B43230">
        <w:rPr>
          <w:rFonts w:ascii="Arial" w:hAnsi="Arial" w:cs="Arial"/>
          <w:b/>
          <w:sz w:val="20"/>
          <w:szCs w:val="20"/>
        </w:rPr>
        <w:t xml:space="preserve"> of sample pupils born in each month judged to be at each level of </w:t>
      </w:r>
      <w:r w:rsidRPr="00B43230">
        <w:rPr>
          <w:rFonts w:ascii="Arial" w:hAnsi="Arial" w:cs="Arial"/>
          <w:b/>
          <w:i/>
          <w:sz w:val="20"/>
          <w:szCs w:val="20"/>
        </w:rPr>
        <w:t>speaking and listening</w:t>
      </w:r>
      <w:r w:rsidRPr="00B43230">
        <w:rPr>
          <w:rFonts w:ascii="Arial" w:hAnsi="Arial" w:cs="Arial"/>
          <w:b/>
          <w:sz w:val="20"/>
          <w:szCs w:val="20"/>
        </w:rPr>
        <w:t xml:space="preserve"> ability and attainment by their respective respondent teacher </w:t>
      </w:r>
    </w:p>
    <w:p w:rsidR="00E279BE" w:rsidRPr="00B43230" w:rsidRDefault="00E279BE" w:rsidP="00E279BE">
      <w:pPr>
        <w:spacing w:after="0" w:line="240" w:lineRule="auto"/>
        <w:rPr>
          <w:rFonts w:ascii="Arial" w:hAnsi="Arial" w:cs="Arial"/>
          <w:sz w:val="20"/>
          <w:szCs w:val="20"/>
        </w:rPr>
      </w:pPr>
      <w:r>
        <w:rPr>
          <w:rFonts w:ascii="Arial" w:hAnsi="Arial" w:cs="Arial"/>
          <w:sz w:val="20"/>
          <w:szCs w:val="20"/>
        </w:rPr>
        <w:t>(n = 5429)</w:t>
      </w:r>
    </w:p>
    <w:p w:rsidR="00E279BE" w:rsidRDefault="00E279BE" w:rsidP="00E279BE">
      <w:pPr>
        <w:rPr>
          <w:rFonts w:ascii="Arial" w:hAnsi="Arial" w:cs="Arial"/>
          <w:b/>
          <w:sz w:val="24"/>
          <w:szCs w:val="24"/>
        </w:rPr>
      </w:pPr>
      <w:r>
        <w:rPr>
          <w:rFonts w:ascii="Arial" w:hAnsi="Arial" w:cs="Arial"/>
          <w:b/>
          <w:sz w:val="24"/>
          <w:szCs w:val="24"/>
        </w:rPr>
        <w:br w:type="page"/>
      </w:r>
    </w:p>
    <w:p w:rsidR="00E279BE" w:rsidRPr="00C909F7" w:rsidRDefault="00E279BE" w:rsidP="00E279BE">
      <w:pPr>
        <w:spacing w:after="0" w:line="240" w:lineRule="auto"/>
        <w:rPr>
          <w:rFonts w:ascii="Arial" w:hAnsi="Arial" w:cs="Arial"/>
          <w:b/>
          <w:sz w:val="20"/>
          <w:szCs w:val="20"/>
        </w:rPr>
      </w:pPr>
      <w:r>
        <w:rPr>
          <w:rFonts w:ascii="Arial" w:hAnsi="Arial" w:cs="Arial"/>
          <w:b/>
          <w:sz w:val="20"/>
          <w:szCs w:val="20"/>
        </w:rPr>
        <w:lastRenderedPageBreak/>
        <w:t>Table 1: Controls</w:t>
      </w:r>
      <w:r w:rsidRPr="00C909F7">
        <w:rPr>
          <w:rFonts w:ascii="Arial" w:hAnsi="Arial" w:cs="Arial"/>
          <w:b/>
          <w:sz w:val="20"/>
          <w:szCs w:val="20"/>
        </w:rPr>
        <w:t xml:space="preserve"> a</w:t>
      </w:r>
      <w:r>
        <w:rPr>
          <w:rFonts w:ascii="Arial" w:hAnsi="Arial" w:cs="Arial"/>
          <w:b/>
          <w:sz w:val="20"/>
          <w:szCs w:val="20"/>
        </w:rPr>
        <w:t>dded cumulatively to each model at stages two, three and four</w:t>
      </w:r>
      <w:r w:rsidRPr="00C909F7">
        <w:rPr>
          <w:rFonts w:ascii="Arial" w:hAnsi="Arial" w:cs="Arial"/>
          <w:b/>
          <w:sz w:val="20"/>
          <w:szCs w:val="20"/>
        </w:rPr>
        <w:t xml:space="preserve"> </w:t>
      </w:r>
    </w:p>
    <w:tbl>
      <w:tblPr>
        <w:tblStyle w:val="TableGrid1"/>
        <w:tblW w:w="0" w:type="auto"/>
        <w:tblLook w:val="04A0" w:firstRow="1" w:lastRow="0" w:firstColumn="1" w:lastColumn="0" w:noHBand="0" w:noVBand="1"/>
      </w:tblPr>
      <w:tblGrid>
        <w:gridCol w:w="3080"/>
        <w:gridCol w:w="3081"/>
        <w:gridCol w:w="3081"/>
      </w:tblGrid>
      <w:tr w:rsidR="00E279BE" w:rsidRPr="00C909F7" w:rsidTr="00E279BE">
        <w:tc>
          <w:tcPr>
            <w:tcW w:w="3080" w:type="dxa"/>
            <w:shd w:val="clear" w:color="auto" w:fill="D9D9D9" w:themeFill="background1" w:themeFillShade="D9"/>
          </w:tcPr>
          <w:p w:rsidR="00E279BE" w:rsidRPr="00C909F7" w:rsidRDefault="00E279BE" w:rsidP="00E279BE">
            <w:pPr>
              <w:spacing w:line="480" w:lineRule="auto"/>
              <w:rPr>
                <w:rFonts w:ascii="Arial" w:hAnsi="Arial" w:cs="Arial"/>
                <w:sz w:val="20"/>
                <w:szCs w:val="20"/>
              </w:rPr>
            </w:pPr>
            <w:r>
              <w:rPr>
                <w:rFonts w:ascii="Arial" w:hAnsi="Arial" w:cs="Arial"/>
                <w:sz w:val="20"/>
                <w:szCs w:val="20"/>
              </w:rPr>
              <w:t>Stage</w:t>
            </w:r>
            <w:r w:rsidRPr="00C909F7">
              <w:rPr>
                <w:rFonts w:ascii="Arial" w:hAnsi="Arial" w:cs="Arial"/>
                <w:sz w:val="20"/>
                <w:szCs w:val="20"/>
              </w:rPr>
              <w:t xml:space="preserve"> two: pupil and family controls</w:t>
            </w:r>
          </w:p>
        </w:tc>
        <w:tc>
          <w:tcPr>
            <w:tcW w:w="3081" w:type="dxa"/>
            <w:shd w:val="clear" w:color="auto" w:fill="D9D9D9" w:themeFill="background1" w:themeFillShade="D9"/>
          </w:tcPr>
          <w:p w:rsidR="00E279BE" w:rsidRPr="00C909F7" w:rsidRDefault="00E279BE" w:rsidP="00E279BE">
            <w:pPr>
              <w:spacing w:line="480" w:lineRule="auto"/>
              <w:rPr>
                <w:rFonts w:ascii="Arial" w:hAnsi="Arial" w:cs="Arial"/>
                <w:sz w:val="20"/>
                <w:szCs w:val="20"/>
              </w:rPr>
            </w:pPr>
            <w:r>
              <w:rPr>
                <w:rFonts w:ascii="Arial" w:hAnsi="Arial" w:cs="Arial"/>
                <w:sz w:val="20"/>
                <w:szCs w:val="20"/>
              </w:rPr>
              <w:t>Stage</w:t>
            </w:r>
            <w:r w:rsidRPr="00C909F7">
              <w:rPr>
                <w:rFonts w:ascii="Arial" w:hAnsi="Arial" w:cs="Arial"/>
                <w:sz w:val="20"/>
                <w:szCs w:val="20"/>
              </w:rPr>
              <w:t xml:space="preserve"> three: school and teacher controls</w:t>
            </w:r>
          </w:p>
        </w:tc>
        <w:tc>
          <w:tcPr>
            <w:tcW w:w="3081" w:type="dxa"/>
            <w:shd w:val="clear" w:color="auto" w:fill="D9D9D9" w:themeFill="background1" w:themeFillShade="D9"/>
          </w:tcPr>
          <w:p w:rsidR="00E279BE" w:rsidRPr="00C909F7" w:rsidRDefault="00E279BE" w:rsidP="00E279BE">
            <w:pPr>
              <w:spacing w:line="480" w:lineRule="auto"/>
              <w:rPr>
                <w:rFonts w:ascii="Arial" w:hAnsi="Arial" w:cs="Arial"/>
                <w:sz w:val="20"/>
                <w:szCs w:val="20"/>
              </w:rPr>
            </w:pPr>
            <w:r>
              <w:rPr>
                <w:rFonts w:ascii="Arial" w:hAnsi="Arial" w:cs="Arial"/>
                <w:sz w:val="20"/>
                <w:szCs w:val="20"/>
              </w:rPr>
              <w:t>Stage</w:t>
            </w:r>
            <w:r w:rsidRPr="00C909F7">
              <w:rPr>
                <w:rFonts w:ascii="Arial" w:hAnsi="Arial" w:cs="Arial"/>
                <w:sz w:val="20"/>
                <w:szCs w:val="20"/>
              </w:rPr>
              <w:t xml:space="preserve"> four: previous in-school assessments of pupil</w:t>
            </w:r>
          </w:p>
        </w:tc>
      </w:tr>
      <w:tr w:rsidR="00E279BE" w:rsidRPr="00C909F7" w:rsidTr="00E279BE">
        <w:tc>
          <w:tcPr>
            <w:tcW w:w="3080" w:type="dxa"/>
          </w:tcPr>
          <w:p w:rsidR="00E279BE" w:rsidRPr="00C909F7" w:rsidRDefault="00E279BE" w:rsidP="00E279BE">
            <w:pPr>
              <w:spacing w:line="480" w:lineRule="auto"/>
              <w:rPr>
                <w:rFonts w:ascii="Arial" w:hAnsi="Arial" w:cs="Arial"/>
                <w:sz w:val="20"/>
                <w:szCs w:val="20"/>
              </w:rPr>
            </w:pPr>
            <w:r>
              <w:rPr>
                <w:rFonts w:ascii="Arial" w:hAnsi="Arial" w:cs="Arial"/>
                <w:sz w:val="20"/>
                <w:szCs w:val="20"/>
              </w:rPr>
              <w:t>Pupil g</w:t>
            </w:r>
            <w:r w:rsidRPr="00C909F7">
              <w:rPr>
                <w:rFonts w:ascii="Arial" w:hAnsi="Arial" w:cs="Arial"/>
                <w:sz w:val="20"/>
                <w:szCs w:val="20"/>
              </w:rPr>
              <w:t>ender</w:t>
            </w:r>
          </w:p>
        </w:tc>
        <w:tc>
          <w:tcPr>
            <w:tcW w:w="3081"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Whether school at wave four same school child attended two years previously</w:t>
            </w:r>
          </w:p>
        </w:tc>
        <w:tc>
          <w:tcPr>
            <w:tcW w:w="3081"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Total (teacher-assessed, age five) Foundation Stage Profile score</w:t>
            </w:r>
          </w:p>
        </w:tc>
      </w:tr>
      <w:tr w:rsidR="00E279BE" w:rsidRPr="00C909F7" w:rsidTr="00E279BE">
        <w:tc>
          <w:tcPr>
            <w:tcW w:w="3080" w:type="dxa"/>
          </w:tcPr>
          <w:p w:rsidR="00E279BE" w:rsidRPr="00C909F7" w:rsidRDefault="00E279BE" w:rsidP="00E279BE">
            <w:pPr>
              <w:spacing w:line="480" w:lineRule="auto"/>
              <w:rPr>
                <w:rFonts w:ascii="Arial" w:hAnsi="Arial" w:cs="Arial"/>
                <w:sz w:val="20"/>
                <w:szCs w:val="20"/>
              </w:rPr>
            </w:pPr>
            <w:r>
              <w:rPr>
                <w:rFonts w:ascii="Arial" w:hAnsi="Arial" w:cs="Arial"/>
                <w:sz w:val="20"/>
                <w:szCs w:val="20"/>
              </w:rPr>
              <w:t>Pupil e</w:t>
            </w:r>
            <w:r w:rsidRPr="00C909F7">
              <w:rPr>
                <w:rFonts w:ascii="Arial" w:hAnsi="Arial" w:cs="Arial"/>
                <w:sz w:val="20"/>
                <w:szCs w:val="20"/>
              </w:rPr>
              <w:t>thnicity</w:t>
            </w:r>
          </w:p>
        </w:tc>
        <w:tc>
          <w:tcPr>
            <w:tcW w:w="3081"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Whether family pays fees for schooling</w:t>
            </w:r>
          </w:p>
        </w:tc>
        <w:tc>
          <w:tcPr>
            <w:tcW w:w="3081" w:type="dxa"/>
            <w:tcBorders>
              <w:bottom w:val="single" w:sz="4" w:space="0" w:color="auto"/>
            </w:tcBorders>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Teacher report of any identified special educational need</w:t>
            </w:r>
          </w:p>
        </w:tc>
      </w:tr>
      <w:tr w:rsidR="00E279BE" w:rsidRPr="00C909F7" w:rsidTr="00E279BE">
        <w:tc>
          <w:tcPr>
            <w:tcW w:w="3080" w:type="dxa"/>
          </w:tcPr>
          <w:p w:rsidR="00E279BE" w:rsidRPr="00C909F7" w:rsidRDefault="00E279BE" w:rsidP="00E279BE">
            <w:pPr>
              <w:spacing w:line="480" w:lineRule="auto"/>
              <w:rPr>
                <w:rFonts w:ascii="Arial" w:hAnsi="Arial" w:cs="Arial"/>
                <w:sz w:val="20"/>
                <w:szCs w:val="20"/>
              </w:rPr>
            </w:pPr>
            <w:r>
              <w:rPr>
                <w:rFonts w:ascii="Arial" w:hAnsi="Arial" w:cs="Arial"/>
                <w:sz w:val="20"/>
                <w:szCs w:val="20"/>
              </w:rPr>
              <w:t>Pupil a</w:t>
            </w:r>
            <w:r w:rsidRPr="00C909F7">
              <w:rPr>
                <w:rFonts w:ascii="Arial" w:hAnsi="Arial" w:cs="Arial"/>
                <w:sz w:val="20"/>
                <w:szCs w:val="20"/>
              </w:rPr>
              <w:t>ge five British Ability Scale</w:t>
            </w:r>
            <w:r>
              <w:rPr>
                <w:rFonts w:ascii="Arial" w:hAnsi="Arial" w:cs="Arial"/>
                <w:sz w:val="20"/>
                <w:szCs w:val="20"/>
              </w:rPr>
              <w:t xml:space="preserve"> (age-) standardised</w:t>
            </w:r>
            <w:r w:rsidRPr="00C909F7">
              <w:rPr>
                <w:rFonts w:ascii="Arial" w:hAnsi="Arial" w:cs="Arial"/>
                <w:sz w:val="20"/>
                <w:szCs w:val="20"/>
              </w:rPr>
              <w:t xml:space="preserve"> </w:t>
            </w:r>
            <w:r>
              <w:rPr>
                <w:rFonts w:ascii="Arial" w:hAnsi="Arial" w:cs="Arial"/>
                <w:sz w:val="20"/>
                <w:szCs w:val="20"/>
              </w:rPr>
              <w:t>T-</w:t>
            </w:r>
            <w:r w:rsidRPr="00C909F7">
              <w:rPr>
                <w:rFonts w:ascii="Arial" w:hAnsi="Arial" w:cs="Arial"/>
                <w:sz w:val="20"/>
                <w:szCs w:val="20"/>
              </w:rPr>
              <w:t>scores (Pattern Construction, Picture Similarity, Naming Vocabulary)</w:t>
            </w:r>
            <w:r w:rsidRPr="00C909F7">
              <w:rPr>
                <w:rFonts w:ascii="Arial" w:hAnsi="Arial" w:cs="Arial"/>
                <w:sz w:val="20"/>
                <w:szCs w:val="20"/>
                <w:vertAlign w:val="superscript"/>
              </w:rPr>
              <w:footnoteReference w:id="1"/>
            </w:r>
          </w:p>
        </w:tc>
        <w:tc>
          <w:tcPr>
            <w:tcW w:w="3081"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Whether family displayed religiosity for school admission</w:t>
            </w:r>
          </w:p>
        </w:tc>
        <w:tc>
          <w:tcPr>
            <w:tcW w:w="3081" w:type="dxa"/>
            <w:shd w:val="pct5" w:color="auto" w:fill="auto"/>
          </w:tcPr>
          <w:p w:rsidR="00E279BE" w:rsidRPr="00C909F7" w:rsidRDefault="00E279BE" w:rsidP="00E279BE">
            <w:pPr>
              <w:spacing w:line="480" w:lineRule="auto"/>
              <w:rPr>
                <w:rFonts w:ascii="Arial" w:hAnsi="Arial" w:cs="Arial"/>
                <w:sz w:val="20"/>
                <w:szCs w:val="20"/>
              </w:rPr>
            </w:pPr>
          </w:p>
        </w:tc>
      </w:tr>
      <w:tr w:rsidR="00E279BE" w:rsidRPr="00C909F7" w:rsidTr="00E279BE">
        <w:tc>
          <w:tcPr>
            <w:tcW w:w="3080"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Family income at age seven</w:t>
            </w:r>
          </w:p>
        </w:tc>
        <w:tc>
          <w:tcPr>
            <w:tcW w:w="3081"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Whether there are mixed year groups in child’s class</w:t>
            </w:r>
          </w:p>
        </w:tc>
        <w:tc>
          <w:tcPr>
            <w:tcW w:w="3081" w:type="dxa"/>
            <w:shd w:val="pct5" w:color="auto" w:fill="auto"/>
          </w:tcPr>
          <w:p w:rsidR="00E279BE" w:rsidRPr="00C909F7" w:rsidRDefault="00E279BE" w:rsidP="00E279BE">
            <w:pPr>
              <w:spacing w:line="480" w:lineRule="auto"/>
              <w:rPr>
                <w:rFonts w:ascii="Arial" w:hAnsi="Arial" w:cs="Arial"/>
                <w:sz w:val="20"/>
                <w:szCs w:val="20"/>
              </w:rPr>
            </w:pPr>
          </w:p>
        </w:tc>
      </w:tr>
      <w:tr w:rsidR="00E279BE" w:rsidRPr="00C909F7" w:rsidTr="00E279BE">
        <w:tc>
          <w:tcPr>
            <w:tcW w:w="3080"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Family housing tenure at age seven</w:t>
            </w:r>
          </w:p>
        </w:tc>
        <w:tc>
          <w:tcPr>
            <w:tcW w:w="3081"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Number of classes in child’s year group</w:t>
            </w:r>
          </w:p>
        </w:tc>
        <w:tc>
          <w:tcPr>
            <w:tcW w:w="3081" w:type="dxa"/>
            <w:shd w:val="pct5" w:color="auto" w:fill="auto"/>
          </w:tcPr>
          <w:p w:rsidR="00E279BE" w:rsidRPr="00C909F7" w:rsidRDefault="00E279BE" w:rsidP="00E279BE">
            <w:pPr>
              <w:spacing w:line="480" w:lineRule="auto"/>
              <w:rPr>
                <w:rFonts w:ascii="Arial" w:hAnsi="Arial" w:cs="Arial"/>
                <w:sz w:val="20"/>
                <w:szCs w:val="20"/>
              </w:rPr>
            </w:pPr>
          </w:p>
        </w:tc>
      </w:tr>
      <w:tr w:rsidR="00E279BE" w:rsidRPr="00C909F7" w:rsidTr="00E279BE">
        <w:tc>
          <w:tcPr>
            <w:tcW w:w="3080"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Whether languages other than English are spoken in pupil’s home at age seven</w:t>
            </w:r>
          </w:p>
        </w:tc>
        <w:tc>
          <w:tcPr>
            <w:tcW w:w="3081"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Number of pupils in child’s class</w:t>
            </w:r>
          </w:p>
        </w:tc>
        <w:tc>
          <w:tcPr>
            <w:tcW w:w="3081" w:type="dxa"/>
            <w:shd w:val="pct5" w:color="auto" w:fill="auto"/>
          </w:tcPr>
          <w:p w:rsidR="00E279BE" w:rsidRPr="00C909F7" w:rsidRDefault="00E279BE" w:rsidP="00E279BE">
            <w:pPr>
              <w:spacing w:line="480" w:lineRule="auto"/>
              <w:rPr>
                <w:rFonts w:ascii="Arial" w:hAnsi="Arial" w:cs="Arial"/>
                <w:sz w:val="20"/>
                <w:szCs w:val="20"/>
              </w:rPr>
            </w:pPr>
          </w:p>
        </w:tc>
      </w:tr>
      <w:tr w:rsidR="00E279BE" w:rsidRPr="00C909F7" w:rsidTr="00E279BE">
        <w:tc>
          <w:tcPr>
            <w:tcW w:w="3080"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Main parent’s highest academic qualification at child’s birth</w:t>
            </w:r>
          </w:p>
        </w:tc>
        <w:tc>
          <w:tcPr>
            <w:tcW w:w="3081"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Respondent teacher’s gender</w:t>
            </w:r>
          </w:p>
        </w:tc>
        <w:tc>
          <w:tcPr>
            <w:tcW w:w="3081" w:type="dxa"/>
            <w:shd w:val="pct5" w:color="auto" w:fill="auto"/>
          </w:tcPr>
          <w:p w:rsidR="00E279BE" w:rsidRPr="00C909F7" w:rsidRDefault="00E279BE" w:rsidP="00E279BE">
            <w:pPr>
              <w:spacing w:line="480" w:lineRule="auto"/>
              <w:rPr>
                <w:rFonts w:ascii="Arial" w:hAnsi="Arial" w:cs="Arial"/>
                <w:sz w:val="20"/>
                <w:szCs w:val="20"/>
              </w:rPr>
            </w:pPr>
          </w:p>
        </w:tc>
      </w:tr>
      <w:tr w:rsidR="00E279BE" w:rsidRPr="00C909F7" w:rsidTr="00E279BE">
        <w:tc>
          <w:tcPr>
            <w:tcW w:w="3080"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Main parent’s highest vocational qualification at child’s birth</w:t>
            </w:r>
          </w:p>
        </w:tc>
        <w:tc>
          <w:tcPr>
            <w:tcW w:w="3081"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Number of years respondent teacher has taught</w:t>
            </w:r>
          </w:p>
        </w:tc>
        <w:tc>
          <w:tcPr>
            <w:tcW w:w="3081" w:type="dxa"/>
            <w:shd w:val="pct5" w:color="auto" w:fill="auto"/>
          </w:tcPr>
          <w:p w:rsidR="00E279BE" w:rsidRPr="00C909F7" w:rsidRDefault="00E279BE" w:rsidP="00E279BE">
            <w:pPr>
              <w:spacing w:line="480" w:lineRule="auto"/>
              <w:rPr>
                <w:rFonts w:ascii="Arial" w:hAnsi="Arial" w:cs="Arial"/>
                <w:sz w:val="20"/>
                <w:szCs w:val="20"/>
              </w:rPr>
            </w:pPr>
          </w:p>
        </w:tc>
      </w:tr>
      <w:tr w:rsidR="00E279BE" w:rsidRPr="00C909F7" w:rsidTr="00E279BE">
        <w:tc>
          <w:tcPr>
            <w:tcW w:w="3080"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Whether a single parent when child was born</w:t>
            </w:r>
          </w:p>
        </w:tc>
        <w:tc>
          <w:tcPr>
            <w:tcW w:w="3081" w:type="dxa"/>
            <w:tcBorders>
              <w:bottom w:val="single" w:sz="4" w:space="0" w:color="auto"/>
            </w:tcBorders>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Number of years respondent teacher has taught at this school</w:t>
            </w:r>
          </w:p>
        </w:tc>
        <w:tc>
          <w:tcPr>
            <w:tcW w:w="3081" w:type="dxa"/>
            <w:shd w:val="pct5" w:color="auto" w:fill="auto"/>
          </w:tcPr>
          <w:p w:rsidR="00E279BE" w:rsidRPr="00C909F7" w:rsidRDefault="00E279BE" w:rsidP="00E279BE">
            <w:pPr>
              <w:spacing w:line="480" w:lineRule="auto"/>
              <w:rPr>
                <w:rFonts w:ascii="Arial" w:hAnsi="Arial" w:cs="Arial"/>
                <w:sz w:val="20"/>
                <w:szCs w:val="20"/>
              </w:rPr>
            </w:pPr>
          </w:p>
        </w:tc>
      </w:tr>
      <w:tr w:rsidR="00E279BE" w:rsidRPr="00C909F7" w:rsidTr="00E279BE">
        <w:tc>
          <w:tcPr>
            <w:tcW w:w="3080"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lastRenderedPageBreak/>
              <w:t>Whether internet is available in family home at age seven</w:t>
            </w:r>
          </w:p>
        </w:tc>
        <w:tc>
          <w:tcPr>
            <w:tcW w:w="3081" w:type="dxa"/>
            <w:shd w:val="pct5" w:color="auto" w:fill="auto"/>
          </w:tcPr>
          <w:p w:rsidR="00E279BE" w:rsidRPr="00C909F7" w:rsidRDefault="00E279BE" w:rsidP="00E279BE">
            <w:pPr>
              <w:spacing w:line="480" w:lineRule="auto"/>
              <w:rPr>
                <w:rFonts w:ascii="Arial" w:hAnsi="Arial" w:cs="Arial"/>
                <w:sz w:val="20"/>
                <w:szCs w:val="20"/>
              </w:rPr>
            </w:pPr>
          </w:p>
        </w:tc>
        <w:tc>
          <w:tcPr>
            <w:tcW w:w="3081" w:type="dxa"/>
            <w:shd w:val="pct5" w:color="auto" w:fill="auto"/>
          </w:tcPr>
          <w:p w:rsidR="00E279BE" w:rsidRPr="00C909F7" w:rsidRDefault="00E279BE" w:rsidP="00E279BE">
            <w:pPr>
              <w:spacing w:line="480" w:lineRule="auto"/>
              <w:rPr>
                <w:rFonts w:ascii="Arial" w:hAnsi="Arial" w:cs="Arial"/>
                <w:sz w:val="20"/>
                <w:szCs w:val="20"/>
              </w:rPr>
            </w:pPr>
          </w:p>
        </w:tc>
      </w:tr>
      <w:tr w:rsidR="00E279BE" w:rsidRPr="00C909F7" w:rsidTr="00E279BE">
        <w:tc>
          <w:tcPr>
            <w:tcW w:w="3080" w:type="dxa"/>
          </w:tcPr>
          <w:p w:rsidR="00E279BE" w:rsidRPr="00C909F7" w:rsidRDefault="00E279BE" w:rsidP="00E279BE">
            <w:pPr>
              <w:spacing w:line="480" w:lineRule="auto"/>
              <w:rPr>
                <w:rFonts w:ascii="Arial" w:hAnsi="Arial" w:cs="Arial"/>
                <w:sz w:val="20"/>
                <w:szCs w:val="20"/>
              </w:rPr>
            </w:pPr>
            <w:r w:rsidRPr="00C909F7">
              <w:rPr>
                <w:rFonts w:ascii="Arial" w:hAnsi="Arial" w:cs="Arial"/>
                <w:sz w:val="20"/>
                <w:szCs w:val="20"/>
              </w:rPr>
              <w:t>Whether, and length of time for which, pupil was breastfed</w:t>
            </w:r>
          </w:p>
        </w:tc>
        <w:tc>
          <w:tcPr>
            <w:tcW w:w="3081" w:type="dxa"/>
            <w:shd w:val="pct5" w:color="auto" w:fill="auto"/>
          </w:tcPr>
          <w:p w:rsidR="00E279BE" w:rsidRPr="00C909F7" w:rsidRDefault="00E279BE" w:rsidP="00E279BE">
            <w:pPr>
              <w:spacing w:line="480" w:lineRule="auto"/>
              <w:rPr>
                <w:rFonts w:ascii="Arial" w:hAnsi="Arial" w:cs="Arial"/>
                <w:sz w:val="20"/>
                <w:szCs w:val="20"/>
              </w:rPr>
            </w:pPr>
          </w:p>
        </w:tc>
        <w:tc>
          <w:tcPr>
            <w:tcW w:w="3081" w:type="dxa"/>
            <w:shd w:val="pct5" w:color="auto" w:fill="auto"/>
          </w:tcPr>
          <w:p w:rsidR="00E279BE" w:rsidRPr="00C909F7" w:rsidRDefault="00E279BE" w:rsidP="00E279BE">
            <w:pPr>
              <w:spacing w:line="480" w:lineRule="auto"/>
              <w:rPr>
                <w:rFonts w:ascii="Arial" w:hAnsi="Arial" w:cs="Arial"/>
                <w:sz w:val="20"/>
                <w:szCs w:val="20"/>
              </w:rPr>
            </w:pPr>
          </w:p>
        </w:tc>
      </w:tr>
    </w:tbl>
    <w:p w:rsidR="00E279BE" w:rsidRDefault="00E279BE" w:rsidP="00E279BE">
      <w:pPr>
        <w:spacing w:line="480" w:lineRule="auto"/>
        <w:rPr>
          <w:rFonts w:ascii="Arial" w:hAnsi="Arial" w:cs="Arial"/>
          <w:b/>
          <w:sz w:val="24"/>
          <w:szCs w:val="24"/>
        </w:rPr>
      </w:pPr>
    </w:p>
    <w:p w:rsidR="00E279BE" w:rsidRDefault="00E279BE" w:rsidP="00E279BE">
      <w:pPr>
        <w:rPr>
          <w:rFonts w:ascii="Arial" w:hAnsi="Arial" w:cs="Arial"/>
          <w:b/>
          <w:sz w:val="24"/>
          <w:szCs w:val="24"/>
        </w:rPr>
      </w:pPr>
      <w:r>
        <w:rPr>
          <w:rFonts w:ascii="Arial" w:hAnsi="Arial" w:cs="Arial"/>
          <w:b/>
          <w:sz w:val="24"/>
          <w:szCs w:val="24"/>
        </w:rPr>
        <w:br w:type="page"/>
      </w:r>
    </w:p>
    <w:p w:rsidR="00E279BE" w:rsidRPr="00E518C9" w:rsidRDefault="00E279BE" w:rsidP="00E279BE">
      <w:pPr>
        <w:pBdr>
          <w:bottom w:val="single" w:sz="12" w:space="1" w:color="auto"/>
        </w:pBdr>
        <w:spacing w:after="0" w:line="240" w:lineRule="auto"/>
        <w:rPr>
          <w:rFonts w:ascii="Arial" w:hAnsi="Arial" w:cs="Arial"/>
          <w:b/>
          <w:iCs/>
          <w:sz w:val="20"/>
          <w:szCs w:val="20"/>
        </w:rPr>
      </w:pPr>
      <w:r w:rsidRPr="00E518C9">
        <w:rPr>
          <w:rFonts w:ascii="Arial" w:hAnsi="Arial" w:cs="Arial"/>
          <w:b/>
          <w:iCs/>
          <w:sz w:val="20"/>
          <w:szCs w:val="20"/>
        </w:rPr>
        <w:lastRenderedPageBreak/>
        <w:t>T</w:t>
      </w:r>
      <w:r>
        <w:rPr>
          <w:rFonts w:ascii="Arial" w:hAnsi="Arial" w:cs="Arial"/>
          <w:b/>
          <w:iCs/>
          <w:sz w:val="20"/>
          <w:szCs w:val="20"/>
        </w:rPr>
        <w:t>able 2: Key</w:t>
      </w:r>
      <w:r w:rsidRPr="00E518C9">
        <w:rPr>
          <w:rFonts w:ascii="Arial" w:hAnsi="Arial" w:cs="Arial"/>
          <w:b/>
          <w:iCs/>
          <w:sz w:val="20"/>
          <w:szCs w:val="20"/>
        </w:rPr>
        <w:t xml:space="preserve"> coefficients at each stage of analysis</w:t>
      </w:r>
      <w:r>
        <w:rPr>
          <w:rFonts w:ascii="Arial" w:hAnsi="Arial" w:cs="Arial"/>
          <w:b/>
          <w:iCs/>
          <w:sz w:val="20"/>
          <w:szCs w:val="20"/>
        </w:rPr>
        <w:t xml:space="preserve"> for</w:t>
      </w:r>
      <w:r w:rsidRPr="00E518C9">
        <w:rPr>
          <w:rFonts w:ascii="Arial" w:hAnsi="Arial" w:cs="Arial"/>
          <w:b/>
          <w:iCs/>
          <w:sz w:val="20"/>
          <w:szCs w:val="20"/>
        </w:rPr>
        <w:t xml:space="preserve"> relationships between month of birth</w:t>
      </w:r>
      <w:r>
        <w:rPr>
          <w:rFonts w:ascii="Arial" w:hAnsi="Arial" w:cs="Arial"/>
          <w:b/>
          <w:iCs/>
          <w:sz w:val="20"/>
          <w:szCs w:val="20"/>
        </w:rPr>
        <w:t xml:space="preserve"> / ability grouping</w:t>
      </w:r>
      <w:r w:rsidRPr="00E518C9">
        <w:rPr>
          <w:rFonts w:ascii="Arial" w:hAnsi="Arial" w:cs="Arial"/>
          <w:b/>
          <w:iCs/>
          <w:sz w:val="20"/>
          <w:szCs w:val="20"/>
        </w:rPr>
        <w:t xml:space="preserve"> and</w:t>
      </w:r>
      <w:r>
        <w:rPr>
          <w:rFonts w:ascii="Arial" w:hAnsi="Arial" w:cs="Arial"/>
          <w:b/>
          <w:iCs/>
          <w:sz w:val="20"/>
          <w:szCs w:val="20"/>
        </w:rPr>
        <w:t xml:space="preserve"> probability of being judged ‘above average’ by teacher </w:t>
      </w:r>
    </w:p>
    <w:p w:rsidR="00E279BE" w:rsidRPr="00E518C9" w:rsidRDefault="00E279BE" w:rsidP="00E279BE">
      <w:pPr>
        <w:spacing w:after="0" w:line="240" w:lineRule="auto"/>
        <w:rPr>
          <w:rFonts w:ascii="Arial" w:hAnsi="Arial" w:cs="Arial"/>
          <w:b/>
          <w:iCs/>
          <w:sz w:val="20"/>
          <w:szCs w:val="20"/>
        </w:rPr>
      </w:pPr>
    </w:p>
    <w:tbl>
      <w:tblPr>
        <w:tblStyle w:val="MediumList1"/>
        <w:tblW w:w="0" w:type="auto"/>
        <w:shd w:val="clear" w:color="auto" w:fill="FFFFFF" w:themeFill="background1"/>
        <w:tblLook w:val="04A0" w:firstRow="1" w:lastRow="0" w:firstColumn="1" w:lastColumn="0" w:noHBand="0" w:noVBand="1"/>
      </w:tblPr>
      <w:tblGrid>
        <w:gridCol w:w="4503"/>
        <w:gridCol w:w="1134"/>
        <w:gridCol w:w="1134"/>
        <w:gridCol w:w="1275"/>
        <w:gridCol w:w="1196"/>
      </w:tblGrid>
      <w:tr w:rsidR="00E279BE" w:rsidRPr="00E518C9" w:rsidTr="00E279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hAnsi="Arial" w:cs="Arial"/>
                <w:i/>
                <w:sz w:val="20"/>
                <w:szCs w:val="20"/>
              </w:rPr>
            </w:pPr>
          </w:p>
        </w:tc>
        <w:tc>
          <w:tcPr>
            <w:tcW w:w="1134" w:type="dxa"/>
            <w:shd w:val="clear" w:color="auto" w:fill="FFFFFF" w:themeFill="background1"/>
          </w:tcPr>
          <w:p w:rsidR="00E279BE" w:rsidRPr="00E518C9" w:rsidRDefault="00E279BE" w:rsidP="00E279BE">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518C9">
              <w:rPr>
                <w:rFonts w:ascii="Arial" w:hAnsi="Arial" w:cs="Arial"/>
                <w:sz w:val="20"/>
                <w:szCs w:val="20"/>
              </w:rPr>
              <w:t>Stage one</w:t>
            </w:r>
          </w:p>
        </w:tc>
        <w:tc>
          <w:tcPr>
            <w:tcW w:w="1134" w:type="dxa"/>
            <w:shd w:val="clear" w:color="auto" w:fill="FFFFFF" w:themeFill="background1"/>
          </w:tcPr>
          <w:p w:rsidR="00E279BE" w:rsidRPr="00E518C9" w:rsidRDefault="00E279BE" w:rsidP="00E279BE">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518C9">
              <w:rPr>
                <w:rFonts w:ascii="Arial" w:hAnsi="Arial" w:cs="Arial"/>
                <w:sz w:val="20"/>
                <w:szCs w:val="20"/>
              </w:rPr>
              <w:t>Stage two</w:t>
            </w:r>
          </w:p>
        </w:tc>
        <w:tc>
          <w:tcPr>
            <w:tcW w:w="1275" w:type="dxa"/>
            <w:shd w:val="clear" w:color="auto" w:fill="FFFFFF" w:themeFill="background1"/>
          </w:tcPr>
          <w:p w:rsidR="00E279BE" w:rsidRPr="00E518C9" w:rsidRDefault="00E279BE" w:rsidP="00E279BE">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518C9">
              <w:rPr>
                <w:rFonts w:ascii="Arial" w:hAnsi="Arial" w:cs="Arial"/>
                <w:sz w:val="20"/>
                <w:szCs w:val="20"/>
              </w:rPr>
              <w:t>Stage three</w:t>
            </w:r>
          </w:p>
        </w:tc>
        <w:tc>
          <w:tcPr>
            <w:tcW w:w="1196" w:type="dxa"/>
            <w:shd w:val="clear" w:color="auto" w:fill="FFFFFF" w:themeFill="background1"/>
          </w:tcPr>
          <w:p w:rsidR="00E279BE" w:rsidRPr="00E518C9" w:rsidRDefault="00E279BE" w:rsidP="00E279BE">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518C9">
              <w:rPr>
                <w:rFonts w:ascii="Arial" w:hAnsi="Arial" w:cs="Arial"/>
                <w:sz w:val="20"/>
                <w:szCs w:val="20"/>
              </w:rPr>
              <w:t>Stage four</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FFFFFF" w:themeFill="background1"/>
          </w:tcPr>
          <w:p w:rsidR="00E279BE" w:rsidRPr="00E518C9" w:rsidRDefault="00E279BE" w:rsidP="00E279BE">
            <w:pPr>
              <w:spacing w:line="360" w:lineRule="auto"/>
              <w:rPr>
                <w:rFonts w:ascii="Arial" w:eastAsiaTheme="majorEastAsia" w:hAnsi="Arial" w:cs="Arial"/>
                <w:sz w:val="20"/>
                <w:szCs w:val="20"/>
              </w:rPr>
            </w:pPr>
          </w:p>
          <w:p w:rsidR="00E279BE" w:rsidRPr="00E518C9" w:rsidRDefault="00E279BE" w:rsidP="00E279BE">
            <w:pPr>
              <w:spacing w:line="360" w:lineRule="auto"/>
              <w:rPr>
                <w:rFonts w:ascii="Arial" w:eastAsiaTheme="majorEastAsia" w:hAnsi="Arial" w:cs="Arial"/>
                <w:sz w:val="20"/>
                <w:szCs w:val="20"/>
              </w:rPr>
            </w:pPr>
            <w:r>
              <w:rPr>
                <w:rFonts w:ascii="Arial" w:eastAsiaTheme="majorEastAsia" w:hAnsi="Arial" w:cs="Arial"/>
                <w:sz w:val="20"/>
                <w:szCs w:val="20"/>
              </w:rPr>
              <w:t>Speaking and listening</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Autumn (ref: summer)</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.119*</w:t>
            </w:r>
            <w:r>
              <w:rPr>
                <w:rFonts w:ascii="Arial" w:eastAsiaTheme="majorEastAsia" w:hAnsi="Arial" w:cs="Arial"/>
                <w:sz w:val="20"/>
                <w:szCs w:val="20"/>
              </w:rPr>
              <w:t>*</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.159*</w:t>
            </w:r>
            <w:r>
              <w:rPr>
                <w:rFonts w:ascii="Arial" w:eastAsiaTheme="majorEastAsia" w:hAnsi="Arial" w:cs="Arial"/>
                <w:sz w:val="20"/>
                <w:szCs w:val="20"/>
              </w:rPr>
              <w:t>**</w:t>
            </w:r>
          </w:p>
        </w:tc>
        <w:tc>
          <w:tcPr>
            <w:tcW w:w="1275"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.158</w:t>
            </w:r>
            <w:r>
              <w:rPr>
                <w:rFonts w:ascii="Arial" w:eastAsiaTheme="majorEastAsia" w:hAnsi="Arial" w:cs="Arial"/>
                <w:sz w:val="20"/>
                <w:szCs w:val="20"/>
              </w:rPr>
              <w:t>**</w:t>
            </w:r>
            <w:r w:rsidRPr="00E518C9">
              <w:rPr>
                <w:rFonts w:ascii="Arial" w:eastAsiaTheme="majorEastAsia" w:hAnsi="Arial" w:cs="Arial"/>
                <w:sz w:val="20"/>
                <w:szCs w:val="20"/>
              </w:rPr>
              <w:t>*</w:t>
            </w:r>
          </w:p>
        </w:tc>
        <w:tc>
          <w:tcPr>
            <w:tcW w:w="1196"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.031</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611060"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Winter (ref: summer)</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.072</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.111**</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.117**</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.019</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611060"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Spring (ref: summer)</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-.009</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-.003</w:t>
            </w:r>
          </w:p>
        </w:tc>
        <w:tc>
          <w:tcPr>
            <w:tcW w:w="1275"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-.001</w:t>
            </w:r>
          </w:p>
        </w:tc>
        <w:tc>
          <w:tcPr>
            <w:tcW w:w="1196"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-.058</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Ability grouped (ref: not grouped)</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-.05</w:t>
            </w:r>
            <w:r>
              <w:rPr>
                <w:rFonts w:ascii="Arial" w:eastAsiaTheme="majorEastAsia" w:hAnsi="Arial" w:cs="Arial"/>
                <w:sz w:val="20"/>
                <w:szCs w:val="20"/>
              </w:rPr>
              <w:t>0</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-.019</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-.010</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-.005</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Autumn x ability grouped</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.110*</w:t>
            </w:r>
            <w:r>
              <w:rPr>
                <w:rFonts w:ascii="Arial" w:eastAsiaTheme="majorEastAsia" w:hAnsi="Arial" w:cs="Arial"/>
                <w:sz w:val="20"/>
                <w:szCs w:val="20"/>
              </w:rPr>
              <w:t>*</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.092*</w:t>
            </w:r>
          </w:p>
        </w:tc>
        <w:tc>
          <w:tcPr>
            <w:tcW w:w="1275"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.093*</w:t>
            </w:r>
          </w:p>
        </w:tc>
        <w:tc>
          <w:tcPr>
            <w:tcW w:w="1196"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.109*</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611060" w:rsidRDefault="00E279BE" w:rsidP="00E279BE">
            <w:pPr>
              <w:spacing w:line="360" w:lineRule="auto"/>
              <w:rPr>
                <w:rFonts w:ascii="Arial" w:hAnsi="Arial" w:cs="Arial"/>
                <w:b w:val="0"/>
                <w:sz w:val="20"/>
                <w:szCs w:val="20"/>
              </w:rPr>
            </w:pPr>
            <w:r w:rsidRPr="00611060">
              <w:rPr>
                <w:rFonts w:ascii="Arial" w:hAnsi="Arial" w:cs="Arial"/>
                <w:b w:val="0"/>
                <w:sz w:val="20"/>
                <w:szCs w:val="20"/>
              </w:rPr>
              <w:t>N.</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611060">
              <w:rPr>
                <w:rFonts w:ascii="Arial" w:eastAsiaTheme="majorEastAsia" w:hAnsi="Arial" w:cs="Arial"/>
                <w:sz w:val="20"/>
                <w:szCs w:val="20"/>
              </w:rPr>
              <w:t>5325</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611060">
              <w:rPr>
                <w:rFonts w:ascii="Arial" w:eastAsiaTheme="majorEastAsia" w:hAnsi="Arial" w:cs="Arial"/>
                <w:sz w:val="20"/>
                <w:szCs w:val="20"/>
              </w:rPr>
              <w:t>5036</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611060">
              <w:rPr>
                <w:rFonts w:ascii="Arial" w:eastAsiaTheme="majorEastAsia" w:hAnsi="Arial" w:cs="Arial"/>
                <w:sz w:val="20"/>
                <w:szCs w:val="20"/>
              </w:rPr>
              <w:t>5036</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611060">
              <w:rPr>
                <w:rFonts w:ascii="Arial" w:eastAsiaTheme="majorEastAsia" w:hAnsi="Arial" w:cs="Arial"/>
                <w:sz w:val="20"/>
                <w:szCs w:val="20"/>
              </w:rPr>
              <w:t>4531</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FFFFFF" w:themeFill="background1"/>
          </w:tcPr>
          <w:p w:rsidR="00E279BE" w:rsidRPr="00E518C9" w:rsidRDefault="00E279BE" w:rsidP="00E279BE">
            <w:pPr>
              <w:spacing w:line="360" w:lineRule="auto"/>
              <w:rPr>
                <w:rFonts w:ascii="Arial" w:eastAsiaTheme="majorEastAsia" w:hAnsi="Arial" w:cs="Arial"/>
                <w:sz w:val="20"/>
                <w:szCs w:val="20"/>
              </w:rPr>
            </w:pPr>
          </w:p>
          <w:p w:rsidR="00E279BE" w:rsidRPr="00E518C9" w:rsidRDefault="00E279BE" w:rsidP="00E279BE">
            <w:pPr>
              <w:spacing w:line="360" w:lineRule="auto"/>
              <w:rPr>
                <w:rFonts w:ascii="Arial" w:eastAsiaTheme="majorEastAsia" w:hAnsi="Arial" w:cs="Arial"/>
                <w:sz w:val="20"/>
                <w:szCs w:val="20"/>
              </w:rPr>
            </w:pPr>
            <w:r>
              <w:rPr>
                <w:rFonts w:ascii="Arial" w:eastAsiaTheme="majorEastAsia" w:hAnsi="Arial" w:cs="Arial"/>
                <w:sz w:val="20"/>
                <w:szCs w:val="20"/>
              </w:rPr>
              <w:t>Reading</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Autumn (ref: summer)</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.124*</w:t>
            </w:r>
            <w:r>
              <w:rPr>
                <w:rFonts w:ascii="Arial" w:eastAsiaTheme="majorEastAsia" w:hAnsi="Arial" w:cs="Arial"/>
                <w:sz w:val="20"/>
                <w:szCs w:val="20"/>
              </w:rPr>
              <w:t>*</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.171*</w:t>
            </w:r>
            <w:r>
              <w:rPr>
                <w:rFonts w:ascii="Arial" w:eastAsiaTheme="majorEastAsia" w:hAnsi="Arial" w:cs="Arial"/>
                <w:sz w:val="20"/>
                <w:szCs w:val="20"/>
              </w:rPr>
              <w:t>**</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.158*</w:t>
            </w:r>
            <w:r>
              <w:rPr>
                <w:rFonts w:ascii="Arial" w:eastAsiaTheme="majorEastAsia" w:hAnsi="Arial" w:cs="Arial"/>
                <w:sz w:val="20"/>
                <w:szCs w:val="20"/>
              </w:rPr>
              <w:t>**</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.024</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611060"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Winter (ref: summer)</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.051</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.100*</w:t>
            </w:r>
          </w:p>
        </w:tc>
        <w:tc>
          <w:tcPr>
            <w:tcW w:w="1275"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.098*</w:t>
            </w:r>
          </w:p>
        </w:tc>
        <w:tc>
          <w:tcPr>
            <w:tcW w:w="1196"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.013</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611060"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Spring (ref: summer)</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.025</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.039</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.036</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-.008</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Ability grouped (ref: not grouped)</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-.069*</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-.039</w:t>
            </w:r>
          </w:p>
        </w:tc>
        <w:tc>
          <w:tcPr>
            <w:tcW w:w="1275"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-.039</w:t>
            </w:r>
          </w:p>
        </w:tc>
        <w:tc>
          <w:tcPr>
            <w:tcW w:w="1196"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-.026</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Autumn x ability grouped</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.127*</w:t>
            </w:r>
            <w:r>
              <w:rPr>
                <w:rFonts w:ascii="Arial" w:eastAsiaTheme="majorEastAsia" w:hAnsi="Arial" w:cs="Arial"/>
                <w:sz w:val="20"/>
                <w:szCs w:val="20"/>
              </w:rPr>
              <w:t>*</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.111*</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.119*</w:t>
            </w:r>
            <w:r>
              <w:rPr>
                <w:rFonts w:ascii="Arial" w:eastAsiaTheme="majorEastAsia" w:hAnsi="Arial" w:cs="Arial"/>
                <w:sz w:val="20"/>
                <w:szCs w:val="20"/>
              </w:rPr>
              <w:t>*</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.118*</w:t>
            </w:r>
            <w:r>
              <w:rPr>
                <w:rFonts w:ascii="Arial" w:eastAsiaTheme="majorEastAsia" w:hAnsi="Arial" w:cs="Arial"/>
                <w:sz w:val="20"/>
                <w:szCs w:val="20"/>
              </w:rPr>
              <w:t>*</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611060" w:rsidRDefault="00E279BE" w:rsidP="00E279BE">
            <w:pPr>
              <w:spacing w:line="360" w:lineRule="auto"/>
              <w:rPr>
                <w:rFonts w:ascii="Arial" w:hAnsi="Arial" w:cs="Arial"/>
                <w:b w:val="0"/>
                <w:sz w:val="20"/>
                <w:szCs w:val="20"/>
              </w:rPr>
            </w:pPr>
            <w:r>
              <w:rPr>
                <w:rFonts w:ascii="Arial" w:hAnsi="Arial" w:cs="Arial"/>
                <w:b w:val="0"/>
                <w:sz w:val="20"/>
                <w:szCs w:val="20"/>
              </w:rPr>
              <w:t>N.</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5322</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5033</w:t>
            </w:r>
          </w:p>
        </w:tc>
        <w:tc>
          <w:tcPr>
            <w:tcW w:w="1275"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5033</w:t>
            </w:r>
          </w:p>
        </w:tc>
        <w:tc>
          <w:tcPr>
            <w:tcW w:w="1196"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4530</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FFFFFF" w:themeFill="background1"/>
          </w:tcPr>
          <w:p w:rsidR="00E279BE" w:rsidRPr="00E518C9" w:rsidRDefault="00E279BE" w:rsidP="00E279BE">
            <w:pPr>
              <w:spacing w:line="360" w:lineRule="auto"/>
              <w:rPr>
                <w:rFonts w:ascii="Arial" w:eastAsiaTheme="majorEastAsia" w:hAnsi="Arial" w:cs="Arial"/>
                <w:sz w:val="20"/>
                <w:szCs w:val="20"/>
              </w:rPr>
            </w:pPr>
          </w:p>
          <w:p w:rsidR="00E279BE" w:rsidRPr="00E518C9" w:rsidRDefault="00E279BE" w:rsidP="00E279BE">
            <w:pPr>
              <w:spacing w:line="360" w:lineRule="auto"/>
              <w:rPr>
                <w:rFonts w:ascii="Arial" w:eastAsiaTheme="majorEastAsia" w:hAnsi="Arial" w:cs="Arial"/>
                <w:sz w:val="20"/>
                <w:szCs w:val="20"/>
              </w:rPr>
            </w:pPr>
            <w:r>
              <w:rPr>
                <w:rFonts w:ascii="Arial" w:eastAsiaTheme="majorEastAsia" w:hAnsi="Arial" w:cs="Arial"/>
                <w:sz w:val="20"/>
                <w:szCs w:val="20"/>
              </w:rPr>
              <w:t>Writing</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Autumn (ref: summer)</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.115</w:t>
            </w:r>
            <w:r>
              <w:rPr>
                <w:rFonts w:ascii="Arial" w:eastAsiaTheme="majorEastAsia" w:hAnsi="Arial" w:cs="Arial"/>
                <w:sz w:val="20"/>
                <w:szCs w:val="20"/>
              </w:rPr>
              <w:t>*</w:t>
            </w:r>
            <w:r w:rsidRPr="00E518C9">
              <w:rPr>
                <w:rFonts w:ascii="Arial" w:eastAsiaTheme="majorEastAsia" w:hAnsi="Arial" w:cs="Arial"/>
                <w:sz w:val="20"/>
                <w:szCs w:val="20"/>
              </w:rPr>
              <w:t>*</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.163*</w:t>
            </w:r>
            <w:r>
              <w:rPr>
                <w:rFonts w:ascii="Arial" w:eastAsiaTheme="majorEastAsia" w:hAnsi="Arial" w:cs="Arial"/>
                <w:sz w:val="20"/>
                <w:szCs w:val="20"/>
              </w:rPr>
              <w:t>**</w:t>
            </w:r>
          </w:p>
        </w:tc>
        <w:tc>
          <w:tcPr>
            <w:tcW w:w="1275"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.158</w:t>
            </w:r>
            <w:r>
              <w:rPr>
                <w:rFonts w:ascii="Arial" w:eastAsiaTheme="majorEastAsia" w:hAnsi="Arial" w:cs="Arial"/>
                <w:sz w:val="20"/>
                <w:szCs w:val="20"/>
              </w:rPr>
              <w:t>**</w:t>
            </w:r>
            <w:r w:rsidRPr="00E518C9">
              <w:rPr>
                <w:rFonts w:ascii="Arial" w:eastAsiaTheme="majorEastAsia" w:hAnsi="Arial" w:cs="Arial"/>
                <w:sz w:val="20"/>
                <w:szCs w:val="20"/>
              </w:rPr>
              <w:t>*</w:t>
            </w:r>
          </w:p>
        </w:tc>
        <w:tc>
          <w:tcPr>
            <w:tcW w:w="1196"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.036</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611060"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Winter (ref: summer)</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.032</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.073</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.077**</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-.010</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611060"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Spring (ref: summer)</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.008</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.024</w:t>
            </w:r>
          </w:p>
        </w:tc>
        <w:tc>
          <w:tcPr>
            <w:tcW w:w="1275"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.027</w:t>
            </w:r>
          </w:p>
        </w:tc>
        <w:tc>
          <w:tcPr>
            <w:tcW w:w="1196"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-.009</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Ability grouped (ref: not grouped)</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-.071*</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-.035</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-.027</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-.020</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Autumn x ability grouped</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.107*</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.082*</w:t>
            </w:r>
          </w:p>
        </w:tc>
        <w:tc>
          <w:tcPr>
            <w:tcW w:w="1275"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.081*</w:t>
            </w:r>
          </w:p>
        </w:tc>
        <w:tc>
          <w:tcPr>
            <w:tcW w:w="1196"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.094*</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611060" w:rsidRDefault="00E279BE" w:rsidP="00E279BE">
            <w:pPr>
              <w:spacing w:line="360" w:lineRule="auto"/>
              <w:rPr>
                <w:rFonts w:ascii="Arial" w:hAnsi="Arial" w:cs="Arial"/>
                <w:b w:val="0"/>
                <w:sz w:val="20"/>
                <w:szCs w:val="20"/>
              </w:rPr>
            </w:pPr>
            <w:r>
              <w:rPr>
                <w:rFonts w:ascii="Arial" w:hAnsi="Arial" w:cs="Arial"/>
                <w:b w:val="0"/>
                <w:sz w:val="20"/>
                <w:szCs w:val="20"/>
              </w:rPr>
              <w:t>N.</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5233</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5032</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5032</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4530</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FFFFFF" w:themeFill="background1"/>
          </w:tcPr>
          <w:p w:rsidR="00E279BE" w:rsidRPr="00E518C9" w:rsidRDefault="00E279BE" w:rsidP="00E279BE">
            <w:pPr>
              <w:spacing w:line="360" w:lineRule="auto"/>
              <w:rPr>
                <w:rFonts w:ascii="Arial" w:eastAsiaTheme="majorEastAsia" w:hAnsi="Arial" w:cs="Arial"/>
                <w:sz w:val="20"/>
                <w:szCs w:val="20"/>
              </w:rPr>
            </w:pPr>
          </w:p>
          <w:p w:rsidR="00E279BE" w:rsidRPr="00E518C9" w:rsidRDefault="00E279BE" w:rsidP="00E279BE">
            <w:pPr>
              <w:spacing w:line="360" w:lineRule="auto"/>
              <w:rPr>
                <w:rFonts w:ascii="Arial" w:eastAsiaTheme="majorEastAsia" w:hAnsi="Arial" w:cs="Arial"/>
                <w:sz w:val="20"/>
                <w:szCs w:val="20"/>
              </w:rPr>
            </w:pPr>
            <w:r w:rsidRPr="00E518C9">
              <w:rPr>
                <w:rFonts w:ascii="Arial" w:eastAsiaTheme="majorEastAsia" w:hAnsi="Arial" w:cs="Arial"/>
                <w:sz w:val="20"/>
                <w:szCs w:val="20"/>
              </w:rPr>
              <w:t>Science (ns = 5319; 5029; 5029; 4526)</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Autumn (ref: summer)</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.160</w:t>
            </w:r>
            <w:r>
              <w:rPr>
                <w:rFonts w:ascii="Arial" w:eastAsiaTheme="majorEastAsia" w:hAnsi="Arial" w:cs="Arial"/>
                <w:sz w:val="20"/>
                <w:szCs w:val="20"/>
              </w:rPr>
              <w:t>**</w:t>
            </w:r>
            <w:r w:rsidRPr="00E518C9">
              <w:rPr>
                <w:rFonts w:ascii="Arial" w:eastAsiaTheme="majorEastAsia" w:hAnsi="Arial" w:cs="Arial"/>
                <w:sz w:val="20"/>
                <w:szCs w:val="20"/>
              </w:rPr>
              <w:t>*</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.191*</w:t>
            </w:r>
            <w:r>
              <w:rPr>
                <w:rFonts w:ascii="Arial" w:eastAsiaTheme="majorEastAsia" w:hAnsi="Arial" w:cs="Arial"/>
                <w:sz w:val="20"/>
                <w:szCs w:val="20"/>
              </w:rPr>
              <w:t>**</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.183</w:t>
            </w:r>
            <w:r>
              <w:rPr>
                <w:rFonts w:ascii="Arial" w:eastAsiaTheme="majorEastAsia" w:hAnsi="Arial" w:cs="Arial"/>
                <w:sz w:val="20"/>
                <w:szCs w:val="20"/>
              </w:rPr>
              <w:t>**</w:t>
            </w:r>
            <w:r w:rsidRPr="00E518C9">
              <w:rPr>
                <w:rFonts w:ascii="Arial" w:eastAsiaTheme="majorEastAsia" w:hAnsi="Arial" w:cs="Arial"/>
                <w:sz w:val="20"/>
                <w:szCs w:val="20"/>
              </w:rPr>
              <w:t>*</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.058</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611060"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Winter (ref: summer)</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.045</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.081*</w:t>
            </w:r>
          </w:p>
        </w:tc>
        <w:tc>
          <w:tcPr>
            <w:tcW w:w="1275"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.084*</w:t>
            </w:r>
          </w:p>
        </w:tc>
        <w:tc>
          <w:tcPr>
            <w:tcW w:w="1196"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-.004</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611060"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Spring (ref: summer)</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.008</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.016</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.016</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-.030</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Ability grouped (ref: not grouped)</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-.038</w:t>
            </w:r>
          </w:p>
        </w:tc>
        <w:tc>
          <w:tcPr>
            <w:tcW w:w="1134"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-.018</w:t>
            </w:r>
          </w:p>
        </w:tc>
        <w:tc>
          <w:tcPr>
            <w:tcW w:w="1275"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-.014</w:t>
            </w:r>
          </w:p>
        </w:tc>
        <w:tc>
          <w:tcPr>
            <w:tcW w:w="1196" w:type="dxa"/>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-.016</w:t>
            </w:r>
          </w:p>
        </w:tc>
      </w:tr>
      <w:tr w:rsidR="00E279BE" w:rsidRPr="00E518C9" w:rsidTr="00E2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E279BE" w:rsidRPr="00E518C9" w:rsidRDefault="00E279BE" w:rsidP="00E279BE">
            <w:pPr>
              <w:spacing w:line="360" w:lineRule="auto"/>
              <w:rPr>
                <w:rFonts w:ascii="Arial" w:eastAsiaTheme="majorEastAsia" w:hAnsi="Arial" w:cs="Arial"/>
                <w:b w:val="0"/>
                <w:sz w:val="20"/>
                <w:szCs w:val="20"/>
              </w:rPr>
            </w:pPr>
            <w:r w:rsidRPr="00611060">
              <w:rPr>
                <w:rFonts w:ascii="Arial" w:hAnsi="Arial" w:cs="Arial"/>
                <w:b w:val="0"/>
                <w:sz w:val="20"/>
                <w:szCs w:val="20"/>
              </w:rPr>
              <w:t>Autumn x ability grouped</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.076</w:t>
            </w:r>
          </w:p>
        </w:tc>
        <w:tc>
          <w:tcPr>
            <w:tcW w:w="1134"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.078</w:t>
            </w:r>
          </w:p>
        </w:tc>
        <w:tc>
          <w:tcPr>
            <w:tcW w:w="1275"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.083*</w:t>
            </w:r>
          </w:p>
        </w:tc>
        <w:tc>
          <w:tcPr>
            <w:tcW w:w="1196" w:type="dxa"/>
            <w:shd w:val="clear" w:color="auto" w:fill="FFFFFF" w:themeFill="background1"/>
            <w:vAlign w:val="center"/>
          </w:tcPr>
          <w:p w:rsidR="00E279BE" w:rsidRPr="00E518C9" w:rsidRDefault="00E279BE" w:rsidP="00E279BE">
            <w:pPr>
              <w:spacing w:line="360" w:lineRule="auto"/>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E518C9">
              <w:rPr>
                <w:rFonts w:ascii="Arial" w:eastAsiaTheme="majorEastAsia" w:hAnsi="Arial" w:cs="Arial"/>
                <w:sz w:val="20"/>
                <w:szCs w:val="20"/>
              </w:rPr>
              <w:t>.099*</w:t>
            </w:r>
          </w:p>
        </w:tc>
      </w:tr>
      <w:tr w:rsidR="00E279BE" w:rsidRPr="00E518C9" w:rsidTr="00E279BE">
        <w:tc>
          <w:tcPr>
            <w:cnfStyle w:val="001000000000" w:firstRow="0" w:lastRow="0" w:firstColumn="1" w:lastColumn="0" w:oddVBand="0" w:evenVBand="0" w:oddHBand="0" w:evenHBand="0" w:firstRowFirstColumn="0" w:firstRowLastColumn="0" w:lastRowFirstColumn="0" w:lastRowLastColumn="0"/>
            <w:tcW w:w="4503" w:type="dxa"/>
            <w:tcBorders>
              <w:bottom w:val="single" w:sz="8" w:space="0" w:color="000000" w:themeColor="text1"/>
            </w:tcBorders>
            <w:shd w:val="clear" w:color="auto" w:fill="FFFFFF" w:themeFill="background1"/>
          </w:tcPr>
          <w:p w:rsidR="00E279BE" w:rsidRPr="00611060" w:rsidRDefault="00E279BE" w:rsidP="00E279BE">
            <w:pPr>
              <w:spacing w:line="360" w:lineRule="auto"/>
              <w:rPr>
                <w:rFonts w:ascii="Arial" w:hAnsi="Arial" w:cs="Arial"/>
                <w:b w:val="0"/>
                <w:sz w:val="20"/>
                <w:szCs w:val="20"/>
              </w:rPr>
            </w:pPr>
            <w:r>
              <w:rPr>
                <w:rFonts w:ascii="Arial" w:hAnsi="Arial" w:cs="Arial"/>
                <w:b w:val="0"/>
                <w:sz w:val="20"/>
                <w:szCs w:val="20"/>
              </w:rPr>
              <w:t>N.</w:t>
            </w:r>
          </w:p>
        </w:tc>
        <w:tc>
          <w:tcPr>
            <w:tcW w:w="1134" w:type="dxa"/>
            <w:tcBorders>
              <w:bottom w:val="single" w:sz="8" w:space="0" w:color="000000" w:themeColor="text1"/>
            </w:tcBorders>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5319</w:t>
            </w:r>
          </w:p>
        </w:tc>
        <w:tc>
          <w:tcPr>
            <w:tcW w:w="1134" w:type="dxa"/>
            <w:tcBorders>
              <w:bottom w:val="single" w:sz="8" w:space="0" w:color="000000" w:themeColor="text1"/>
            </w:tcBorders>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5029</w:t>
            </w:r>
          </w:p>
        </w:tc>
        <w:tc>
          <w:tcPr>
            <w:tcW w:w="1275" w:type="dxa"/>
            <w:tcBorders>
              <w:bottom w:val="single" w:sz="8" w:space="0" w:color="000000" w:themeColor="text1"/>
            </w:tcBorders>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5029</w:t>
            </w:r>
          </w:p>
        </w:tc>
        <w:tc>
          <w:tcPr>
            <w:tcW w:w="1196" w:type="dxa"/>
            <w:tcBorders>
              <w:bottom w:val="single" w:sz="8" w:space="0" w:color="000000" w:themeColor="text1"/>
            </w:tcBorders>
            <w:shd w:val="clear" w:color="auto" w:fill="FFFFFF" w:themeFill="background1"/>
            <w:vAlign w:val="center"/>
          </w:tcPr>
          <w:p w:rsidR="00E279BE" w:rsidRPr="00E518C9" w:rsidRDefault="00E279BE" w:rsidP="00E279BE">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0D542F">
              <w:rPr>
                <w:rFonts w:ascii="Arial" w:eastAsiaTheme="majorEastAsia" w:hAnsi="Arial" w:cs="Arial"/>
                <w:sz w:val="20"/>
                <w:szCs w:val="20"/>
              </w:rPr>
              <w:t>4526</w:t>
            </w:r>
          </w:p>
        </w:tc>
      </w:tr>
    </w:tbl>
    <w:p w:rsidR="00E279BE" w:rsidRPr="000D542F" w:rsidRDefault="00E279BE" w:rsidP="00E279BE">
      <w:pPr>
        <w:spacing w:line="240" w:lineRule="auto"/>
        <w:rPr>
          <w:rFonts w:ascii="Arial" w:hAnsi="Arial" w:cs="Arial"/>
          <w:sz w:val="20"/>
          <w:szCs w:val="20"/>
        </w:rPr>
      </w:pPr>
      <w:r w:rsidRPr="00E518C9">
        <w:rPr>
          <w:rFonts w:ascii="Arial" w:hAnsi="Arial" w:cs="Arial"/>
          <w:sz w:val="20"/>
          <w:szCs w:val="20"/>
        </w:rPr>
        <w:t>(</w:t>
      </w:r>
      <w:r>
        <w:rPr>
          <w:rFonts w:ascii="Arial" w:hAnsi="Arial" w:cs="Arial"/>
          <w:sz w:val="20"/>
          <w:szCs w:val="20"/>
        </w:rPr>
        <w:t>*** =</w:t>
      </w:r>
      <w:r w:rsidRPr="00E518C9">
        <w:rPr>
          <w:rFonts w:ascii="Arial" w:hAnsi="Arial" w:cs="Arial"/>
          <w:sz w:val="20"/>
          <w:szCs w:val="20"/>
        </w:rPr>
        <w:t xml:space="preserve"> p &lt;</w:t>
      </w:r>
      <w:r>
        <w:rPr>
          <w:rFonts w:ascii="Arial" w:hAnsi="Arial" w:cs="Arial"/>
          <w:sz w:val="20"/>
          <w:szCs w:val="20"/>
        </w:rPr>
        <w:t xml:space="preserve"> .001; ** = p &lt; .01; * = p &lt; .05</w:t>
      </w:r>
      <w:r w:rsidRPr="00E518C9">
        <w:rPr>
          <w:rFonts w:ascii="Arial" w:hAnsi="Arial" w:cs="Arial"/>
          <w:sz w:val="20"/>
          <w:szCs w:val="20"/>
        </w:rPr>
        <w:t>.</w:t>
      </w:r>
      <w:r>
        <w:rPr>
          <w:rFonts w:ascii="Arial" w:hAnsi="Arial" w:cs="Arial"/>
          <w:sz w:val="20"/>
          <w:szCs w:val="20"/>
        </w:rPr>
        <w:t xml:space="preserve"> Each coefficient indicates </w:t>
      </w:r>
      <w:r w:rsidRPr="00E518C9">
        <w:rPr>
          <w:rFonts w:ascii="Arial" w:hAnsi="Arial" w:cs="Arial"/>
          <w:sz w:val="20"/>
          <w:szCs w:val="20"/>
        </w:rPr>
        <w:t xml:space="preserve">percentage change in predicted probability of being judged ‘above average.’ </w:t>
      </w:r>
      <w:r>
        <w:rPr>
          <w:rFonts w:ascii="Arial" w:hAnsi="Arial" w:cs="Arial"/>
          <w:iCs/>
          <w:sz w:val="20"/>
          <w:szCs w:val="20"/>
        </w:rPr>
        <w:t>C</w:t>
      </w:r>
      <w:r w:rsidRPr="00E518C9">
        <w:rPr>
          <w:rFonts w:ascii="Arial" w:hAnsi="Arial" w:cs="Arial"/>
          <w:iCs/>
          <w:sz w:val="20"/>
          <w:szCs w:val="20"/>
        </w:rPr>
        <w:t>ontrolled at stage two for pupil and family characteristics; stage three adds</w:t>
      </w:r>
      <w:r w:rsidRPr="00E518C9">
        <w:rPr>
          <w:rFonts w:ascii="Arial" w:hAnsi="Arial" w:cs="Arial"/>
          <w:i/>
          <w:iCs/>
          <w:sz w:val="20"/>
          <w:szCs w:val="20"/>
        </w:rPr>
        <w:t xml:space="preserve"> </w:t>
      </w:r>
      <w:r w:rsidRPr="00E518C9">
        <w:rPr>
          <w:rFonts w:ascii="Arial" w:hAnsi="Arial" w:cs="Arial"/>
          <w:iCs/>
          <w:sz w:val="20"/>
          <w:szCs w:val="20"/>
        </w:rPr>
        <w:t>school and teacher factors; stage four adds pupil FSP score / presence of SEN diagnosis</w:t>
      </w:r>
      <w:r>
        <w:rPr>
          <w:rFonts w:ascii="Arial" w:hAnsi="Arial" w:cs="Arial"/>
          <w:iCs/>
          <w:sz w:val="20"/>
          <w:szCs w:val="20"/>
        </w:rPr>
        <w:t xml:space="preserve"> – see Table 1.</w:t>
      </w:r>
      <w:r w:rsidRPr="00E518C9">
        <w:rPr>
          <w:rFonts w:ascii="Arial" w:hAnsi="Arial" w:cs="Arial"/>
          <w:sz w:val="20"/>
          <w:szCs w:val="20"/>
        </w:rPr>
        <w:t>)</w:t>
      </w:r>
    </w:p>
    <w:p w:rsidR="00E279BE" w:rsidRPr="0002359E" w:rsidRDefault="00E279BE" w:rsidP="00E279BE">
      <w:pPr>
        <w:spacing w:line="360" w:lineRule="auto"/>
        <w:rPr>
          <w:rFonts w:ascii="Arial" w:hAnsi="Arial" w:cs="Arial"/>
          <w:sz w:val="20"/>
          <w:szCs w:val="20"/>
        </w:rPr>
      </w:pPr>
      <w:r w:rsidRPr="0002359E">
        <w:rPr>
          <w:rFonts w:ascii="Arial" w:hAnsi="Arial" w:cs="Arial"/>
          <w:sz w:val="24"/>
          <w:szCs w:val="24"/>
        </w:rPr>
        <w:br w:type="page"/>
      </w:r>
    </w:p>
    <w:p w:rsidR="00E279BE" w:rsidRDefault="00E279BE" w:rsidP="00E279BE">
      <w:pPr>
        <w:spacing w:line="240" w:lineRule="auto"/>
        <w:contextualSpacing/>
        <w:rPr>
          <w:rFonts w:ascii="Arial" w:hAnsi="Arial" w:cs="Arial"/>
          <w:b/>
          <w:iCs/>
          <w:sz w:val="20"/>
          <w:szCs w:val="20"/>
        </w:rPr>
      </w:pPr>
      <w:r>
        <w:rPr>
          <w:noProof/>
          <w:lang w:eastAsia="en-GB"/>
        </w:rPr>
        <w:lastRenderedPageBreak/>
        <w:drawing>
          <wp:inline distT="0" distB="0" distL="0" distR="0" wp14:anchorId="06381770" wp14:editId="30E7E2EE">
            <wp:extent cx="5628904" cy="3040083"/>
            <wp:effectExtent l="0" t="0" r="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279BE" w:rsidRDefault="00E279BE" w:rsidP="00E279BE">
      <w:pPr>
        <w:spacing w:line="240" w:lineRule="auto"/>
        <w:contextualSpacing/>
        <w:rPr>
          <w:rFonts w:ascii="Arial" w:hAnsi="Arial" w:cs="Arial"/>
          <w:b/>
          <w:iCs/>
          <w:sz w:val="20"/>
          <w:szCs w:val="20"/>
        </w:rPr>
      </w:pPr>
    </w:p>
    <w:p w:rsidR="00E279BE" w:rsidRPr="007F230E" w:rsidRDefault="00E279BE" w:rsidP="00E279BE">
      <w:pPr>
        <w:spacing w:line="240" w:lineRule="auto"/>
        <w:contextualSpacing/>
        <w:rPr>
          <w:rFonts w:ascii="Arial" w:hAnsi="Arial" w:cs="Arial"/>
          <w:b/>
          <w:iCs/>
          <w:sz w:val="20"/>
          <w:szCs w:val="20"/>
        </w:rPr>
      </w:pPr>
      <w:r>
        <w:rPr>
          <w:rFonts w:ascii="Arial" w:hAnsi="Arial" w:cs="Arial"/>
          <w:b/>
          <w:iCs/>
          <w:sz w:val="20"/>
          <w:szCs w:val="20"/>
        </w:rPr>
        <w:t>Figure 3</w:t>
      </w:r>
      <w:r w:rsidRPr="002D2277">
        <w:rPr>
          <w:rFonts w:ascii="Arial" w:hAnsi="Arial" w:cs="Arial"/>
          <w:b/>
          <w:iCs/>
          <w:sz w:val="20"/>
          <w:szCs w:val="20"/>
        </w:rPr>
        <w:t>:</w:t>
      </w:r>
      <w:r>
        <w:rPr>
          <w:rFonts w:ascii="Arial" w:hAnsi="Arial" w:cs="Arial"/>
          <w:b/>
          <w:iCs/>
          <w:sz w:val="20"/>
          <w:szCs w:val="20"/>
        </w:rPr>
        <w:t xml:space="preserve"> Average predicted probabilities for pupils in each season of birth / in-class grouped or not category, produced by stage four regression </w:t>
      </w:r>
      <w:r w:rsidRPr="00E05EBB">
        <w:rPr>
          <w:rFonts w:ascii="Arial" w:hAnsi="Arial" w:cs="Arial"/>
          <w:b/>
          <w:iCs/>
          <w:sz w:val="20"/>
          <w:szCs w:val="20"/>
        </w:rPr>
        <w:t xml:space="preserve"> – probability of being judged ‘above average’ in </w:t>
      </w:r>
      <w:r w:rsidRPr="008E129F">
        <w:rPr>
          <w:rFonts w:ascii="Arial" w:hAnsi="Arial" w:cs="Arial"/>
          <w:b/>
          <w:iCs/>
          <w:sz w:val="20"/>
          <w:szCs w:val="20"/>
          <w:u w:val="single"/>
        </w:rPr>
        <w:t>speaking and listening</w:t>
      </w:r>
      <w:r w:rsidRPr="00E05EBB">
        <w:rPr>
          <w:rFonts w:ascii="Arial" w:hAnsi="Arial" w:cs="Arial"/>
          <w:b/>
          <w:iCs/>
          <w:sz w:val="20"/>
          <w:szCs w:val="20"/>
        </w:rPr>
        <w:t xml:space="preserve"> </w:t>
      </w:r>
      <w:r w:rsidRPr="00E05EBB">
        <w:rPr>
          <w:rFonts w:ascii="Arial" w:hAnsi="Arial" w:cs="Arial"/>
          <w:b/>
          <w:i/>
          <w:iCs/>
          <w:sz w:val="20"/>
          <w:szCs w:val="20"/>
        </w:rPr>
        <w:t>ability and attainment</w:t>
      </w:r>
      <w:r w:rsidRPr="00E05EBB">
        <w:rPr>
          <w:rFonts w:ascii="Arial" w:hAnsi="Arial" w:cs="Arial"/>
          <w:b/>
          <w:iCs/>
          <w:sz w:val="20"/>
          <w:szCs w:val="20"/>
        </w:rPr>
        <w:t xml:space="preserve"> by teacher</w:t>
      </w:r>
      <w:r>
        <w:rPr>
          <w:rFonts w:ascii="Arial" w:hAnsi="Arial" w:cs="Arial"/>
          <w:b/>
          <w:iCs/>
          <w:sz w:val="20"/>
          <w:szCs w:val="20"/>
        </w:rPr>
        <w:t xml:space="preserve"> </w:t>
      </w:r>
      <w:r>
        <w:rPr>
          <w:rFonts w:ascii="Arial" w:hAnsi="Arial" w:cs="Arial"/>
          <w:iCs/>
          <w:sz w:val="20"/>
          <w:szCs w:val="20"/>
        </w:rPr>
        <w:t>(n = 4531</w:t>
      </w:r>
      <w:r w:rsidRPr="0071444A">
        <w:rPr>
          <w:rFonts w:ascii="Arial" w:hAnsi="Arial" w:cs="Arial"/>
          <w:iCs/>
          <w:sz w:val="20"/>
          <w:szCs w:val="20"/>
        </w:rPr>
        <w:t xml:space="preserve">; controlled for pupil and family characteristics </w:t>
      </w:r>
      <w:r w:rsidRPr="0071444A">
        <w:rPr>
          <w:rFonts w:ascii="Arial" w:hAnsi="Arial" w:cs="Arial"/>
          <w:i/>
          <w:iCs/>
          <w:sz w:val="20"/>
          <w:szCs w:val="20"/>
        </w:rPr>
        <w:t xml:space="preserve">and </w:t>
      </w:r>
      <w:r w:rsidRPr="0071444A">
        <w:rPr>
          <w:rFonts w:ascii="Arial" w:hAnsi="Arial" w:cs="Arial"/>
          <w:iCs/>
          <w:sz w:val="20"/>
          <w:szCs w:val="20"/>
        </w:rPr>
        <w:t xml:space="preserve">school and teacher factors </w:t>
      </w:r>
      <w:r w:rsidRPr="0071444A">
        <w:rPr>
          <w:rFonts w:ascii="Arial" w:hAnsi="Arial" w:cs="Arial"/>
          <w:i/>
          <w:iCs/>
          <w:sz w:val="20"/>
          <w:szCs w:val="20"/>
        </w:rPr>
        <w:t>and</w:t>
      </w:r>
      <w:r w:rsidRPr="0071444A">
        <w:rPr>
          <w:rFonts w:ascii="Arial" w:hAnsi="Arial" w:cs="Arial"/>
          <w:iCs/>
          <w:sz w:val="20"/>
          <w:szCs w:val="20"/>
        </w:rPr>
        <w:t xml:space="preserve"> p</w:t>
      </w:r>
      <w:r>
        <w:rPr>
          <w:rFonts w:ascii="Arial" w:hAnsi="Arial" w:cs="Arial"/>
          <w:iCs/>
          <w:sz w:val="20"/>
          <w:szCs w:val="20"/>
        </w:rPr>
        <w:t>upil FSP score / presence</w:t>
      </w:r>
      <w:r w:rsidRPr="0071444A">
        <w:rPr>
          <w:rFonts w:ascii="Arial" w:hAnsi="Arial" w:cs="Arial"/>
          <w:iCs/>
          <w:sz w:val="20"/>
          <w:szCs w:val="20"/>
        </w:rPr>
        <w:t xml:space="preserve"> of SEN diagnosis)</w:t>
      </w:r>
    </w:p>
    <w:p w:rsidR="00E279BE" w:rsidRDefault="00E279BE" w:rsidP="00E279BE">
      <w:pPr>
        <w:spacing w:line="240" w:lineRule="auto"/>
        <w:contextualSpacing/>
        <w:rPr>
          <w:rFonts w:ascii="Arial" w:hAnsi="Arial" w:cs="Arial"/>
          <w:b/>
          <w:iCs/>
          <w:sz w:val="20"/>
          <w:szCs w:val="20"/>
        </w:rPr>
      </w:pPr>
    </w:p>
    <w:p w:rsidR="00E279BE" w:rsidRDefault="00E279BE" w:rsidP="00E279BE">
      <w:pPr>
        <w:spacing w:line="240" w:lineRule="auto"/>
        <w:contextualSpacing/>
        <w:rPr>
          <w:rFonts w:ascii="Arial" w:hAnsi="Arial" w:cs="Arial"/>
          <w:b/>
          <w:iCs/>
          <w:sz w:val="20"/>
          <w:szCs w:val="20"/>
        </w:rPr>
      </w:pPr>
    </w:p>
    <w:p w:rsidR="00E279BE" w:rsidRDefault="00E279BE" w:rsidP="00E279BE">
      <w:pPr>
        <w:spacing w:line="240" w:lineRule="auto"/>
        <w:contextualSpacing/>
        <w:rPr>
          <w:rFonts w:ascii="Arial" w:hAnsi="Arial" w:cs="Arial"/>
          <w:b/>
          <w:iCs/>
          <w:sz w:val="20"/>
          <w:szCs w:val="20"/>
        </w:rPr>
      </w:pPr>
    </w:p>
    <w:p w:rsidR="00E279BE" w:rsidRDefault="00E279BE" w:rsidP="00E279BE">
      <w:pPr>
        <w:spacing w:line="240" w:lineRule="auto"/>
        <w:contextualSpacing/>
        <w:rPr>
          <w:rFonts w:ascii="Arial" w:hAnsi="Arial" w:cs="Arial"/>
          <w:b/>
          <w:iCs/>
          <w:sz w:val="20"/>
          <w:szCs w:val="20"/>
        </w:rPr>
      </w:pPr>
    </w:p>
    <w:p w:rsidR="00E279BE" w:rsidRDefault="00E279BE" w:rsidP="00E279BE">
      <w:pPr>
        <w:rPr>
          <w:rFonts w:ascii="Arial" w:hAnsi="Arial" w:cs="Arial"/>
          <w:b/>
          <w:iCs/>
          <w:sz w:val="20"/>
          <w:szCs w:val="20"/>
        </w:rPr>
      </w:pPr>
      <w:r>
        <w:rPr>
          <w:rFonts w:ascii="Arial" w:hAnsi="Arial" w:cs="Arial"/>
          <w:b/>
          <w:iCs/>
          <w:sz w:val="20"/>
          <w:szCs w:val="20"/>
        </w:rPr>
        <w:br w:type="page"/>
      </w:r>
    </w:p>
    <w:p w:rsidR="00E279BE" w:rsidRDefault="00E279BE" w:rsidP="00E279BE">
      <w:pPr>
        <w:spacing w:line="240" w:lineRule="auto"/>
        <w:contextualSpacing/>
        <w:rPr>
          <w:rFonts w:ascii="Arial" w:hAnsi="Arial" w:cs="Arial"/>
          <w:b/>
          <w:iCs/>
          <w:sz w:val="20"/>
          <w:szCs w:val="20"/>
        </w:rPr>
      </w:pPr>
      <w:r>
        <w:rPr>
          <w:noProof/>
          <w:lang w:eastAsia="en-GB"/>
        </w:rPr>
        <w:lastRenderedPageBreak/>
        <w:drawing>
          <wp:inline distT="0" distB="0" distL="0" distR="0" wp14:anchorId="4AF983A0" wp14:editId="613B6FAF">
            <wp:extent cx="5486400" cy="3016332"/>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279BE" w:rsidRPr="007F230E" w:rsidRDefault="00E279BE" w:rsidP="00E279BE">
      <w:pPr>
        <w:spacing w:line="240" w:lineRule="auto"/>
        <w:contextualSpacing/>
        <w:rPr>
          <w:rFonts w:ascii="Arial" w:hAnsi="Arial" w:cs="Arial"/>
          <w:b/>
          <w:iCs/>
          <w:sz w:val="20"/>
          <w:szCs w:val="20"/>
        </w:rPr>
      </w:pPr>
      <w:r>
        <w:rPr>
          <w:rFonts w:ascii="Arial" w:hAnsi="Arial" w:cs="Arial"/>
          <w:b/>
          <w:iCs/>
          <w:sz w:val="20"/>
          <w:szCs w:val="20"/>
        </w:rPr>
        <w:t>Figure 4</w:t>
      </w:r>
      <w:r w:rsidRPr="002D2277">
        <w:rPr>
          <w:rFonts w:ascii="Arial" w:hAnsi="Arial" w:cs="Arial"/>
          <w:b/>
          <w:iCs/>
          <w:sz w:val="20"/>
          <w:szCs w:val="20"/>
        </w:rPr>
        <w:t>:</w:t>
      </w:r>
      <w:r>
        <w:rPr>
          <w:rFonts w:ascii="Arial" w:hAnsi="Arial" w:cs="Arial"/>
          <w:b/>
          <w:iCs/>
          <w:sz w:val="20"/>
          <w:szCs w:val="20"/>
        </w:rPr>
        <w:t xml:space="preserve"> Average predicted probabilities for pupils in each season of birth / in-class grouped or not category, produced by stage four regression </w:t>
      </w:r>
      <w:r w:rsidRPr="00E05EBB">
        <w:rPr>
          <w:rFonts w:ascii="Arial" w:hAnsi="Arial" w:cs="Arial"/>
          <w:b/>
          <w:iCs/>
          <w:sz w:val="20"/>
          <w:szCs w:val="20"/>
        </w:rPr>
        <w:t xml:space="preserve"> – probability of </w:t>
      </w:r>
      <w:r>
        <w:rPr>
          <w:rFonts w:ascii="Arial" w:hAnsi="Arial" w:cs="Arial"/>
          <w:b/>
          <w:iCs/>
          <w:sz w:val="20"/>
          <w:szCs w:val="20"/>
        </w:rPr>
        <w:t xml:space="preserve">being judged ‘above average’ in </w:t>
      </w:r>
      <w:r w:rsidRPr="008E129F">
        <w:rPr>
          <w:rFonts w:ascii="Arial" w:hAnsi="Arial" w:cs="Arial"/>
          <w:b/>
          <w:iCs/>
          <w:sz w:val="20"/>
          <w:szCs w:val="20"/>
          <w:u w:val="single"/>
        </w:rPr>
        <w:t>reading</w:t>
      </w:r>
      <w:r w:rsidRPr="00E05EBB">
        <w:rPr>
          <w:rFonts w:ascii="Arial" w:hAnsi="Arial" w:cs="Arial"/>
          <w:b/>
          <w:iCs/>
          <w:sz w:val="20"/>
          <w:szCs w:val="20"/>
        </w:rPr>
        <w:t xml:space="preserve"> </w:t>
      </w:r>
      <w:r w:rsidRPr="00E05EBB">
        <w:rPr>
          <w:rFonts w:ascii="Arial" w:hAnsi="Arial" w:cs="Arial"/>
          <w:b/>
          <w:i/>
          <w:iCs/>
          <w:sz w:val="20"/>
          <w:szCs w:val="20"/>
        </w:rPr>
        <w:t>ability and attainment</w:t>
      </w:r>
      <w:r w:rsidRPr="00E05EBB">
        <w:rPr>
          <w:rFonts w:ascii="Arial" w:hAnsi="Arial" w:cs="Arial"/>
          <w:b/>
          <w:iCs/>
          <w:sz w:val="20"/>
          <w:szCs w:val="20"/>
        </w:rPr>
        <w:t xml:space="preserve"> by teacher</w:t>
      </w:r>
      <w:r>
        <w:rPr>
          <w:rFonts w:ascii="Arial" w:hAnsi="Arial" w:cs="Arial"/>
          <w:b/>
          <w:iCs/>
          <w:sz w:val="20"/>
          <w:szCs w:val="20"/>
        </w:rPr>
        <w:t xml:space="preserve"> </w:t>
      </w:r>
      <w:r w:rsidRPr="0071444A">
        <w:rPr>
          <w:rFonts w:ascii="Arial" w:hAnsi="Arial" w:cs="Arial"/>
          <w:iCs/>
          <w:sz w:val="20"/>
          <w:szCs w:val="20"/>
        </w:rPr>
        <w:t xml:space="preserve">(n = 4530; controlled for pupil and family characteristics </w:t>
      </w:r>
      <w:r w:rsidRPr="0071444A">
        <w:rPr>
          <w:rFonts w:ascii="Arial" w:hAnsi="Arial" w:cs="Arial"/>
          <w:i/>
          <w:iCs/>
          <w:sz w:val="20"/>
          <w:szCs w:val="20"/>
        </w:rPr>
        <w:t xml:space="preserve">and </w:t>
      </w:r>
      <w:r w:rsidRPr="0071444A">
        <w:rPr>
          <w:rFonts w:ascii="Arial" w:hAnsi="Arial" w:cs="Arial"/>
          <w:iCs/>
          <w:sz w:val="20"/>
          <w:szCs w:val="20"/>
        </w:rPr>
        <w:t xml:space="preserve">school and teacher factors </w:t>
      </w:r>
      <w:r w:rsidRPr="0071444A">
        <w:rPr>
          <w:rFonts w:ascii="Arial" w:hAnsi="Arial" w:cs="Arial"/>
          <w:i/>
          <w:iCs/>
          <w:sz w:val="20"/>
          <w:szCs w:val="20"/>
        </w:rPr>
        <w:t>and</w:t>
      </w:r>
      <w:r w:rsidRPr="0071444A">
        <w:rPr>
          <w:rFonts w:ascii="Arial" w:hAnsi="Arial" w:cs="Arial"/>
          <w:iCs/>
          <w:sz w:val="20"/>
          <w:szCs w:val="20"/>
        </w:rPr>
        <w:t xml:space="preserve"> p</w:t>
      </w:r>
      <w:r>
        <w:rPr>
          <w:rFonts w:ascii="Arial" w:hAnsi="Arial" w:cs="Arial"/>
          <w:iCs/>
          <w:sz w:val="20"/>
          <w:szCs w:val="20"/>
        </w:rPr>
        <w:t>upil FSP score / presence</w:t>
      </w:r>
      <w:r w:rsidRPr="0071444A">
        <w:rPr>
          <w:rFonts w:ascii="Arial" w:hAnsi="Arial" w:cs="Arial"/>
          <w:iCs/>
          <w:sz w:val="20"/>
          <w:szCs w:val="20"/>
        </w:rPr>
        <w:t xml:space="preserve"> of SEN diagnosis)</w:t>
      </w:r>
    </w:p>
    <w:p w:rsidR="00E279BE" w:rsidRDefault="00E279BE" w:rsidP="00E279BE">
      <w:pPr>
        <w:rPr>
          <w:rFonts w:ascii="Arial" w:hAnsi="Arial" w:cs="Arial"/>
          <w:iCs/>
          <w:sz w:val="24"/>
          <w:szCs w:val="24"/>
        </w:rPr>
      </w:pPr>
      <w:r>
        <w:rPr>
          <w:rFonts w:ascii="Arial" w:hAnsi="Arial" w:cs="Arial"/>
          <w:iCs/>
          <w:sz w:val="24"/>
          <w:szCs w:val="24"/>
        </w:rPr>
        <w:br w:type="page"/>
      </w:r>
    </w:p>
    <w:p w:rsidR="00E279BE" w:rsidRDefault="00E279BE" w:rsidP="00E279BE">
      <w:pPr>
        <w:spacing w:line="240" w:lineRule="auto"/>
        <w:contextualSpacing/>
        <w:rPr>
          <w:rFonts w:ascii="Arial" w:hAnsi="Arial" w:cs="Arial"/>
          <w:b/>
          <w:iCs/>
          <w:sz w:val="20"/>
          <w:szCs w:val="20"/>
        </w:rPr>
      </w:pPr>
      <w:r>
        <w:rPr>
          <w:noProof/>
          <w:lang w:eastAsia="en-GB"/>
        </w:rPr>
        <w:lastRenderedPageBreak/>
        <w:drawing>
          <wp:inline distT="0" distB="0" distL="0" distR="0" wp14:anchorId="40386F41" wp14:editId="5010F2EB">
            <wp:extent cx="5676405" cy="3040083"/>
            <wp:effectExtent l="0" t="0" r="635"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279BE" w:rsidRPr="007F230E" w:rsidRDefault="00E279BE" w:rsidP="00E279BE">
      <w:pPr>
        <w:spacing w:line="240" w:lineRule="auto"/>
        <w:contextualSpacing/>
        <w:rPr>
          <w:rFonts w:ascii="Arial" w:hAnsi="Arial" w:cs="Arial"/>
          <w:b/>
          <w:iCs/>
          <w:sz w:val="20"/>
          <w:szCs w:val="20"/>
        </w:rPr>
      </w:pPr>
      <w:r>
        <w:rPr>
          <w:rFonts w:ascii="Arial" w:hAnsi="Arial" w:cs="Arial"/>
          <w:b/>
          <w:iCs/>
          <w:sz w:val="20"/>
          <w:szCs w:val="20"/>
        </w:rPr>
        <w:t xml:space="preserve">Figure 5: Average predicted probabilities for pupils in each season of birth / in-class grouped or not category, produced by stage four regression </w:t>
      </w:r>
      <w:r w:rsidRPr="00E05EBB">
        <w:rPr>
          <w:rFonts w:ascii="Arial" w:hAnsi="Arial" w:cs="Arial"/>
          <w:b/>
          <w:iCs/>
          <w:sz w:val="20"/>
          <w:szCs w:val="20"/>
        </w:rPr>
        <w:t xml:space="preserve"> – probability of </w:t>
      </w:r>
      <w:r>
        <w:rPr>
          <w:rFonts w:ascii="Arial" w:hAnsi="Arial" w:cs="Arial"/>
          <w:b/>
          <w:iCs/>
          <w:sz w:val="20"/>
          <w:szCs w:val="20"/>
        </w:rPr>
        <w:t xml:space="preserve">being judged ‘above average’ in </w:t>
      </w:r>
      <w:r>
        <w:rPr>
          <w:rFonts w:ascii="Arial" w:hAnsi="Arial" w:cs="Arial"/>
          <w:b/>
          <w:iCs/>
          <w:sz w:val="20"/>
          <w:szCs w:val="20"/>
          <w:u w:val="single"/>
        </w:rPr>
        <w:t>writing</w:t>
      </w:r>
      <w:r w:rsidRPr="00E05EBB">
        <w:rPr>
          <w:rFonts w:ascii="Arial" w:hAnsi="Arial" w:cs="Arial"/>
          <w:b/>
          <w:iCs/>
          <w:sz w:val="20"/>
          <w:szCs w:val="20"/>
        </w:rPr>
        <w:t xml:space="preserve"> </w:t>
      </w:r>
      <w:r w:rsidRPr="00E05EBB">
        <w:rPr>
          <w:rFonts w:ascii="Arial" w:hAnsi="Arial" w:cs="Arial"/>
          <w:b/>
          <w:i/>
          <w:iCs/>
          <w:sz w:val="20"/>
          <w:szCs w:val="20"/>
        </w:rPr>
        <w:t>ability and attainment</w:t>
      </w:r>
      <w:r w:rsidRPr="00E05EBB">
        <w:rPr>
          <w:rFonts w:ascii="Arial" w:hAnsi="Arial" w:cs="Arial"/>
          <w:b/>
          <w:iCs/>
          <w:sz w:val="20"/>
          <w:szCs w:val="20"/>
        </w:rPr>
        <w:t xml:space="preserve"> by teacher</w:t>
      </w:r>
      <w:r>
        <w:rPr>
          <w:rFonts w:ascii="Arial" w:hAnsi="Arial" w:cs="Arial"/>
          <w:b/>
          <w:iCs/>
          <w:sz w:val="20"/>
          <w:szCs w:val="20"/>
        </w:rPr>
        <w:t xml:space="preserve"> </w:t>
      </w:r>
      <w:r w:rsidRPr="0071444A">
        <w:rPr>
          <w:rFonts w:ascii="Arial" w:hAnsi="Arial" w:cs="Arial"/>
          <w:iCs/>
          <w:sz w:val="20"/>
          <w:szCs w:val="20"/>
        </w:rPr>
        <w:t xml:space="preserve">(n = 4530; controlled for pupil and family characteristics </w:t>
      </w:r>
      <w:r w:rsidRPr="0071444A">
        <w:rPr>
          <w:rFonts w:ascii="Arial" w:hAnsi="Arial" w:cs="Arial"/>
          <w:i/>
          <w:iCs/>
          <w:sz w:val="20"/>
          <w:szCs w:val="20"/>
        </w:rPr>
        <w:t xml:space="preserve">and </w:t>
      </w:r>
      <w:r w:rsidRPr="0071444A">
        <w:rPr>
          <w:rFonts w:ascii="Arial" w:hAnsi="Arial" w:cs="Arial"/>
          <w:iCs/>
          <w:sz w:val="20"/>
          <w:szCs w:val="20"/>
        </w:rPr>
        <w:t xml:space="preserve">school and teacher factors </w:t>
      </w:r>
      <w:r w:rsidRPr="0071444A">
        <w:rPr>
          <w:rFonts w:ascii="Arial" w:hAnsi="Arial" w:cs="Arial"/>
          <w:i/>
          <w:iCs/>
          <w:sz w:val="20"/>
          <w:szCs w:val="20"/>
        </w:rPr>
        <w:t>and</w:t>
      </w:r>
      <w:r w:rsidRPr="0071444A">
        <w:rPr>
          <w:rFonts w:ascii="Arial" w:hAnsi="Arial" w:cs="Arial"/>
          <w:iCs/>
          <w:sz w:val="20"/>
          <w:szCs w:val="20"/>
        </w:rPr>
        <w:t xml:space="preserve"> p</w:t>
      </w:r>
      <w:r>
        <w:rPr>
          <w:rFonts w:ascii="Arial" w:hAnsi="Arial" w:cs="Arial"/>
          <w:iCs/>
          <w:sz w:val="20"/>
          <w:szCs w:val="20"/>
        </w:rPr>
        <w:t>upil FSP score / presence</w:t>
      </w:r>
      <w:r w:rsidRPr="0071444A">
        <w:rPr>
          <w:rFonts w:ascii="Arial" w:hAnsi="Arial" w:cs="Arial"/>
          <w:iCs/>
          <w:sz w:val="20"/>
          <w:szCs w:val="20"/>
        </w:rPr>
        <w:t xml:space="preserve"> of SEN diagnosis)</w:t>
      </w:r>
    </w:p>
    <w:p w:rsidR="00E279BE" w:rsidRDefault="00E279BE" w:rsidP="00E279BE">
      <w:pPr>
        <w:rPr>
          <w:rFonts w:ascii="Arial" w:hAnsi="Arial" w:cs="Arial"/>
          <w:iCs/>
          <w:sz w:val="24"/>
          <w:szCs w:val="24"/>
        </w:rPr>
      </w:pPr>
    </w:p>
    <w:p w:rsidR="00E279BE" w:rsidRPr="009552AE" w:rsidRDefault="00E279BE" w:rsidP="00E279BE">
      <w:pPr>
        <w:rPr>
          <w:rFonts w:ascii="Arial" w:hAnsi="Arial" w:cs="Arial"/>
          <w:iCs/>
          <w:sz w:val="24"/>
          <w:szCs w:val="24"/>
        </w:rPr>
      </w:pPr>
      <w:r>
        <w:rPr>
          <w:rFonts w:ascii="Arial" w:hAnsi="Arial" w:cs="Arial"/>
          <w:iCs/>
          <w:sz w:val="24"/>
          <w:szCs w:val="24"/>
        </w:rPr>
        <w:br w:type="page"/>
      </w:r>
    </w:p>
    <w:p w:rsidR="00E279BE" w:rsidRDefault="00E279BE" w:rsidP="00E279BE">
      <w:pPr>
        <w:spacing w:line="240" w:lineRule="auto"/>
        <w:contextualSpacing/>
        <w:rPr>
          <w:rFonts w:ascii="Arial" w:hAnsi="Arial" w:cs="Arial"/>
          <w:b/>
          <w:iCs/>
          <w:sz w:val="20"/>
          <w:szCs w:val="20"/>
        </w:rPr>
      </w:pPr>
      <w:r>
        <w:rPr>
          <w:noProof/>
          <w:lang w:eastAsia="en-GB"/>
        </w:rPr>
        <w:lastRenderedPageBreak/>
        <w:drawing>
          <wp:inline distT="0" distB="0" distL="0" distR="0" wp14:anchorId="35440733" wp14:editId="0DD5039A">
            <wp:extent cx="5664530" cy="2992582"/>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279BE" w:rsidRPr="007F230E" w:rsidRDefault="00E279BE" w:rsidP="00E279BE">
      <w:pPr>
        <w:spacing w:line="240" w:lineRule="auto"/>
        <w:contextualSpacing/>
        <w:rPr>
          <w:rFonts w:ascii="Arial" w:hAnsi="Arial" w:cs="Arial"/>
          <w:b/>
          <w:iCs/>
          <w:sz w:val="20"/>
          <w:szCs w:val="20"/>
        </w:rPr>
      </w:pPr>
      <w:r>
        <w:rPr>
          <w:rFonts w:ascii="Arial" w:hAnsi="Arial" w:cs="Arial"/>
          <w:b/>
          <w:iCs/>
          <w:sz w:val="20"/>
          <w:szCs w:val="20"/>
        </w:rPr>
        <w:t xml:space="preserve">Figure 6: Average predicted probabilities for pupils in each season of birth / in-class grouped or not category, produced by stage four regression </w:t>
      </w:r>
      <w:r w:rsidRPr="00E05EBB">
        <w:rPr>
          <w:rFonts w:ascii="Arial" w:hAnsi="Arial" w:cs="Arial"/>
          <w:b/>
          <w:iCs/>
          <w:sz w:val="20"/>
          <w:szCs w:val="20"/>
        </w:rPr>
        <w:t xml:space="preserve"> – probability of </w:t>
      </w:r>
      <w:r>
        <w:rPr>
          <w:rFonts w:ascii="Arial" w:hAnsi="Arial" w:cs="Arial"/>
          <w:b/>
          <w:iCs/>
          <w:sz w:val="20"/>
          <w:szCs w:val="20"/>
        </w:rPr>
        <w:t xml:space="preserve">being judged ‘above average’ in </w:t>
      </w:r>
      <w:r>
        <w:rPr>
          <w:rFonts w:ascii="Arial" w:hAnsi="Arial" w:cs="Arial"/>
          <w:b/>
          <w:iCs/>
          <w:sz w:val="20"/>
          <w:szCs w:val="20"/>
          <w:u w:val="single"/>
        </w:rPr>
        <w:t>science</w:t>
      </w:r>
      <w:r w:rsidRPr="00E05EBB">
        <w:rPr>
          <w:rFonts w:ascii="Arial" w:hAnsi="Arial" w:cs="Arial"/>
          <w:b/>
          <w:iCs/>
          <w:sz w:val="20"/>
          <w:szCs w:val="20"/>
        </w:rPr>
        <w:t xml:space="preserve"> </w:t>
      </w:r>
      <w:r w:rsidRPr="00E05EBB">
        <w:rPr>
          <w:rFonts w:ascii="Arial" w:hAnsi="Arial" w:cs="Arial"/>
          <w:b/>
          <w:i/>
          <w:iCs/>
          <w:sz w:val="20"/>
          <w:szCs w:val="20"/>
        </w:rPr>
        <w:t>ability and attainment</w:t>
      </w:r>
      <w:r w:rsidRPr="00E05EBB">
        <w:rPr>
          <w:rFonts w:ascii="Arial" w:hAnsi="Arial" w:cs="Arial"/>
          <w:b/>
          <w:iCs/>
          <w:sz w:val="20"/>
          <w:szCs w:val="20"/>
        </w:rPr>
        <w:t xml:space="preserve"> by teacher</w:t>
      </w:r>
      <w:r>
        <w:rPr>
          <w:rFonts w:ascii="Arial" w:hAnsi="Arial" w:cs="Arial"/>
          <w:b/>
          <w:iCs/>
          <w:sz w:val="20"/>
          <w:szCs w:val="20"/>
        </w:rPr>
        <w:t xml:space="preserve"> </w:t>
      </w:r>
      <w:r w:rsidRPr="0071444A">
        <w:rPr>
          <w:rFonts w:ascii="Arial" w:hAnsi="Arial" w:cs="Arial"/>
          <w:iCs/>
          <w:sz w:val="20"/>
          <w:szCs w:val="20"/>
        </w:rPr>
        <w:t xml:space="preserve">(n = 4526; controlled for pupil and family characteristics </w:t>
      </w:r>
      <w:r w:rsidRPr="0071444A">
        <w:rPr>
          <w:rFonts w:ascii="Arial" w:hAnsi="Arial" w:cs="Arial"/>
          <w:i/>
          <w:iCs/>
          <w:sz w:val="20"/>
          <w:szCs w:val="20"/>
        </w:rPr>
        <w:t xml:space="preserve">and </w:t>
      </w:r>
      <w:r w:rsidRPr="0071444A">
        <w:rPr>
          <w:rFonts w:ascii="Arial" w:hAnsi="Arial" w:cs="Arial"/>
          <w:iCs/>
          <w:sz w:val="20"/>
          <w:szCs w:val="20"/>
        </w:rPr>
        <w:t xml:space="preserve">school and teacher factors </w:t>
      </w:r>
      <w:r w:rsidRPr="0071444A">
        <w:rPr>
          <w:rFonts w:ascii="Arial" w:hAnsi="Arial" w:cs="Arial"/>
          <w:i/>
          <w:iCs/>
          <w:sz w:val="20"/>
          <w:szCs w:val="20"/>
        </w:rPr>
        <w:t>and</w:t>
      </w:r>
      <w:r w:rsidRPr="0071444A">
        <w:rPr>
          <w:rFonts w:ascii="Arial" w:hAnsi="Arial" w:cs="Arial"/>
          <w:iCs/>
          <w:sz w:val="20"/>
          <w:szCs w:val="20"/>
        </w:rPr>
        <w:t xml:space="preserve"> p</w:t>
      </w:r>
      <w:r>
        <w:rPr>
          <w:rFonts w:ascii="Arial" w:hAnsi="Arial" w:cs="Arial"/>
          <w:iCs/>
          <w:sz w:val="20"/>
          <w:szCs w:val="20"/>
        </w:rPr>
        <w:t>upil FSP score / presence</w:t>
      </w:r>
      <w:r w:rsidRPr="0071444A">
        <w:rPr>
          <w:rFonts w:ascii="Arial" w:hAnsi="Arial" w:cs="Arial"/>
          <w:iCs/>
          <w:sz w:val="20"/>
          <w:szCs w:val="20"/>
        </w:rPr>
        <w:t xml:space="preserve"> of SEN diagnosis)</w:t>
      </w:r>
    </w:p>
    <w:p w:rsidR="00E279BE" w:rsidRPr="009F3AA5" w:rsidRDefault="00E279BE" w:rsidP="00E279BE">
      <w:pPr>
        <w:spacing w:line="480" w:lineRule="auto"/>
        <w:rPr>
          <w:rFonts w:ascii="Arial" w:hAnsi="Arial" w:cs="Arial"/>
          <w:b/>
          <w:sz w:val="24"/>
          <w:szCs w:val="24"/>
        </w:rPr>
      </w:pPr>
    </w:p>
    <w:p w:rsidR="00E279BE" w:rsidRDefault="00E279BE" w:rsidP="00E279BE"/>
    <w:p w:rsidR="00E279BE" w:rsidRDefault="00E279BE" w:rsidP="00E279BE"/>
    <w:p w:rsidR="00E279BE" w:rsidRDefault="00E279BE" w:rsidP="00E279BE"/>
    <w:p w:rsidR="00E279BE" w:rsidRDefault="00E279BE" w:rsidP="00E279BE"/>
    <w:p w:rsidR="00E279BE" w:rsidRDefault="00E279BE" w:rsidP="00E279BE"/>
    <w:p w:rsidR="00E279BE" w:rsidRDefault="00E279BE" w:rsidP="00E279BE"/>
    <w:p w:rsidR="00E279BE" w:rsidRDefault="00E279BE" w:rsidP="00E279BE"/>
    <w:p w:rsidR="00E279BE" w:rsidRDefault="00E279BE" w:rsidP="00E279BE"/>
    <w:p w:rsidR="00E279BE" w:rsidRDefault="00E279BE" w:rsidP="00E279BE"/>
    <w:p w:rsidR="00E279BE" w:rsidRDefault="00E279BE" w:rsidP="00E279BE"/>
    <w:p w:rsidR="00E279BE" w:rsidRDefault="00E279BE" w:rsidP="00E279BE"/>
    <w:p w:rsidR="00E279BE" w:rsidRDefault="00E279BE" w:rsidP="00E279BE"/>
    <w:p w:rsidR="00E279BE" w:rsidRDefault="00E279BE" w:rsidP="00E279BE"/>
    <w:p w:rsidR="00E279BE" w:rsidRDefault="00E279BE" w:rsidP="00E279BE"/>
    <w:p w:rsidR="00E279BE" w:rsidRDefault="00E279BE" w:rsidP="00E279BE"/>
    <w:p w:rsidR="00E279BE" w:rsidRDefault="00E279BE" w:rsidP="00E279BE">
      <w:pPr>
        <w:spacing w:line="240" w:lineRule="auto"/>
        <w:contextualSpacing/>
        <w:rPr>
          <w:rFonts w:ascii="Arial" w:hAnsi="Arial" w:cs="Arial"/>
          <w:b/>
          <w:sz w:val="20"/>
          <w:szCs w:val="20"/>
        </w:rPr>
      </w:pPr>
      <w:r w:rsidRPr="000432D5">
        <w:rPr>
          <w:rFonts w:ascii="Arial" w:hAnsi="Arial" w:cs="Arial"/>
          <w:b/>
          <w:sz w:val="20"/>
          <w:szCs w:val="20"/>
        </w:rPr>
        <w:lastRenderedPageBreak/>
        <w:t xml:space="preserve">Table 3: Percentage in whole teacher survey sample judged to be at each level of </w:t>
      </w:r>
      <w:r w:rsidRPr="000432D5">
        <w:rPr>
          <w:rFonts w:ascii="Arial" w:hAnsi="Arial" w:cs="Arial"/>
          <w:b/>
          <w:i/>
          <w:sz w:val="20"/>
          <w:szCs w:val="20"/>
        </w:rPr>
        <w:t xml:space="preserve">ability and attainment </w:t>
      </w:r>
      <w:r w:rsidRPr="000432D5">
        <w:rPr>
          <w:rFonts w:ascii="Arial" w:hAnsi="Arial" w:cs="Arial"/>
          <w:b/>
          <w:sz w:val="20"/>
          <w:szCs w:val="20"/>
        </w:rPr>
        <w:t>in each subject domain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262"/>
        <w:gridCol w:w="1075"/>
        <w:gridCol w:w="905"/>
        <w:gridCol w:w="1080"/>
        <w:gridCol w:w="900"/>
        <w:gridCol w:w="900"/>
        <w:gridCol w:w="900"/>
        <w:gridCol w:w="900"/>
      </w:tblGrid>
      <w:tr w:rsidR="00E279BE" w:rsidRPr="00A8621C" w:rsidTr="00E279BE">
        <w:tc>
          <w:tcPr>
            <w:tcW w:w="1006" w:type="dxa"/>
            <w:vAlign w:val="center"/>
          </w:tcPr>
          <w:p w:rsidR="00E279BE" w:rsidRPr="00A8621C" w:rsidRDefault="00E279BE" w:rsidP="00E279BE">
            <w:pPr>
              <w:spacing w:after="0" w:line="360" w:lineRule="auto"/>
              <w:jc w:val="center"/>
              <w:rPr>
                <w:rFonts w:ascii="Arial" w:eastAsia="Times New Roman" w:hAnsi="Arial" w:cs="Arial"/>
                <w:sz w:val="20"/>
                <w:szCs w:val="20"/>
                <w:lang w:eastAsia="en-GB"/>
              </w:rPr>
            </w:pPr>
          </w:p>
        </w:tc>
        <w:tc>
          <w:tcPr>
            <w:tcW w:w="1262" w:type="dxa"/>
            <w:vAlign w:val="center"/>
          </w:tcPr>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Speaking and listening</w:t>
            </w:r>
          </w:p>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(n = 5429)</w:t>
            </w:r>
          </w:p>
        </w:tc>
        <w:tc>
          <w:tcPr>
            <w:tcW w:w="1075" w:type="dxa"/>
            <w:vAlign w:val="center"/>
          </w:tcPr>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Reading</w:t>
            </w:r>
          </w:p>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(n = 5426)</w:t>
            </w:r>
          </w:p>
        </w:tc>
        <w:tc>
          <w:tcPr>
            <w:tcW w:w="905" w:type="dxa"/>
            <w:vAlign w:val="center"/>
          </w:tcPr>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Writing</w:t>
            </w:r>
          </w:p>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(n = 5426)</w:t>
            </w:r>
          </w:p>
        </w:tc>
        <w:tc>
          <w:tcPr>
            <w:tcW w:w="1080" w:type="dxa"/>
            <w:vAlign w:val="center"/>
          </w:tcPr>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Science</w:t>
            </w:r>
          </w:p>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(n = 5423)</w:t>
            </w:r>
          </w:p>
        </w:tc>
        <w:tc>
          <w:tcPr>
            <w:tcW w:w="900" w:type="dxa"/>
            <w:vAlign w:val="center"/>
          </w:tcPr>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Maths</w:t>
            </w:r>
          </w:p>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(n = 5412)</w:t>
            </w:r>
          </w:p>
        </w:tc>
        <w:tc>
          <w:tcPr>
            <w:tcW w:w="900" w:type="dxa"/>
            <w:vAlign w:val="center"/>
          </w:tcPr>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PE</w:t>
            </w:r>
          </w:p>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(n = 5429)</w:t>
            </w:r>
          </w:p>
        </w:tc>
        <w:tc>
          <w:tcPr>
            <w:tcW w:w="900" w:type="dxa"/>
            <w:vAlign w:val="center"/>
          </w:tcPr>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ICT</w:t>
            </w:r>
          </w:p>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(n = 5418)</w:t>
            </w:r>
          </w:p>
        </w:tc>
        <w:tc>
          <w:tcPr>
            <w:tcW w:w="900" w:type="dxa"/>
            <w:vAlign w:val="center"/>
          </w:tcPr>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Arts</w:t>
            </w:r>
          </w:p>
          <w:p w:rsidR="00E279BE" w:rsidRPr="00A8621C" w:rsidRDefault="00E279BE" w:rsidP="00E279BE">
            <w:pPr>
              <w:spacing w:after="0" w:line="360" w:lineRule="auto"/>
              <w:jc w:val="center"/>
              <w:rPr>
                <w:rFonts w:ascii="Arial" w:eastAsia="Times New Roman" w:hAnsi="Arial" w:cs="Arial"/>
                <w:b/>
                <w:sz w:val="20"/>
                <w:szCs w:val="20"/>
                <w:lang w:eastAsia="en-GB"/>
              </w:rPr>
            </w:pPr>
            <w:r w:rsidRPr="00A8621C">
              <w:rPr>
                <w:rFonts w:ascii="Arial" w:eastAsia="Times New Roman" w:hAnsi="Arial" w:cs="Arial"/>
                <w:b/>
                <w:sz w:val="20"/>
                <w:szCs w:val="20"/>
                <w:lang w:eastAsia="en-GB"/>
              </w:rPr>
              <w:t>(n = 5425)</w:t>
            </w:r>
          </w:p>
        </w:tc>
      </w:tr>
      <w:tr w:rsidR="00E279BE" w:rsidRPr="00A8621C" w:rsidTr="00E279BE">
        <w:tc>
          <w:tcPr>
            <w:tcW w:w="1006" w:type="dxa"/>
          </w:tcPr>
          <w:p w:rsidR="00E279BE" w:rsidRPr="00A8621C" w:rsidRDefault="00E279BE" w:rsidP="00E279BE">
            <w:pPr>
              <w:spacing w:after="0" w:line="360" w:lineRule="auto"/>
              <w:rPr>
                <w:rFonts w:ascii="Arial" w:eastAsia="Times New Roman" w:hAnsi="Arial" w:cs="Arial"/>
                <w:b/>
                <w:sz w:val="20"/>
                <w:szCs w:val="20"/>
                <w:lang w:eastAsia="en-GB"/>
              </w:rPr>
            </w:pPr>
            <w:r w:rsidRPr="00A8621C">
              <w:rPr>
                <w:rFonts w:ascii="Arial" w:eastAsia="Times New Roman" w:hAnsi="Arial" w:cs="Arial"/>
                <w:b/>
                <w:sz w:val="20"/>
                <w:szCs w:val="20"/>
                <w:lang w:eastAsia="en-GB"/>
              </w:rPr>
              <w:t>Well above average</w:t>
            </w:r>
          </w:p>
        </w:tc>
        <w:tc>
          <w:tcPr>
            <w:tcW w:w="1262"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9.3</w:t>
            </w:r>
          </w:p>
        </w:tc>
        <w:tc>
          <w:tcPr>
            <w:tcW w:w="1075"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12.8</w:t>
            </w:r>
          </w:p>
        </w:tc>
        <w:tc>
          <w:tcPr>
            <w:tcW w:w="905"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6.7</w:t>
            </w:r>
          </w:p>
        </w:tc>
        <w:tc>
          <w:tcPr>
            <w:tcW w:w="108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5.9</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9.3</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4.2</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2.8</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4.0</w:t>
            </w:r>
          </w:p>
        </w:tc>
      </w:tr>
      <w:tr w:rsidR="00E279BE" w:rsidRPr="00A8621C" w:rsidTr="00E279BE">
        <w:tc>
          <w:tcPr>
            <w:tcW w:w="1006" w:type="dxa"/>
          </w:tcPr>
          <w:p w:rsidR="00E279BE" w:rsidRPr="00A8621C" w:rsidRDefault="00E279BE" w:rsidP="00E279BE">
            <w:pPr>
              <w:spacing w:after="0" w:line="360" w:lineRule="auto"/>
              <w:rPr>
                <w:rFonts w:ascii="Arial" w:eastAsia="Times New Roman" w:hAnsi="Arial" w:cs="Arial"/>
                <w:b/>
                <w:sz w:val="20"/>
                <w:szCs w:val="20"/>
                <w:lang w:eastAsia="en-GB"/>
              </w:rPr>
            </w:pPr>
            <w:r w:rsidRPr="00A8621C">
              <w:rPr>
                <w:rFonts w:ascii="Arial" w:eastAsia="Times New Roman" w:hAnsi="Arial" w:cs="Arial"/>
                <w:b/>
                <w:sz w:val="20"/>
                <w:szCs w:val="20"/>
                <w:lang w:eastAsia="en-GB"/>
              </w:rPr>
              <w:t>Above average</w:t>
            </w:r>
          </w:p>
          <w:p w:rsidR="00E279BE" w:rsidRPr="00A8621C" w:rsidRDefault="00E279BE" w:rsidP="00E279BE">
            <w:pPr>
              <w:spacing w:after="0" w:line="360" w:lineRule="auto"/>
              <w:rPr>
                <w:rFonts w:ascii="Arial" w:eastAsia="Times New Roman" w:hAnsi="Arial" w:cs="Arial"/>
                <w:b/>
                <w:sz w:val="20"/>
                <w:szCs w:val="20"/>
                <w:lang w:eastAsia="en-GB"/>
              </w:rPr>
            </w:pPr>
          </w:p>
        </w:tc>
        <w:tc>
          <w:tcPr>
            <w:tcW w:w="1262"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30.4</w:t>
            </w:r>
          </w:p>
        </w:tc>
        <w:tc>
          <w:tcPr>
            <w:tcW w:w="1075"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33.6</w:t>
            </w:r>
          </w:p>
        </w:tc>
        <w:tc>
          <w:tcPr>
            <w:tcW w:w="905"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25.7</w:t>
            </w:r>
          </w:p>
        </w:tc>
        <w:tc>
          <w:tcPr>
            <w:tcW w:w="108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28.6</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31.5</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23.7</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23.4</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22.3</w:t>
            </w:r>
          </w:p>
        </w:tc>
      </w:tr>
      <w:tr w:rsidR="00E279BE" w:rsidRPr="00A8621C" w:rsidTr="00E279BE">
        <w:tc>
          <w:tcPr>
            <w:tcW w:w="1006" w:type="dxa"/>
          </w:tcPr>
          <w:p w:rsidR="00E279BE" w:rsidRPr="00A8621C" w:rsidRDefault="00E279BE" w:rsidP="00E279BE">
            <w:pPr>
              <w:spacing w:after="0" w:line="360" w:lineRule="auto"/>
              <w:rPr>
                <w:rFonts w:ascii="Arial" w:eastAsia="Times New Roman" w:hAnsi="Arial" w:cs="Arial"/>
                <w:b/>
                <w:sz w:val="20"/>
                <w:szCs w:val="20"/>
                <w:lang w:eastAsia="en-GB"/>
              </w:rPr>
            </w:pPr>
            <w:r w:rsidRPr="00A8621C">
              <w:rPr>
                <w:rFonts w:ascii="Arial" w:eastAsia="Times New Roman" w:hAnsi="Arial" w:cs="Arial"/>
                <w:b/>
                <w:sz w:val="20"/>
                <w:szCs w:val="20"/>
                <w:lang w:eastAsia="en-GB"/>
              </w:rPr>
              <w:t>Average</w:t>
            </w:r>
          </w:p>
          <w:p w:rsidR="00E279BE" w:rsidRPr="00A8621C" w:rsidRDefault="00E279BE" w:rsidP="00E279BE">
            <w:pPr>
              <w:spacing w:after="0" w:line="360" w:lineRule="auto"/>
              <w:rPr>
                <w:rFonts w:ascii="Arial" w:eastAsia="Times New Roman" w:hAnsi="Arial" w:cs="Arial"/>
                <w:b/>
                <w:sz w:val="20"/>
                <w:szCs w:val="20"/>
                <w:lang w:eastAsia="en-GB"/>
              </w:rPr>
            </w:pPr>
          </w:p>
          <w:p w:rsidR="00E279BE" w:rsidRPr="00A8621C" w:rsidRDefault="00E279BE" w:rsidP="00E279BE">
            <w:pPr>
              <w:spacing w:after="0" w:line="360" w:lineRule="auto"/>
              <w:rPr>
                <w:rFonts w:ascii="Arial" w:eastAsia="Times New Roman" w:hAnsi="Arial" w:cs="Arial"/>
                <w:b/>
                <w:sz w:val="20"/>
                <w:szCs w:val="20"/>
                <w:lang w:eastAsia="en-GB"/>
              </w:rPr>
            </w:pPr>
          </w:p>
        </w:tc>
        <w:tc>
          <w:tcPr>
            <w:tcW w:w="1262"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43.7</w:t>
            </w:r>
          </w:p>
        </w:tc>
        <w:tc>
          <w:tcPr>
            <w:tcW w:w="1075"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32.1</w:t>
            </w:r>
          </w:p>
        </w:tc>
        <w:tc>
          <w:tcPr>
            <w:tcW w:w="905"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38.0</w:t>
            </w:r>
          </w:p>
        </w:tc>
        <w:tc>
          <w:tcPr>
            <w:tcW w:w="108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51.5</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38.9</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63.0</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62.2</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60.7</w:t>
            </w:r>
          </w:p>
        </w:tc>
      </w:tr>
      <w:tr w:rsidR="00E279BE" w:rsidRPr="00A8621C" w:rsidTr="00E279BE">
        <w:tc>
          <w:tcPr>
            <w:tcW w:w="1006" w:type="dxa"/>
          </w:tcPr>
          <w:p w:rsidR="00E279BE" w:rsidRPr="00A8621C" w:rsidRDefault="00E279BE" w:rsidP="00E279BE">
            <w:pPr>
              <w:spacing w:after="0" w:line="360" w:lineRule="auto"/>
              <w:rPr>
                <w:rFonts w:ascii="Arial" w:eastAsia="Times New Roman" w:hAnsi="Arial" w:cs="Arial"/>
                <w:b/>
                <w:sz w:val="20"/>
                <w:szCs w:val="20"/>
                <w:lang w:eastAsia="en-GB"/>
              </w:rPr>
            </w:pPr>
            <w:r w:rsidRPr="00A8621C">
              <w:rPr>
                <w:rFonts w:ascii="Arial" w:eastAsia="Times New Roman" w:hAnsi="Arial" w:cs="Arial"/>
                <w:b/>
                <w:sz w:val="20"/>
                <w:szCs w:val="20"/>
                <w:lang w:eastAsia="en-GB"/>
              </w:rPr>
              <w:t>Below average</w:t>
            </w:r>
          </w:p>
          <w:p w:rsidR="00E279BE" w:rsidRPr="00A8621C" w:rsidRDefault="00E279BE" w:rsidP="00E279BE">
            <w:pPr>
              <w:spacing w:after="0" w:line="360" w:lineRule="auto"/>
              <w:rPr>
                <w:rFonts w:ascii="Arial" w:eastAsia="Times New Roman" w:hAnsi="Arial" w:cs="Arial"/>
                <w:b/>
                <w:sz w:val="20"/>
                <w:szCs w:val="20"/>
                <w:lang w:eastAsia="en-GB"/>
              </w:rPr>
            </w:pPr>
          </w:p>
        </w:tc>
        <w:tc>
          <w:tcPr>
            <w:tcW w:w="1262"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13.4</w:t>
            </w:r>
          </w:p>
        </w:tc>
        <w:tc>
          <w:tcPr>
            <w:tcW w:w="1075"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15.9</w:t>
            </w:r>
          </w:p>
        </w:tc>
        <w:tc>
          <w:tcPr>
            <w:tcW w:w="905"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22.9</w:t>
            </w:r>
          </w:p>
        </w:tc>
        <w:tc>
          <w:tcPr>
            <w:tcW w:w="108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11.3</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16.1</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7.5</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9.7</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11.1</w:t>
            </w:r>
          </w:p>
        </w:tc>
      </w:tr>
      <w:tr w:rsidR="00E279BE" w:rsidRPr="00A8621C" w:rsidTr="00E279BE">
        <w:tc>
          <w:tcPr>
            <w:tcW w:w="1006" w:type="dxa"/>
          </w:tcPr>
          <w:p w:rsidR="00E279BE" w:rsidRPr="00A8621C" w:rsidRDefault="00E279BE" w:rsidP="00E279BE">
            <w:pPr>
              <w:spacing w:after="0" w:line="360" w:lineRule="auto"/>
              <w:rPr>
                <w:rFonts w:ascii="Arial" w:eastAsia="Times New Roman" w:hAnsi="Arial" w:cs="Arial"/>
                <w:b/>
                <w:sz w:val="20"/>
                <w:szCs w:val="20"/>
                <w:lang w:eastAsia="en-GB"/>
              </w:rPr>
            </w:pPr>
            <w:r w:rsidRPr="00A8621C">
              <w:rPr>
                <w:rFonts w:ascii="Arial" w:eastAsia="Times New Roman" w:hAnsi="Arial" w:cs="Arial"/>
                <w:b/>
                <w:sz w:val="20"/>
                <w:szCs w:val="20"/>
                <w:lang w:eastAsia="en-GB"/>
              </w:rPr>
              <w:t>Well below average</w:t>
            </w:r>
          </w:p>
        </w:tc>
        <w:tc>
          <w:tcPr>
            <w:tcW w:w="1262"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3.3</w:t>
            </w:r>
          </w:p>
        </w:tc>
        <w:tc>
          <w:tcPr>
            <w:tcW w:w="1075"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5.6</w:t>
            </w:r>
          </w:p>
        </w:tc>
        <w:tc>
          <w:tcPr>
            <w:tcW w:w="905"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6.8</w:t>
            </w:r>
          </w:p>
        </w:tc>
        <w:tc>
          <w:tcPr>
            <w:tcW w:w="108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2.7</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4.2</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1.6</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1.8</w:t>
            </w:r>
          </w:p>
        </w:tc>
        <w:tc>
          <w:tcPr>
            <w:tcW w:w="900" w:type="dxa"/>
            <w:vAlign w:val="center"/>
          </w:tcPr>
          <w:p w:rsidR="00E279BE" w:rsidRPr="00A8621C" w:rsidRDefault="00E279BE" w:rsidP="00E279BE">
            <w:pPr>
              <w:spacing w:after="0" w:line="360" w:lineRule="auto"/>
              <w:jc w:val="center"/>
              <w:rPr>
                <w:rFonts w:ascii="Arial" w:eastAsia="Times New Roman" w:hAnsi="Arial" w:cs="Arial"/>
                <w:color w:val="000000"/>
                <w:sz w:val="20"/>
                <w:szCs w:val="20"/>
                <w:lang w:eastAsia="en-GB"/>
              </w:rPr>
            </w:pPr>
            <w:r w:rsidRPr="00A8621C">
              <w:rPr>
                <w:rFonts w:ascii="Arial" w:eastAsia="Times New Roman" w:hAnsi="Arial" w:cs="Arial"/>
                <w:color w:val="000000"/>
                <w:sz w:val="20"/>
                <w:szCs w:val="20"/>
                <w:lang w:eastAsia="en-GB"/>
              </w:rPr>
              <w:t>1.8</w:t>
            </w:r>
          </w:p>
        </w:tc>
      </w:tr>
    </w:tbl>
    <w:p w:rsidR="00E279BE" w:rsidRDefault="00E279BE" w:rsidP="00E279BE">
      <w:pPr>
        <w:rPr>
          <w:rFonts w:ascii="Arial" w:hAnsi="Arial" w:cs="Arial"/>
          <w:b/>
          <w:sz w:val="20"/>
          <w:szCs w:val="20"/>
        </w:rPr>
      </w:pPr>
    </w:p>
    <w:p w:rsidR="00E279BE" w:rsidRDefault="00E279BE" w:rsidP="00E279BE">
      <w:pPr>
        <w:rPr>
          <w:rFonts w:ascii="Arial" w:hAnsi="Arial" w:cs="Arial"/>
          <w:b/>
          <w:sz w:val="20"/>
          <w:szCs w:val="20"/>
        </w:rPr>
      </w:pPr>
      <w:r>
        <w:rPr>
          <w:rFonts w:ascii="Arial" w:hAnsi="Arial" w:cs="Arial"/>
          <w:b/>
          <w:sz w:val="20"/>
          <w:szCs w:val="20"/>
        </w:rPr>
        <w:br w:type="page"/>
      </w:r>
    </w:p>
    <w:p w:rsidR="00E279BE" w:rsidRDefault="00E279BE" w:rsidP="00E279BE">
      <w:pPr>
        <w:contextualSpacing/>
        <w:rPr>
          <w:rFonts w:ascii="Arial" w:hAnsi="Arial" w:cs="Arial"/>
          <w:b/>
          <w:sz w:val="20"/>
          <w:szCs w:val="20"/>
        </w:rPr>
      </w:pPr>
      <w:r>
        <w:rPr>
          <w:rFonts w:ascii="Arial" w:hAnsi="Arial" w:cs="Arial"/>
          <w:b/>
          <w:sz w:val="20"/>
          <w:szCs w:val="20"/>
        </w:rPr>
        <w:lastRenderedPageBreak/>
        <w:t xml:space="preserve">Table 4: </w:t>
      </w:r>
      <w:r w:rsidRPr="006238A5">
        <w:rPr>
          <w:rFonts w:ascii="Arial" w:hAnsi="Arial" w:cs="Arial"/>
          <w:b/>
          <w:sz w:val="20"/>
          <w:szCs w:val="20"/>
        </w:rPr>
        <w:t>Details of variables used at each stage of modelling</w:t>
      </w: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276"/>
        <w:gridCol w:w="4169"/>
      </w:tblGrid>
      <w:tr w:rsidR="00E279BE" w:rsidRPr="00A8621C" w:rsidTr="00E279BE">
        <w:tc>
          <w:tcPr>
            <w:tcW w:w="2093" w:type="dxa"/>
            <w:tcBorders>
              <w:bottom w:val="single" w:sz="4" w:space="0" w:color="auto"/>
            </w:tcBorders>
          </w:tcPr>
          <w:p w:rsidR="00E279BE" w:rsidRPr="00A8621C" w:rsidRDefault="00E279BE" w:rsidP="00E279BE">
            <w:pPr>
              <w:spacing w:after="0" w:line="360" w:lineRule="auto"/>
              <w:rPr>
                <w:rFonts w:ascii="Arial" w:eastAsia="Times New Roman" w:hAnsi="Arial" w:cs="Arial"/>
                <w:b/>
                <w:sz w:val="20"/>
                <w:szCs w:val="20"/>
                <w:lang w:eastAsia="en-GB"/>
              </w:rPr>
            </w:pPr>
            <w:r w:rsidRPr="00A8621C">
              <w:rPr>
                <w:rFonts w:ascii="Arial" w:eastAsia="Times New Roman" w:hAnsi="Arial" w:cs="Arial"/>
                <w:b/>
                <w:sz w:val="20"/>
                <w:szCs w:val="20"/>
                <w:lang w:eastAsia="en-GB"/>
              </w:rPr>
              <w:t>Intends to measure…</w:t>
            </w:r>
          </w:p>
        </w:tc>
        <w:tc>
          <w:tcPr>
            <w:tcW w:w="1559" w:type="dxa"/>
            <w:tcBorders>
              <w:bottom w:val="single" w:sz="4" w:space="0" w:color="auto"/>
            </w:tcBorders>
          </w:tcPr>
          <w:p w:rsidR="00E279BE" w:rsidRPr="00A8621C" w:rsidRDefault="00E279BE" w:rsidP="00E279BE">
            <w:pPr>
              <w:spacing w:after="0" w:line="360" w:lineRule="auto"/>
              <w:rPr>
                <w:rFonts w:ascii="Arial" w:eastAsia="Times New Roman" w:hAnsi="Arial" w:cs="Arial"/>
                <w:b/>
                <w:sz w:val="20"/>
                <w:szCs w:val="20"/>
                <w:lang w:eastAsia="en-GB"/>
              </w:rPr>
            </w:pPr>
            <w:r w:rsidRPr="00A8621C">
              <w:rPr>
                <w:rFonts w:ascii="Arial" w:eastAsia="Times New Roman" w:hAnsi="Arial" w:cs="Arial"/>
                <w:b/>
                <w:sz w:val="20"/>
                <w:szCs w:val="20"/>
                <w:lang w:eastAsia="en-GB"/>
              </w:rPr>
              <w:t>Original variable name in MCS dataset</w:t>
            </w:r>
          </w:p>
        </w:tc>
        <w:tc>
          <w:tcPr>
            <w:tcW w:w="1276" w:type="dxa"/>
            <w:tcBorders>
              <w:bottom w:val="single" w:sz="4" w:space="0" w:color="auto"/>
            </w:tcBorders>
          </w:tcPr>
          <w:p w:rsidR="00E279BE" w:rsidRPr="00A8621C" w:rsidRDefault="00E279BE" w:rsidP="00E279BE">
            <w:pPr>
              <w:spacing w:after="0" w:line="360" w:lineRule="auto"/>
              <w:rPr>
                <w:rFonts w:ascii="Arial" w:eastAsia="Times New Roman" w:hAnsi="Arial" w:cs="Arial"/>
                <w:b/>
                <w:sz w:val="20"/>
                <w:szCs w:val="20"/>
                <w:lang w:eastAsia="en-GB"/>
              </w:rPr>
            </w:pPr>
            <w:r w:rsidRPr="00A8621C">
              <w:rPr>
                <w:rFonts w:ascii="Arial" w:eastAsia="Times New Roman" w:hAnsi="Arial" w:cs="Arial"/>
                <w:b/>
                <w:sz w:val="20"/>
                <w:szCs w:val="20"/>
                <w:lang w:eastAsia="en-GB"/>
              </w:rPr>
              <w:t>Whether recoded</w:t>
            </w:r>
          </w:p>
        </w:tc>
        <w:tc>
          <w:tcPr>
            <w:tcW w:w="4169" w:type="dxa"/>
            <w:tcBorders>
              <w:bottom w:val="single" w:sz="4" w:space="0" w:color="auto"/>
            </w:tcBorders>
          </w:tcPr>
          <w:p w:rsidR="00E279BE" w:rsidRPr="00A8621C" w:rsidRDefault="00E279BE" w:rsidP="00E279BE">
            <w:pPr>
              <w:spacing w:after="0" w:line="360" w:lineRule="auto"/>
              <w:rPr>
                <w:rFonts w:ascii="Arial" w:eastAsia="Times New Roman" w:hAnsi="Arial" w:cs="Arial"/>
                <w:b/>
                <w:sz w:val="20"/>
                <w:szCs w:val="20"/>
                <w:lang w:eastAsia="en-GB"/>
              </w:rPr>
            </w:pPr>
            <w:r w:rsidRPr="00A8621C">
              <w:rPr>
                <w:rFonts w:ascii="Arial" w:eastAsia="Times New Roman" w:hAnsi="Arial" w:cs="Arial"/>
                <w:b/>
                <w:sz w:val="20"/>
                <w:szCs w:val="20"/>
                <w:lang w:eastAsia="en-GB"/>
              </w:rPr>
              <w:t>Response possibilities (in original variable or in recoded variable if applicable). Reference categories in bold. Whole sample proportion in each category, or 25</w:t>
            </w:r>
            <w:r w:rsidRPr="00A8621C">
              <w:rPr>
                <w:rFonts w:ascii="Arial" w:eastAsia="Times New Roman" w:hAnsi="Arial" w:cs="Arial"/>
                <w:b/>
                <w:sz w:val="20"/>
                <w:szCs w:val="20"/>
                <w:vertAlign w:val="superscript"/>
                <w:lang w:eastAsia="en-GB"/>
              </w:rPr>
              <w:t>th</w:t>
            </w:r>
            <w:r w:rsidRPr="00A8621C">
              <w:rPr>
                <w:rFonts w:ascii="Arial" w:eastAsia="Times New Roman" w:hAnsi="Arial" w:cs="Arial"/>
                <w:b/>
                <w:sz w:val="20"/>
                <w:szCs w:val="20"/>
                <w:lang w:eastAsia="en-GB"/>
              </w:rPr>
              <w:t xml:space="preserve"> / 50</w:t>
            </w:r>
            <w:r w:rsidRPr="00A8621C">
              <w:rPr>
                <w:rFonts w:ascii="Arial" w:eastAsia="Times New Roman" w:hAnsi="Arial" w:cs="Arial"/>
                <w:b/>
                <w:sz w:val="20"/>
                <w:szCs w:val="20"/>
                <w:vertAlign w:val="superscript"/>
                <w:lang w:eastAsia="en-GB"/>
              </w:rPr>
              <w:t>th</w:t>
            </w:r>
            <w:r w:rsidRPr="00A8621C">
              <w:rPr>
                <w:rFonts w:ascii="Arial" w:eastAsia="Times New Roman" w:hAnsi="Arial" w:cs="Arial"/>
                <w:b/>
                <w:sz w:val="20"/>
                <w:szCs w:val="20"/>
                <w:lang w:eastAsia="en-GB"/>
              </w:rPr>
              <w:t xml:space="preserve"> / 75</w:t>
            </w:r>
            <w:r w:rsidRPr="00A8621C">
              <w:rPr>
                <w:rFonts w:ascii="Arial" w:eastAsia="Times New Roman" w:hAnsi="Arial" w:cs="Arial"/>
                <w:b/>
                <w:sz w:val="20"/>
                <w:szCs w:val="20"/>
                <w:vertAlign w:val="superscript"/>
                <w:lang w:eastAsia="en-GB"/>
              </w:rPr>
              <w:t>th</w:t>
            </w:r>
            <w:r w:rsidRPr="00A8621C">
              <w:rPr>
                <w:rFonts w:ascii="Arial" w:eastAsia="Times New Roman" w:hAnsi="Arial" w:cs="Arial"/>
                <w:b/>
                <w:sz w:val="20"/>
                <w:szCs w:val="20"/>
                <w:lang w:eastAsia="en-GB"/>
              </w:rPr>
              <w:t xml:space="preserve"> percentiles, in brackets</w:t>
            </w:r>
          </w:p>
        </w:tc>
      </w:tr>
      <w:tr w:rsidR="00E279BE" w:rsidRPr="00A8621C" w:rsidTr="00E279BE">
        <w:tc>
          <w:tcPr>
            <w:tcW w:w="9097" w:type="dxa"/>
            <w:gridSpan w:val="4"/>
            <w:shd w:val="clear" w:color="auto" w:fill="D9D9D9"/>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Dependent variables: Whether at age seven teacher assessment of ‘ability and attainment’ in given category is </w:t>
            </w:r>
            <w:r w:rsidRPr="00A8621C">
              <w:rPr>
                <w:rFonts w:ascii="Arial" w:eastAsia="Times New Roman" w:hAnsi="Arial" w:cs="Arial"/>
                <w:i/>
                <w:sz w:val="20"/>
                <w:szCs w:val="20"/>
                <w:lang w:eastAsia="en-GB"/>
              </w:rPr>
              <w:t xml:space="preserve">above average </w:t>
            </w:r>
            <w:r w:rsidRPr="00A8621C">
              <w:rPr>
                <w:rFonts w:ascii="Arial" w:eastAsia="Times New Roman" w:hAnsi="Arial" w:cs="Arial"/>
                <w:sz w:val="20"/>
                <w:szCs w:val="20"/>
                <w:lang w:eastAsia="en-GB"/>
              </w:rPr>
              <w:t xml:space="preserve">/ </w:t>
            </w:r>
            <w:r w:rsidRPr="00A8621C">
              <w:rPr>
                <w:rFonts w:ascii="Arial" w:eastAsia="Times New Roman" w:hAnsi="Arial" w:cs="Arial"/>
                <w:i/>
                <w:sz w:val="20"/>
                <w:szCs w:val="20"/>
                <w:lang w:eastAsia="en-GB"/>
              </w:rPr>
              <w:t>well above average</w:t>
            </w:r>
            <w:r w:rsidRPr="00A8621C">
              <w:rPr>
                <w:rFonts w:ascii="Arial" w:eastAsia="Times New Roman" w:hAnsi="Arial" w:cs="Arial"/>
                <w:sz w:val="20"/>
                <w:szCs w:val="20"/>
                <w:lang w:eastAsia="en-GB"/>
              </w:rPr>
              <w:t xml:space="preserve"> </w:t>
            </w:r>
          </w:p>
        </w:tc>
      </w:tr>
      <w:tr w:rsidR="00E279BE" w:rsidRPr="00A8621C" w:rsidTr="00E279BE">
        <w:tc>
          <w:tcPr>
            <w:tcW w:w="2093"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Speaking and listening</w:t>
            </w:r>
          </w:p>
        </w:tc>
        <w:tc>
          <w:tcPr>
            <w:tcW w:w="1559"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DQ2160</w:t>
            </w:r>
          </w:p>
        </w:tc>
        <w:tc>
          <w:tcPr>
            <w:tcW w:w="1276"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shd w:val="clear" w:color="auto" w:fill="FFFFFF"/>
          </w:tcPr>
          <w:p w:rsidR="00E279BE" w:rsidRPr="00A8621C" w:rsidRDefault="00E279BE" w:rsidP="00E279BE">
            <w:pPr>
              <w:spacing w:after="0" w:line="360" w:lineRule="auto"/>
              <w:rPr>
                <w:rFonts w:ascii="Arial" w:eastAsia="Times New Roman" w:hAnsi="Arial" w:cs="Arial"/>
                <w:b/>
                <w:sz w:val="20"/>
                <w:szCs w:val="20"/>
                <w:lang w:eastAsia="en-GB"/>
              </w:rPr>
            </w:pPr>
            <w:r w:rsidRPr="00A8621C">
              <w:rPr>
                <w:rFonts w:ascii="Arial" w:eastAsia="Times New Roman" w:hAnsi="Arial" w:cs="Arial"/>
                <w:sz w:val="20"/>
                <w:szCs w:val="20"/>
                <w:lang w:eastAsia="en-GB"/>
              </w:rPr>
              <w:t xml:space="preserve">Above average (39.6%) / </w:t>
            </w:r>
            <w:r w:rsidRPr="00A8621C">
              <w:rPr>
                <w:rFonts w:ascii="Arial" w:eastAsia="Times New Roman" w:hAnsi="Arial" w:cs="Arial"/>
                <w:b/>
                <w:sz w:val="20"/>
                <w:szCs w:val="20"/>
                <w:lang w:eastAsia="en-GB"/>
              </w:rPr>
              <w:t xml:space="preserve">average or below average </w:t>
            </w:r>
            <w:r w:rsidRPr="00A8621C">
              <w:rPr>
                <w:rFonts w:ascii="Arial" w:eastAsia="Times New Roman" w:hAnsi="Arial" w:cs="Arial"/>
                <w:sz w:val="20"/>
                <w:szCs w:val="20"/>
                <w:lang w:eastAsia="en-GB"/>
              </w:rPr>
              <w:t>(60.4%)</w:t>
            </w:r>
          </w:p>
        </w:tc>
      </w:tr>
      <w:tr w:rsidR="00E279BE" w:rsidRPr="00A8621C" w:rsidTr="00E279BE">
        <w:tc>
          <w:tcPr>
            <w:tcW w:w="2093"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Reading </w:t>
            </w:r>
          </w:p>
          <w:p w:rsidR="00E279BE" w:rsidRPr="00A8621C" w:rsidRDefault="00E279BE" w:rsidP="00E279BE">
            <w:pPr>
              <w:spacing w:after="0" w:line="360" w:lineRule="auto"/>
              <w:rPr>
                <w:rFonts w:ascii="Arial" w:eastAsia="Times New Roman" w:hAnsi="Arial" w:cs="Arial"/>
                <w:sz w:val="20"/>
                <w:szCs w:val="20"/>
                <w:lang w:eastAsia="en-GB"/>
              </w:rPr>
            </w:pPr>
          </w:p>
        </w:tc>
        <w:tc>
          <w:tcPr>
            <w:tcW w:w="1559"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DQ2162</w:t>
            </w:r>
          </w:p>
        </w:tc>
        <w:tc>
          <w:tcPr>
            <w:tcW w:w="1276"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Above average (46.4%) / </w:t>
            </w:r>
            <w:r w:rsidRPr="00A8621C">
              <w:rPr>
                <w:rFonts w:ascii="Arial" w:eastAsia="Times New Roman" w:hAnsi="Arial" w:cs="Arial"/>
                <w:b/>
                <w:sz w:val="20"/>
                <w:szCs w:val="20"/>
                <w:lang w:eastAsia="en-GB"/>
              </w:rPr>
              <w:t xml:space="preserve">average or below average </w:t>
            </w:r>
            <w:r w:rsidRPr="00A8621C">
              <w:rPr>
                <w:rFonts w:ascii="Arial" w:eastAsia="Times New Roman" w:hAnsi="Arial" w:cs="Arial"/>
                <w:sz w:val="20"/>
                <w:szCs w:val="20"/>
                <w:lang w:eastAsia="en-GB"/>
              </w:rPr>
              <w:t>(53.6%)</w:t>
            </w:r>
          </w:p>
        </w:tc>
      </w:tr>
      <w:tr w:rsidR="00E279BE" w:rsidRPr="00A8621C" w:rsidTr="00E279BE">
        <w:tc>
          <w:tcPr>
            <w:tcW w:w="2093"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Writing</w:t>
            </w:r>
          </w:p>
          <w:p w:rsidR="00E279BE" w:rsidRPr="00A8621C" w:rsidRDefault="00E279BE" w:rsidP="00E279BE">
            <w:pPr>
              <w:spacing w:after="0" w:line="360" w:lineRule="auto"/>
              <w:rPr>
                <w:rFonts w:ascii="Arial" w:eastAsia="Times New Roman" w:hAnsi="Arial" w:cs="Arial"/>
                <w:sz w:val="20"/>
                <w:szCs w:val="20"/>
                <w:lang w:eastAsia="en-GB"/>
              </w:rPr>
            </w:pPr>
          </w:p>
        </w:tc>
        <w:tc>
          <w:tcPr>
            <w:tcW w:w="1559"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DQ2164</w:t>
            </w:r>
          </w:p>
        </w:tc>
        <w:tc>
          <w:tcPr>
            <w:tcW w:w="1276"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Above average (32.3%) / </w:t>
            </w:r>
            <w:r w:rsidRPr="00A8621C">
              <w:rPr>
                <w:rFonts w:ascii="Arial" w:eastAsia="Times New Roman" w:hAnsi="Arial" w:cs="Arial"/>
                <w:b/>
                <w:sz w:val="20"/>
                <w:szCs w:val="20"/>
                <w:lang w:eastAsia="en-GB"/>
              </w:rPr>
              <w:t xml:space="preserve">average or below average </w:t>
            </w:r>
            <w:r w:rsidRPr="00A8621C">
              <w:rPr>
                <w:rFonts w:ascii="Arial" w:eastAsia="Times New Roman" w:hAnsi="Arial" w:cs="Arial"/>
                <w:sz w:val="20"/>
                <w:szCs w:val="20"/>
                <w:lang w:eastAsia="en-GB"/>
              </w:rPr>
              <w:t>(67.7%)</w:t>
            </w:r>
          </w:p>
        </w:tc>
      </w:tr>
      <w:tr w:rsidR="00E279BE" w:rsidRPr="00A8621C" w:rsidTr="00E279BE">
        <w:tc>
          <w:tcPr>
            <w:tcW w:w="2093"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Science </w:t>
            </w:r>
          </w:p>
          <w:p w:rsidR="00E279BE" w:rsidRPr="00A8621C" w:rsidRDefault="00E279BE" w:rsidP="00E279BE">
            <w:pPr>
              <w:spacing w:after="0" w:line="360" w:lineRule="auto"/>
              <w:rPr>
                <w:rFonts w:ascii="Arial" w:eastAsia="Times New Roman" w:hAnsi="Arial" w:cs="Arial"/>
                <w:sz w:val="20"/>
                <w:szCs w:val="20"/>
                <w:lang w:eastAsia="en-GB"/>
              </w:rPr>
            </w:pPr>
          </w:p>
        </w:tc>
        <w:tc>
          <w:tcPr>
            <w:tcW w:w="1559"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DQ2166</w:t>
            </w:r>
          </w:p>
        </w:tc>
        <w:tc>
          <w:tcPr>
            <w:tcW w:w="1276"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Above average (34.5%) / </w:t>
            </w:r>
            <w:r w:rsidRPr="00A8621C">
              <w:rPr>
                <w:rFonts w:ascii="Arial" w:eastAsia="Times New Roman" w:hAnsi="Arial" w:cs="Arial"/>
                <w:b/>
                <w:sz w:val="20"/>
                <w:szCs w:val="20"/>
                <w:lang w:eastAsia="en-GB"/>
              </w:rPr>
              <w:t xml:space="preserve">average or below average </w:t>
            </w:r>
            <w:r w:rsidRPr="00A8621C">
              <w:rPr>
                <w:rFonts w:ascii="Arial" w:eastAsia="Times New Roman" w:hAnsi="Arial" w:cs="Arial"/>
                <w:sz w:val="20"/>
                <w:szCs w:val="20"/>
                <w:lang w:eastAsia="en-GB"/>
              </w:rPr>
              <w:t>(65.5%)</w:t>
            </w:r>
          </w:p>
        </w:tc>
      </w:tr>
      <w:tr w:rsidR="00E279BE" w:rsidRPr="00A8621C" w:rsidTr="00E279BE">
        <w:tc>
          <w:tcPr>
            <w:tcW w:w="9097" w:type="dxa"/>
            <w:gridSpan w:val="4"/>
            <w:shd w:val="clear" w:color="auto" w:fill="D9D9D9"/>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Key predictors</w:t>
            </w:r>
          </w:p>
        </w:tc>
      </w:tr>
      <w:tr w:rsidR="00E279BE" w:rsidRPr="00A8621C" w:rsidTr="00E279BE">
        <w:tc>
          <w:tcPr>
            <w:tcW w:w="2093"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Child’s season of birth </w:t>
            </w:r>
          </w:p>
        </w:tc>
        <w:tc>
          <w:tcPr>
            <w:tcW w:w="1559"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dhcdbma0</w:t>
            </w:r>
          </w:p>
        </w:tc>
        <w:tc>
          <w:tcPr>
            <w:tcW w:w="1276"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shd w:val="clear" w:color="auto" w:fill="FFFFFF"/>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b/>
                <w:sz w:val="20"/>
                <w:szCs w:val="20"/>
                <w:lang w:eastAsia="en-GB"/>
              </w:rPr>
              <w:t xml:space="preserve">Summer </w:t>
            </w:r>
            <w:r w:rsidRPr="00A8621C">
              <w:rPr>
                <w:rFonts w:ascii="Arial" w:eastAsia="Times New Roman" w:hAnsi="Arial" w:cs="Arial"/>
                <w:sz w:val="20"/>
                <w:szCs w:val="20"/>
                <w:lang w:eastAsia="en-GB"/>
              </w:rPr>
              <w:t xml:space="preserve">(23.2%) / Spring (24.3%) / Winter (25.2%) / Autumn (27.3%) </w:t>
            </w:r>
          </w:p>
        </w:tc>
      </w:tr>
      <w:tr w:rsidR="00E279BE" w:rsidRPr="00A8621C" w:rsidTr="00E279BE">
        <w:tc>
          <w:tcPr>
            <w:tcW w:w="2093" w:type="dxa"/>
            <w:tcBorders>
              <w:bottom w:val="single" w:sz="4" w:space="0" w:color="auto"/>
            </w:tcBorders>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Whether in-class ability-grouped or not</w:t>
            </w:r>
          </w:p>
        </w:tc>
        <w:tc>
          <w:tcPr>
            <w:tcW w:w="1559" w:type="dxa"/>
            <w:tcBorders>
              <w:bottom w:val="single" w:sz="4" w:space="0" w:color="auto"/>
            </w:tcBorders>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DQ2466</w:t>
            </w:r>
          </w:p>
        </w:tc>
        <w:tc>
          <w:tcPr>
            <w:tcW w:w="1276" w:type="dxa"/>
            <w:tcBorders>
              <w:bottom w:val="single" w:sz="4" w:space="0" w:color="auto"/>
            </w:tcBorders>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Borders>
              <w:bottom w:val="single" w:sz="4" w:space="0" w:color="auto"/>
            </w:tcBorders>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Yes (78.8%) / </w:t>
            </w:r>
            <w:r w:rsidRPr="00A8621C">
              <w:rPr>
                <w:rFonts w:ascii="Arial" w:eastAsia="Times New Roman" w:hAnsi="Arial" w:cs="Arial"/>
                <w:b/>
                <w:sz w:val="20"/>
                <w:szCs w:val="20"/>
                <w:lang w:eastAsia="en-GB"/>
              </w:rPr>
              <w:t xml:space="preserve">No </w:t>
            </w:r>
            <w:r w:rsidRPr="00A8621C">
              <w:rPr>
                <w:rFonts w:ascii="Arial" w:eastAsia="Times New Roman" w:hAnsi="Arial" w:cs="Arial"/>
                <w:sz w:val="20"/>
                <w:szCs w:val="20"/>
                <w:lang w:eastAsia="en-GB"/>
              </w:rPr>
              <w:t>(21.2%)</w:t>
            </w:r>
          </w:p>
        </w:tc>
      </w:tr>
      <w:tr w:rsidR="00E279BE" w:rsidRPr="00A8621C" w:rsidTr="00E279BE">
        <w:tc>
          <w:tcPr>
            <w:tcW w:w="9097" w:type="dxa"/>
            <w:gridSpan w:val="4"/>
            <w:shd w:val="clear" w:color="auto" w:fill="D9D9D9"/>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Stage two controls: pupil and family characteristics</w:t>
            </w:r>
          </w:p>
        </w:tc>
      </w:tr>
      <w:tr w:rsidR="00E279BE" w:rsidRPr="00A8621C" w:rsidTr="00E279BE">
        <w:tc>
          <w:tcPr>
            <w:tcW w:w="2093"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Pupil gender</w:t>
            </w:r>
          </w:p>
          <w:p w:rsidR="00E279BE" w:rsidRPr="00A8621C" w:rsidRDefault="00E279BE" w:rsidP="00E279BE">
            <w:pPr>
              <w:spacing w:after="0" w:line="360" w:lineRule="auto"/>
              <w:rPr>
                <w:rFonts w:ascii="Arial" w:eastAsia="Times New Roman" w:hAnsi="Arial" w:cs="Arial"/>
                <w:sz w:val="20"/>
                <w:szCs w:val="20"/>
                <w:lang w:eastAsia="en-GB"/>
              </w:rPr>
            </w:pP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dhcsexa0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No</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bCs/>
                <w:sz w:val="20"/>
                <w:szCs w:val="20"/>
                <w:lang w:eastAsia="en-GB"/>
              </w:rPr>
              <w:t xml:space="preserve">Male (50.2%) </w:t>
            </w:r>
            <w:r w:rsidRPr="00A8621C">
              <w:rPr>
                <w:rFonts w:ascii="Arial" w:eastAsia="Times New Roman" w:hAnsi="Arial" w:cs="Arial"/>
                <w:sz w:val="20"/>
                <w:szCs w:val="20"/>
                <w:lang w:eastAsia="en-GB"/>
              </w:rPr>
              <w:t xml:space="preserve">/ </w:t>
            </w:r>
            <w:r w:rsidRPr="00A8621C">
              <w:rPr>
                <w:rFonts w:ascii="Arial" w:eastAsia="Times New Roman" w:hAnsi="Arial" w:cs="Arial"/>
                <w:b/>
                <w:bCs/>
                <w:sz w:val="20"/>
                <w:szCs w:val="20"/>
                <w:lang w:eastAsia="en-GB"/>
              </w:rPr>
              <w:t xml:space="preserve">female </w:t>
            </w:r>
            <w:r w:rsidRPr="00A8621C">
              <w:rPr>
                <w:rFonts w:ascii="Arial" w:eastAsia="Times New Roman" w:hAnsi="Arial" w:cs="Arial"/>
                <w:bCs/>
                <w:sz w:val="20"/>
                <w:szCs w:val="20"/>
                <w:lang w:eastAsia="en-GB"/>
              </w:rPr>
              <w:t>(49.8%)</w:t>
            </w:r>
          </w:p>
        </w:tc>
      </w:tr>
      <w:tr w:rsidR="00E279BE" w:rsidRPr="00A8621C" w:rsidTr="00E279BE">
        <w:tc>
          <w:tcPr>
            <w:tcW w:w="2093"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Pupil ethnicity </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ddc06ea0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b/>
                <w:sz w:val="20"/>
                <w:szCs w:val="20"/>
                <w:lang w:eastAsia="en-GB"/>
              </w:rPr>
              <w:t xml:space="preserve">White </w:t>
            </w:r>
            <w:r w:rsidRPr="00A8621C">
              <w:rPr>
                <w:rFonts w:ascii="Arial" w:eastAsia="Times New Roman" w:hAnsi="Arial" w:cs="Arial"/>
                <w:sz w:val="20"/>
                <w:szCs w:val="20"/>
                <w:lang w:eastAsia="en-GB"/>
              </w:rPr>
              <w:t>(80%) / mixed (3.4%) / Indian (3.3%) / Pakistani and Bangladeshi (6.9%) / Black or Black British (3.9%) / Other or missing (2.6%)</w:t>
            </w:r>
          </w:p>
        </w:tc>
      </w:tr>
      <w:tr w:rsidR="00E279BE" w:rsidRPr="00A8621C" w:rsidTr="00E279BE">
        <w:tc>
          <w:tcPr>
            <w:tcW w:w="2093"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BAS Naming Vocabulary T-score at age 5</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cdnvtscr</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No</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20 – 80 (48, 56, 62)</w:t>
            </w:r>
          </w:p>
        </w:tc>
      </w:tr>
      <w:tr w:rsidR="00E279BE" w:rsidRPr="00A8621C" w:rsidTr="00E279BE">
        <w:tc>
          <w:tcPr>
            <w:tcW w:w="2093" w:type="dxa"/>
          </w:tcPr>
          <w:p w:rsidR="00E279BE"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BAS Pattern Construction T-score at age 5</w:t>
            </w:r>
          </w:p>
          <w:p w:rsidR="00E279BE" w:rsidRPr="00A8621C" w:rsidRDefault="00E279BE" w:rsidP="00E279BE">
            <w:pPr>
              <w:spacing w:after="0" w:line="360" w:lineRule="auto"/>
              <w:rPr>
                <w:rFonts w:ascii="Arial" w:eastAsia="Times New Roman" w:hAnsi="Arial" w:cs="Arial"/>
                <w:sz w:val="20"/>
                <w:szCs w:val="20"/>
                <w:lang w:eastAsia="en-GB"/>
              </w:rPr>
            </w:pP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cdpctscr</w:t>
            </w:r>
          </w:p>
        </w:tc>
        <w:tc>
          <w:tcPr>
            <w:tcW w:w="1276" w:type="dxa"/>
          </w:tcPr>
          <w:p w:rsidR="00E279BE" w:rsidRPr="00A8621C" w:rsidRDefault="00E279BE" w:rsidP="00E279BE">
            <w:pPr>
              <w:spacing w:after="0" w:line="360" w:lineRule="auto"/>
              <w:rPr>
                <w:rFonts w:ascii="Arial" w:eastAsia="Times New Roman" w:hAnsi="Arial" w:cs="Arial"/>
                <w:sz w:val="20"/>
                <w:szCs w:val="20"/>
                <w:lang w:val="fr-FR" w:eastAsia="en-GB"/>
              </w:rPr>
            </w:pPr>
            <w:r w:rsidRPr="00A8621C">
              <w:rPr>
                <w:rFonts w:ascii="Arial" w:eastAsia="Times New Roman" w:hAnsi="Arial" w:cs="Arial"/>
                <w:sz w:val="20"/>
                <w:szCs w:val="20"/>
                <w:lang w:val="fr-FR" w:eastAsia="en-GB"/>
              </w:rPr>
              <w:t>No</w:t>
            </w:r>
          </w:p>
        </w:tc>
        <w:tc>
          <w:tcPr>
            <w:tcW w:w="4169" w:type="dxa"/>
          </w:tcPr>
          <w:p w:rsidR="00E279BE" w:rsidRPr="00A8621C" w:rsidRDefault="00E279BE" w:rsidP="00E279BE">
            <w:pPr>
              <w:spacing w:after="0" w:line="360" w:lineRule="auto"/>
              <w:rPr>
                <w:rFonts w:ascii="Arial" w:eastAsia="Times New Roman" w:hAnsi="Arial" w:cs="Arial"/>
                <w:sz w:val="20"/>
                <w:szCs w:val="20"/>
                <w:lang w:val="fr-FR" w:eastAsia="en-GB"/>
              </w:rPr>
            </w:pPr>
            <w:r w:rsidRPr="00A8621C">
              <w:rPr>
                <w:rFonts w:ascii="Arial" w:eastAsia="Times New Roman" w:hAnsi="Arial" w:cs="Arial"/>
                <w:sz w:val="20"/>
                <w:szCs w:val="20"/>
                <w:lang w:val="fr-FR" w:eastAsia="en-GB"/>
              </w:rPr>
              <w:t>20 – 80 (46, 51, 57)</w:t>
            </w:r>
          </w:p>
        </w:tc>
      </w:tr>
      <w:tr w:rsidR="00E279BE" w:rsidRPr="00A8621C" w:rsidTr="00E279BE">
        <w:tc>
          <w:tcPr>
            <w:tcW w:w="2093"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BAS Picture Similarities T-score </w:t>
            </w:r>
            <w:r w:rsidRPr="00A8621C">
              <w:rPr>
                <w:rFonts w:ascii="Arial" w:eastAsia="Times New Roman" w:hAnsi="Arial" w:cs="Arial"/>
                <w:sz w:val="20"/>
                <w:szCs w:val="20"/>
                <w:lang w:eastAsia="en-GB"/>
              </w:rPr>
              <w:lastRenderedPageBreak/>
              <w:t>at age 5</w:t>
            </w:r>
          </w:p>
        </w:tc>
        <w:tc>
          <w:tcPr>
            <w:tcW w:w="1559" w:type="dxa"/>
          </w:tcPr>
          <w:p w:rsidR="00E279BE" w:rsidRPr="00A8621C" w:rsidRDefault="00E279BE" w:rsidP="00E279BE">
            <w:pPr>
              <w:spacing w:after="0" w:line="360" w:lineRule="auto"/>
              <w:rPr>
                <w:rFonts w:ascii="Arial" w:eastAsia="Times New Roman" w:hAnsi="Arial" w:cs="Arial"/>
                <w:sz w:val="20"/>
                <w:szCs w:val="20"/>
                <w:lang w:val="fr-FR" w:eastAsia="en-GB"/>
              </w:rPr>
            </w:pPr>
            <w:r w:rsidRPr="00A8621C">
              <w:rPr>
                <w:rFonts w:ascii="Arial" w:eastAsia="Times New Roman" w:hAnsi="Arial" w:cs="Arial"/>
                <w:sz w:val="20"/>
                <w:szCs w:val="20"/>
                <w:lang w:val="fr-FR" w:eastAsia="en-GB"/>
              </w:rPr>
              <w:lastRenderedPageBreak/>
              <w:t>cdpstscr</w:t>
            </w:r>
          </w:p>
        </w:tc>
        <w:tc>
          <w:tcPr>
            <w:tcW w:w="1276" w:type="dxa"/>
          </w:tcPr>
          <w:p w:rsidR="00E279BE" w:rsidRPr="00A8621C" w:rsidRDefault="00E279BE" w:rsidP="00E279BE">
            <w:pPr>
              <w:spacing w:after="0" w:line="360" w:lineRule="auto"/>
              <w:rPr>
                <w:rFonts w:ascii="Arial" w:eastAsia="Times New Roman" w:hAnsi="Arial" w:cs="Arial"/>
                <w:sz w:val="20"/>
                <w:szCs w:val="20"/>
                <w:lang w:val="fr-FR" w:eastAsia="en-GB"/>
              </w:rPr>
            </w:pPr>
            <w:r w:rsidRPr="00A8621C">
              <w:rPr>
                <w:rFonts w:ascii="Arial" w:eastAsia="Times New Roman" w:hAnsi="Arial" w:cs="Arial"/>
                <w:sz w:val="20"/>
                <w:szCs w:val="20"/>
                <w:lang w:val="fr-FR" w:eastAsia="en-GB"/>
              </w:rPr>
              <w:t>No</w:t>
            </w:r>
          </w:p>
        </w:tc>
        <w:tc>
          <w:tcPr>
            <w:tcW w:w="4169" w:type="dxa"/>
          </w:tcPr>
          <w:p w:rsidR="00E279BE" w:rsidRPr="00A8621C" w:rsidRDefault="00E279BE" w:rsidP="00E279BE">
            <w:pPr>
              <w:spacing w:after="0" w:line="360" w:lineRule="auto"/>
              <w:rPr>
                <w:rFonts w:ascii="Arial" w:eastAsia="Times New Roman" w:hAnsi="Arial" w:cs="Arial"/>
                <w:sz w:val="20"/>
                <w:szCs w:val="20"/>
                <w:lang w:val="fr-FR" w:eastAsia="en-GB"/>
              </w:rPr>
            </w:pPr>
            <w:r w:rsidRPr="00A8621C">
              <w:rPr>
                <w:rFonts w:ascii="Arial" w:eastAsia="Times New Roman" w:hAnsi="Arial" w:cs="Arial"/>
                <w:sz w:val="20"/>
                <w:szCs w:val="20"/>
                <w:lang w:val="fr-FR" w:eastAsia="en-GB"/>
              </w:rPr>
              <w:t xml:space="preserve">20 – 80 (49, 55, 61) </w:t>
            </w:r>
          </w:p>
        </w:tc>
      </w:tr>
      <w:tr w:rsidR="00E279BE" w:rsidRPr="00A8621C" w:rsidTr="00E279BE">
        <w:tc>
          <w:tcPr>
            <w:tcW w:w="2093"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lastRenderedPageBreak/>
              <w:t>Family income level when child is age 7</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doedp000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b/>
                <w:sz w:val="20"/>
                <w:szCs w:val="20"/>
                <w:lang w:eastAsia="en-GB"/>
              </w:rPr>
              <w:t>Above 60% median level</w:t>
            </w:r>
            <w:r w:rsidRPr="00A8621C">
              <w:rPr>
                <w:rFonts w:ascii="Arial" w:eastAsia="Times New Roman" w:hAnsi="Arial" w:cs="Arial"/>
                <w:sz w:val="20"/>
                <w:szCs w:val="20"/>
                <w:lang w:eastAsia="en-GB"/>
              </w:rPr>
              <w:t xml:space="preserve"> (72.7%) / below 60% or missing data (27.3%)</w:t>
            </w:r>
          </w:p>
        </w:tc>
      </w:tr>
      <w:tr w:rsidR="00E279BE" w:rsidRPr="00A8621C" w:rsidTr="00E279BE">
        <w:tc>
          <w:tcPr>
            <w:tcW w:w="2093" w:type="dxa"/>
            <w:tcBorders>
              <w:bottom w:val="single" w:sz="4" w:space="0" w:color="auto"/>
            </w:tcBorders>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Family housing tenure when child is age 7</w:t>
            </w:r>
          </w:p>
        </w:tc>
        <w:tc>
          <w:tcPr>
            <w:tcW w:w="1559" w:type="dxa"/>
            <w:tcBorders>
              <w:bottom w:val="single" w:sz="4" w:space="0" w:color="auto"/>
            </w:tcBorders>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ddroow00</w:t>
            </w:r>
          </w:p>
        </w:tc>
        <w:tc>
          <w:tcPr>
            <w:tcW w:w="1276" w:type="dxa"/>
            <w:tcBorders>
              <w:bottom w:val="single" w:sz="4" w:space="0" w:color="auto"/>
            </w:tcBorders>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Borders>
              <w:bottom w:val="single" w:sz="4" w:space="0" w:color="auto"/>
            </w:tcBorders>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b/>
                <w:sz w:val="20"/>
                <w:szCs w:val="20"/>
                <w:lang w:eastAsia="en-GB"/>
              </w:rPr>
              <w:t>Own with mortgage or loan</w:t>
            </w:r>
            <w:r w:rsidRPr="00A8621C">
              <w:rPr>
                <w:rFonts w:ascii="Arial" w:eastAsia="Times New Roman" w:hAnsi="Arial" w:cs="Arial"/>
                <w:sz w:val="20"/>
                <w:szCs w:val="20"/>
                <w:lang w:eastAsia="en-GB"/>
              </w:rPr>
              <w:t xml:space="preserve"> (60.7%) / rent (30.7%) / other (8.6%)</w:t>
            </w:r>
          </w:p>
        </w:tc>
      </w:tr>
      <w:tr w:rsidR="00E279BE" w:rsidRPr="00A8621C" w:rsidTr="00E279BE">
        <w:tc>
          <w:tcPr>
            <w:tcW w:w="2093"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Whether English is spoken as an additional language in child’s household at age 7</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ddhlan00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b/>
                <w:bCs/>
                <w:sz w:val="20"/>
                <w:szCs w:val="20"/>
                <w:lang w:eastAsia="en-GB"/>
              </w:rPr>
              <w:t>English only or missing</w:t>
            </w:r>
            <w:r w:rsidRPr="00A8621C">
              <w:rPr>
                <w:rFonts w:ascii="Arial" w:eastAsia="Times New Roman" w:hAnsi="Arial" w:cs="Arial"/>
                <w:sz w:val="20"/>
                <w:szCs w:val="20"/>
                <w:lang w:eastAsia="en-GB"/>
              </w:rPr>
              <w:t xml:space="preserve"> (86.3%) / Mostly English (5%) / Half English and half other language (4.6%) / Mostly or only other language (4.1%) </w:t>
            </w:r>
          </w:p>
        </w:tc>
      </w:tr>
      <w:tr w:rsidR="00E279BE" w:rsidRPr="00A8621C" w:rsidTr="00E279BE">
        <w:tc>
          <w:tcPr>
            <w:tcW w:w="2093"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Main parent’s highest academic qualification when pupil was born</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amacqu00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bCs/>
                <w:sz w:val="20"/>
                <w:szCs w:val="20"/>
                <w:lang w:eastAsia="en-GB"/>
              </w:rPr>
            </w:pPr>
            <w:r w:rsidRPr="00A8621C">
              <w:rPr>
                <w:rFonts w:ascii="Arial" w:eastAsia="Times New Roman" w:hAnsi="Arial" w:cs="Arial"/>
                <w:bCs/>
                <w:sz w:val="20"/>
                <w:szCs w:val="20"/>
                <w:lang w:eastAsia="en-GB"/>
              </w:rPr>
              <w:t xml:space="preserve">Higher degree (3.5%) / First degree (14.4%) / Dip HE (9%) / A or AS level (8.8%) / </w:t>
            </w:r>
            <w:r w:rsidRPr="00A8621C">
              <w:rPr>
                <w:rFonts w:ascii="Arial" w:eastAsia="Times New Roman" w:hAnsi="Arial" w:cs="Arial"/>
                <w:b/>
                <w:bCs/>
                <w:sz w:val="20"/>
                <w:szCs w:val="20"/>
                <w:lang w:eastAsia="en-GB"/>
              </w:rPr>
              <w:t>O level or GCSE A-C</w:t>
            </w:r>
            <w:r w:rsidRPr="00A8621C">
              <w:rPr>
                <w:rFonts w:ascii="Arial" w:eastAsia="Times New Roman" w:hAnsi="Arial" w:cs="Arial"/>
                <w:bCs/>
                <w:sz w:val="20"/>
                <w:szCs w:val="20"/>
                <w:lang w:eastAsia="en-GB"/>
              </w:rPr>
              <w:t xml:space="preserve"> (32.1%) / GCSE D-G (10.5%) / Other academic inc overseas (2.6%) / None, or missing data (19.2%)</w:t>
            </w:r>
          </w:p>
        </w:tc>
      </w:tr>
      <w:tr w:rsidR="00E279BE" w:rsidRPr="00A8621C" w:rsidTr="00E279BE">
        <w:tc>
          <w:tcPr>
            <w:tcW w:w="2093"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Main parent’s highest vocational qualification when pupil was born</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amvcqu00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bCs/>
                <w:sz w:val="20"/>
                <w:szCs w:val="20"/>
                <w:lang w:eastAsia="en-GB"/>
              </w:rPr>
            </w:pPr>
            <w:r w:rsidRPr="00A8621C">
              <w:rPr>
                <w:rFonts w:ascii="Arial" w:eastAsia="Times New Roman" w:hAnsi="Arial" w:cs="Arial"/>
                <w:bCs/>
                <w:sz w:val="20"/>
                <w:szCs w:val="20"/>
                <w:lang w:eastAsia="en-GB"/>
              </w:rPr>
              <w:t xml:space="preserve">Professional at degree level (12.3) / Nursing or other medical (4.6%) / NVQ 3 (9.9%) / NVQ 2 (9.3%) / NVQ 1 (7.6%) / Other (6.9%) / </w:t>
            </w:r>
            <w:r w:rsidRPr="00A8621C">
              <w:rPr>
                <w:rFonts w:ascii="Arial" w:eastAsia="Times New Roman" w:hAnsi="Arial" w:cs="Arial"/>
                <w:b/>
                <w:bCs/>
                <w:sz w:val="20"/>
                <w:szCs w:val="20"/>
                <w:lang w:eastAsia="en-GB"/>
              </w:rPr>
              <w:t xml:space="preserve">None, or missing data </w:t>
            </w:r>
            <w:r w:rsidRPr="00A8621C">
              <w:rPr>
                <w:rFonts w:ascii="Arial" w:eastAsia="Times New Roman" w:hAnsi="Arial" w:cs="Arial"/>
                <w:bCs/>
                <w:sz w:val="20"/>
                <w:szCs w:val="20"/>
                <w:lang w:eastAsia="en-GB"/>
              </w:rPr>
              <w:t>(49.5%)</w:t>
            </w:r>
          </w:p>
        </w:tc>
      </w:tr>
      <w:tr w:rsidR="00E279BE" w:rsidRPr="00A8621C" w:rsidTr="00E279BE">
        <w:tc>
          <w:tcPr>
            <w:tcW w:w="2093"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Whether single parent when child was born</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adhtys00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bCs/>
                <w:sz w:val="20"/>
                <w:szCs w:val="20"/>
                <w:lang w:eastAsia="en-GB"/>
              </w:rPr>
            </w:pPr>
            <w:r w:rsidRPr="00A8621C">
              <w:rPr>
                <w:rFonts w:ascii="Arial" w:eastAsia="Times New Roman" w:hAnsi="Arial" w:cs="Arial"/>
                <w:bCs/>
                <w:sz w:val="20"/>
                <w:szCs w:val="20"/>
                <w:lang w:eastAsia="en-GB"/>
              </w:rPr>
              <w:t xml:space="preserve">One parent resident (12%) / </w:t>
            </w:r>
            <w:r w:rsidRPr="00A8621C">
              <w:rPr>
                <w:rFonts w:ascii="Arial" w:eastAsia="Times New Roman" w:hAnsi="Arial" w:cs="Arial"/>
                <w:b/>
                <w:bCs/>
                <w:sz w:val="20"/>
                <w:szCs w:val="20"/>
                <w:lang w:eastAsia="en-GB"/>
              </w:rPr>
              <w:t xml:space="preserve">Two parents resident </w:t>
            </w:r>
            <w:r w:rsidRPr="00A8621C">
              <w:rPr>
                <w:rFonts w:ascii="Arial" w:eastAsia="Times New Roman" w:hAnsi="Arial" w:cs="Arial"/>
                <w:bCs/>
                <w:sz w:val="20"/>
                <w:szCs w:val="20"/>
                <w:lang w:eastAsia="en-GB"/>
              </w:rPr>
              <w:t>(88%)</w:t>
            </w:r>
          </w:p>
        </w:tc>
      </w:tr>
      <w:tr w:rsidR="00E279BE" w:rsidRPr="00A8621C" w:rsidTr="00E279BE">
        <w:tc>
          <w:tcPr>
            <w:tcW w:w="2093"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Whether internet available in home at age 7</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dminlna0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bCs/>
                <w:sz w:val="20"/>
                <w:szCs w:val="20"/>
                <w:lang w:eastAsia="en-GB"/>
              </w:rPr>
            </w:pPr>
            <w:r w:rsidRPr="00A8621C">
              <w:rPr>
                <w:rFonts w:ascii="Arial" w:eastAsia="Times New Roman" w:hAnsi="Arial" w:cs="Arial"/>
                <w:bCs/>
                <w:sz w:val="20"/>
                <w:szCs w:val="20"/>
                <w:lang w:eastAsia="en-GB"/>
              </w:rPr>
              <w:t xml:space="preserve">No or missing data (16.8%) / </w:t>
            </w:r>
            <w:r w:rsidRPr="00A8621C">
              <w:rPr>
                <w:rFonts w:ascii="Arial" w:eastAsia="Times New Roman" w:hAnsi="Arial" w:cs="Arial"/>
                <w:b/>
                <w:bCs/>
                <w:sz w:val="20"/>
                <w:szCs w:val="20"/>
                <w:lang w:eastAsia="en-GB"/>
              </w:rPr>
              <w:t>Yes</w:t>
            </w:r>
            <w:r w:rsidRPr="00A8621C">
              <w:rPr>
                <w:rFonts w:ascii="Arial" w:eastAsia="Times New Roman" w:hAnsi="Arial" w:cs="Arial"/>
                <w:bCs/>
                <w:sz w:val="20"/>
                <w:szCs w:val="20"/>
                <w:lang w:eastAsia="en-GB"/>
              </w:rPr>
              <w:t xml:space="preserve"> (83.2%)</w:t>
            </w:r>
          </w:p>
        </w:tc>
      </w:tr>
      <w:tr w:rsidR="00E279BE" w:rsidRPr="00A8621C" w:rsidTr="00E279BE">
        <w:tc>
          <w:tcPr>
            <w:tcW w:w="2093"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Whether / length of time for which breastfed</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ambfeaa0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bCs/>
                <w:sz w:val="20"/>
                <w:szCs w:val="20"/>
                <w:lang w:eastAsia="en-GB"/>
              </w:rPr>
            </w:pPr>
            <w:r w:rsidRPr="00A8621C">
              <w:rPr>
                <w:rFonts w:ascii="Arial" w:eastAsia="Times New Roman" w:hAnsi="Arial" w:cs="Arial"/>
                <w:bCs/>
                <w:sz w:val="20"/>
                <w:szCs w:val="20"/>
                <w:lang w:eastAsia="en-GB"/>
              </w:rPr>
              <w:t xml:space="preserve">Less than a week (11%) / Some weeks (16.6%) / Some months (28.6%) / Still breastfeeding at wave one interview (13.8%) / </w:t>
            </w:r>
            <w:r w:rsidRPr="00A8621C">
              <w:rPr>
                <w:rFonts w:ascii="Arial" w:eastAsia="Times New Roman" w:hAnsi="Arial" w:cs="Arial"/>
                <w:b/>
                <w:bCs/>
                <w:sz w:val="20"/>
                <w:szCs w:val="20"/>
                <w:lang w:eastAsia="en-GB"/>
              </w:rPr>
              <w:t>Did not try breastfeeding, or baby would not breastfeed</w:t>
            </w:r>
            <w:r w:rsidRPr="00A8621C">
              <w:rPr>
                <w:rFonts w:ascii="Arial" w:eastAsia="Times New Roman" w:hAnsi="Arial" w:cs="Arial"/>
                <w:bCs/>
                <w:sz w:val="20"/>
                <w:szCs w:val="20"/>
                <w:lang w:eastAsia="en-GB"/>
              </w:rPr>
              <w:t xml:space="preserve"> (30%)</w:t>
            </w:r>
          </w:p>
        </w:tc>
      </w:tr>
      <w:tr w:rsidR="00E279BE" w:rsidRPr="00A8621C" w:rsidTr="00E279BE">
        <w:tc>
          <w:tcPr>
            <w:tcW w:w="9097" w:type="dxa"/>
            <w:gridSpan w:val="4"/>
            <w:tcBorders>
              <w:bottom w:val="single" w:sz="4" w:space="0" w:color="auto"/>
            </w:tcBorders>
            <w:shd w:val="clear" w:color="auto" w:fill="D9D9D9"/>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 Stage three controls: School and respondent teacher characteristics </w:t>
            </w:r>
          </w:p>
        </w:tc>
      </w:tr>
      <w:tr w:rsidR="00E279BE" w:rsidRPr="00A8621C" w:rsidTr="00E279BE">
        <w:tc>
          <w:tcPr>
            <w:tcW w:w="2093" w:type="dxa"/>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Whether this is the same school as attended at Wave 3</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dmsamsa</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No, don’t know, not applicable (15.5%) / </w:t>
            </w:r>
            <w:r w:rsidRPr="00A8621C">
              <w:rPr>
                <w:rFonts w:ascii="Arial" w:eastAsia="Times New Roman" w:hAnsi="Arial" w:cs="Arial"/>
                <w:b/>
                <w:sz w:val="20"/>
                <w:szCs w:val="20"/>
                <w:lang w:eastAsia="en-GB"/>
              </w:rPr>
              <w:t>Yes</w:t>
            </w:r>
            <w:r w:rsidRPr="00A8621C">
              <w:rPr>
                <w:rFonts w:ascii="Arial" w:eastAsia="Times New Roman" w:hAnsi="Arial" w:cs="Arial"/>
                <w:sz w:val="20"/>
                <w:szCs w:val="20"/>
                <w:lang w:eastAsia="en-GB"/>
              </w:rPr>
              <w:t xml:space="preserve"> (84.5%) </w:t>
            </w:r>
          </w:p>
        </w:tc>
      </w:tr>
      <w:tr w:rsidR="00E279BE" w:rsidRPr="00A8621C" w:rsidTr="00E279BE">
        <w:tc>
          <w:tcPr>
            <w:tcW w:w="2093" w:type="dxa"/>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Whether child is in year two</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dmstsca0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No, in different year (5.9%) / </w:t>
            </w:r>
            <w:r w:rsidRPr="00A8621C">
              <w:rPr>
                <w:rFonts w:ascii="Arial" w:eastAsia="Times New Roman" w:hAnsi="Arial" w:cs="Arial"/>
                <w:b/>
                <w:sz w:val="20"/>
                <w:szCs w:val="20"/>
                <w:lang w:eastAsia="en-GB"/>
              </w:rPr>
              <w:t xml:space="preserve">Yes, in year 2 </w:t>
            </w:r>
            <w:r w:rsidRPr="00A8621C">
              <w:rPr>
                <w:rFonts w:ascii="Arial" w:eastAsia="Times New Roman" w:hAnsi="Arial" w:cs="Arial"/>
                <w:sz w:val="20"/>
                <w:szCs w:val="20"/>
                <w:lang w:eastAsia="en-GB"/>
              </w:rPr>
              <w:t xml:space="preserve">(94.1%) </w:t>
            </w:r>
          </w:p>
          <w:p w:rsidR="00E279BE" w:rsidRPr="00A8621C" w:rsidRDefault="00E279BE" w:rsidP="00E279BE">
            <w:pPr>
              <w:spacing w:after="0" w:line="360" w:lineRule="auto"/>
              <w:rPr>
                <w:rFonts w:ascii="Arial" w:eastAsia="Times New Roman" w:hAnsi="Arial" w:cs="Arial"/>
                <w:sz w:val="20"/>
                <w:szCs w:val="20"/>
                <w:lang w:eastAsia="en-GB"/>
              </w:rPr>
            </w:pPr>
          </w:p>
        </w:tc>
      </w:tr>
      <w:tr w:rsidR="00E279BE" w:rsidRPr="00A8621C" w:rsidTr="00E279BE">
        <w:tc>
          <w:tcPr>
            <w:tcW w:w="2093" w:type="dxa"/>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Whether parent </w:t>
            </w:r>
            <w:r w:rsidRPr="00A8621C">
              <w:rPr>
                <w:rFonts w:ascii="Arial" w:eastAsia="Times New Roman" w:hAnsi="Arial" w:cs="Arial"/>
                <w:sz w:val="20"/>
                <w:szCs w:val="20"/>
                <w:lang w:eastAsia="en-GB"/>
              </w:rPr>
              <w:lastRenderedPageBreak/>
              <w:t>reports paying fees for the school</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lastRenderedPageBreak/>
              <w:t>dmsctya0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Yes (4.8%) / </w:t>
            </w:r>
            <w:r w:rsidRPr="00A8621C">
              <w:rPr>
                <w:rFonts w:ascii="Arial" w:eastAsia="Times New Roman" w:hAnsi="Arial" w:cs="Arial"/>
                <w:b/>
                <w:sz w:val="20"/>
                <w:szCs w:val="20"/>
                <w:lang w:eastAsia="en-GB"/>
              </w:rPr>
              <w:t>No</w:t>
            </w:r>
            <w:r w:rsidRPr="00A8621C">
              <w:rPr>
                <w:rFonts w:ascii="Arial" w:eastAsia="Times New Roman" w:hAnsi="Arial" w:cs="Arial"/>
                <w:sz w:val="20"/>
                <w:szCs w:val="20"/>
                <w:lang w:eastAsia="en-GB"/>
              </w:rPr>
              <w:t xml:space="preserve"> (95.2%)</w:t>
            </w:r>
          </w:p>
        </w:tc>
      </w:tr>
      <w:tr w:rsidR="00E279BE" w:rsidRPr="00A8621C" w:rsidTr="00E279BE">
        <w:tc>
          <w:tcPr>
            <w:tcW w:w="2093" w:type="dxa"/>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lastRenderedPageBreak/>
              <w:t>Whether family displayed religiosity for school admission</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dmfthsa0</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Yes (28.3%) / </w:t>
            </w:r>
            <w:r w:rsidRPr="00A8621C">
              <w:rPr>
                <w:rFonts w:ascii="Arial" w:eastAsia="Times New Roman" w:hAnsi="Arial" w:cs="Arial"/>
                <w:b/>
                <w:sz w:val="20"/>
                <w:szCs w:val="20"/>
                <w:lang w:eastAsia="en-GB"/>
              </w:rPr>
              <w:t>No, not a faith school, or missing data</w:t>
            </w:r>
            <w:r w:rsidRPr="00A8621C">
              <w:rPr>
                <w:rFonts w:ascii="Arial" w:eastAsia="Times New Roman" w:hAnsi="Arial" w:cs="Arial"/>
                <w:sz w:val="20"/>
                <w:szCs w:val="20"/>
                <w:lang w:eastAsia="en-GB"/>
              </w:rPr>
              <w:t xml:space="preserve"> (71.7%)</w:t>
            </w:r>
          </w:p>
        </w:tc>
      </w:tr>
      <w:tr w:rsidR="00E279BE" w:rsidRPr="00A8621C" w:rsidTr="00E279BE">
        <w:tc>
          <w:tcPr>
            <w:tcW w:w="2093" w:type="dxa"/>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Whether pupil’s class contains mixed year groups</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DQ2513</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Yes (14%) / </w:t>
            </w:r>
            <w:r w:rsidRPr="00A8621C">
              <w:rPr>
                <w:rFonts w:ascii="Arial" w:eastAsia="Times New Roman" w:hAnsi="Arial" w:cs="Arial"/>
                <w:b/>
                <w:sz w:val="20"/>
                <w:szCs w:val="20"/>
                <w:lang w:eastAsia="en-GB"/>
              </w:rPr>
              <w:t xml:space="preserve">No </w:t>
            </w:r>
            <w:r w:rsidRPr="00A8621C">
              <w:rPr>
                <w:rFonts w:ascii="Arial" w:eastAsia="Times New Roman" w:hAnsi="Arial" w:cs="Arial"/>
                <w:sz w:val="20"/>
                <w:szCs w:val="20"/>
                <w:lang w:eastAsia="en-GB"/>
              </w:rPr>
              <w:t>(46.5%) / Question non-response (39.5%)*</w:t>
            </w:r>
          </w:p>
        </w:tc>
      </w:tr>
      <w:tr w:rsidR="00E279BE" w:rsidRPr="00A8621C" w:rsidTr="00E279BE">
        <w:tc>
          <w:tcPr>
            <w:tcW w:w="2093" w:type="dxa"/>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Number of children in class</w:t>
            </w:r>
          </w:p>
          <w:p w:rsidR="00E279BE" w:rsidRPr="00A8621C" w:rsidRDefault="00E279BE" w:rsidP="00E279BE">
            <w:pPr>
              <w:spacing w:after="0" w:line="360" w:lineRule="auto"/>
              <w:rPr>
                <w:rFonts w:ascii="Arial" w:eastAsia="Times New Roman" w:hAnsi="Arial" w:cs="Arial"/>
                <w:sz w:val="20"/>
                <w:szCs w:val="20"/>
                <w:lang w:eastAsia="en-GB"/>
              </w:rPr>
            </w:pP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DQ2511</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 xml:space="preserve">1-25 (21.6%) / 26-29 (19.9%) / </w:t>
            </w:r>
            <w:r w:rsidRPr="00A8621C">
              <w:rPr>
                <w:rFonts w:ascii="Arial" w:eastAsia="Times New Roman" w:hAnsi="Arial" w:cs="Arial"/>
                <w:b/>
                <w:sz w:val="20"/>
                <w:szCs w:val="20"/>
                <w:lang w:eastAsia="en-GB"/>
              </w:rPr>
              <w:t>30</w:t>
            </w:r>
            <w:r w:rsidRPr="00A8621C">
              <w:rPr>
                <w:rFonts w:ascii="Arial" w:eastAsia="Times New Roman" w:hAnsi="Arial" w:cs="Arial"/>
                <w:sz w:val="20"/>
                <w:szCs w:val="20"/>
                <w:lang w:eastAsia="en-GB"/>
              </w:rPr>
              <w:t xml:space="preserve"> (14.9%) / 31+ (3.2%) / Question non-response (40.4%)*</w:t>
            </w:r>
          </w:p>
        </w:tc>
      </w:tr>
      <w:tr w:rsidR="00E279BE" w:rsidRPr="00A8621C" w:rsidTr="00E279BE">
        <w:tc>
          <w:tcPr>
            <w:tcW w:w="2093" w:type="dxa"/>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Number of classes in pupil’s year</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DQ2524</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b/>
                <w:sz w:val="20"/>
                <w:szCs w:val="20"/>
                <w:lang w:eastAsia="en-GB"/>
              </w:rPr>
              <w:t>One</w:t>
            </w:r>
            <w:r w:rsidRPr="00A8621C">
              <w:rPr>
                <w:rFonts w:ascii="Arial" w:eastAsia="Times New Roman" w:hAnsi="Arial" w:cs="Arial"/>
                <w:sz w:val="20"/>
                <w:szCs w:val="20"/>
                <w:lang w:eastAsia="en-GB"/>
              </w:rPr>
              <w:t xml:space="preserve"> (21.2%) / Two (24.5%) / Three or more (13.8%) / Question non-response (40.5%)*</w:t>
            </w:r>
          </w:p>
        </w:tc>
      </w:tr>
      <w:tr w:rsidR="00E279BE" w:rsidRPr="00A8621C" w:rsidTr="00E279BE">
        <w:tc>
          <w:tcPr>
            <w:tcW w:w="2093" w:type="dxa"/>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Teacher gender</w:t>
            </w:r>
          </w:p>
          <w:p w:rsidR="00E279BE" w:rsidRPr="00A8621C" w:rsidRDefault="00E279BE" w:rsidP="00E279BE">
            <w:pPr>
              <w:spacing w:after="0" w:line="360" w:lineRule="auto"/>
              <w:rPr>
                <w:rFonts w:ascii="Arial" w:eastAsia="Times New Roman" w:hAnsi="Arial" w:cs="Arial"/>
                <w:sz w:val="20"/>
                <w:szCs w:val="20"/>
                <w:lang w:eastAsia="en-GB"/>
              </w:rPr>
            </w:pP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DQ2479</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sz w:val="20"/>
                <w:szCs w:val="20"/>
                <w:lang w:val="fr-FR" w:eastAsia="en-GB"/>
              </w:rPr>
            </w:pPr>
            <w:r w:rsidRPr="00A8621C">
              <w:rPr>
                <w:rFonts w:ascii="Arial" w:eastAsia="Times New Roman" w:hAnsi="Arial" w:cs="Arial"/>
                <w:sz w:val="20"/>
                <w:szCs w:val="20"/>
                <w:lang w:val="fr-FR" w:eastAsia="en-GB"/>
              </w:rPr>
              <w:t xml:space="preserve">Male (4.1%) / </w:t>
            </w:r>
            <w:r w:rsidRPr="00A8621C">
              <w:rPr>
                <w:rFonts w:ascii="Arial" w:eastAsia="Times New Roman" w:hAnsi="Arial" w:cs="Arial"/>
                <w:b/>
                <w:sz w:val="20"/>
                <w:szCs w:val="20"/>
                <w:lang w:val="fr-FR" w:eastAsia="en-GB"/>
              </w:rPr>
              <w:t xml:space="preserve">Female </w:t>
            </w:r>
            <w:r w:rsidRPr="00A8621C">
              <w:rPr>
                <w:rFonts w:ascii="Arial" w:eastAsia="Times New Roman" w:hAnsi="Arial" w:cs="Arial"/>
                <w:sz w:val="20"/>
                <w:szCs w:val="20"/>
                <w:lang w:val="fr-FR" w:eastAsia="en-GB"/>
              </w:rPr>
              <w:t>(46.1%) / Question non-response (39.7%)*</w:t>
            </w:r>
          </w:p>
        </w:tc>
      </w:tr>
      <w:tr w:rsidR="00E279BE" w:rsidRPr="00A8621C" w:rsidTr="00E279BE">
        <w:tc>
          <w:tcPr>
            <w:tcW w:w="2093" w:type="dxa"/>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Number of years teacher has taught</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DQ2481</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b/>
                <w:sz w:val="20"/>
                <w:szCs w:val="20"/>
                <w:lang w:eastAsia="en-GB"/>
              </w:rPr>
              <w:t>1-3</w:t>
            </w:r>
            <w:r w:rsidRPr="00A8621C">
              <w:rPr>
                <w:rFonts w:ascii="Arial" w:eastAsia="Times New Roman" w:hAnsi="Arial" w:cs="Arial"/>
                <w:sz w:val="20"/>
                <w:szCs w:val="20"/>
                <w:lang w:eastAsia="en-GB"/>
              </w:rPr>
              <w:t xml:space="preserve"> (11.2%) / 4-7 (12.4%) / 8-13 (10.6%) / 14-23 (11.6%) / 24-48 (11.1%) / Question non-response (43.1%)*</w:t>
            </w:r>
          </w:p>
        </w:tc>
      </w:tr>
      <w:tr w:rsidR="00E279BE" w:rsidRPr="00A8621C" w:rsidTr="00E279BE">
        <w:tc>
          <w:tcPr>
            <w:tcW w:w="2093" w:type="dxa"/>
            <w:tcBorders>
              <w:bottom w:val="single" w:sz="4" w:space="0" w:color="auto"/>
            </w:tcBorders>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Number of years teacher has taught at this school</w:t>
            </w:r>
          </w:p>
        </w:tc>
        <w:tc>
          <w:tcPr>
            <w:tcW w:w="1559" w:type="dxa"/>
            <w:tcBorders>
              <w:bottom w:val="single" w:sz="4" w:space="0" w:color="auto"/>
            </w:tcBorders>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DQ2487</w:t>
            </w:r>
          </w:p>
        </w:tc>
        <w:tc>
          <w:tcPr>
            <w:tcW w:w="1276" w:type="dxa"/>
            <w:tcBorders>
              <w:bottom w:val="single" w:sz="4" w:space="0" w:color="auto"/>
            </w:tcBorders>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Borders>
              <w:bottom w:val="single" w:sz="4" w:space="0" w:color="auto"/>
            </w:tcBorders>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b/>
                <w:sz w:val="20"/>
                <w:szCs w:val="20"/>
                <w:lang w:eastAsia="en-GB"/>
              </w:rPr>
              <w:t>1-3</w:t>
            </w:r>
            <w:r w:rsidRPr="00A8621C">
              <w:rPr>
                <w:rFonts w:ascii="Arial" w:eastAsia="Times New Roman" w:hAnsi="Arial" w:cs="Arial"/>
                <w:sz w:val="20"/>
                <w:szCs w:val="20"/>
                <w:lang w:eastAsia="en-GB"/>
              </w:rPr>
              <w:t xml:space="preserve"> (19.9%) / 4-7 (16.7%) / 8-48 (20.4%) / Question non-response (43%)*</w:t>
            </w:r>
          </w:p>
        </w:tc>
      </w:tr>
      <w:tr w:rsidR="00E279BE" w:rsidRPr="00A8621C" w:rsidTr="00E279BE">
        <w:tc>
          <w:tcPr>
            <w:tcW w:w="9097" w:type="dxa"/>
            <w:gridSpan w:val="4"/>
            <w:shd w:val="clear" w:color="auto" w:fill="D9D9D9"/>
          </w:tcPr>
          <w:p w:rsidR="00E279BE" w:rsidRPr="00A8621C" w:rsidRDefault="00E279BE" w:rsidP="00E279BE">
            <w:pPr>
              <w:spacing w:after="0" w:line="360" w:lineRule="auto"/>
              <w:rPr>
                <w:rFonts w:ascii="Arial" w:eastAsia="Times New Roman" w:hAnsi="Arial" w:cs="Arial"/>
                <w:b/>
                <w:sz w:val="20"/>
                <w:szCs w:val="20"/>
                <w:lang w:eastAsia="en-GB"/>
              </w:rPr>
            </w:pPr>
            <w:r w:rsidRPr="00A8621C">
              <w:rPr>
                <w:rFonts w:ascii="Arial" w:eastAsia="Times New Roman" w:hAnsi="Arial" w:cs="Arial"/>
                <w:sz w:val="20"/>
                <w:szCs w:val="20"/>
                <w:lang w:eastAsia="en-GB"/>
              </w:rPr>
              <w:t>Stage four controls: previous school / teacher assessments of pupil</w:t>
            </w:r>
          </w:p>
        </w:tc>
      </w:tr>
      <w:tr w:rsidR="00E279BE" w:rsidRPr="00A8621C" w:rsidTr="00E279BE">
        <w:tc>
          <w:tcPr>
            <w:tcW w:w="2093" w:type="dxa"/>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Foundation Stage Profile: total score – at age 5</w:t>
            </w:r>
          </w:p>
        </w:tc>
        <w:tc>
          <w:tcPr>
            <w:tcW w:w="1559" w:type="dxa"/>
          </w:tcPr>
          <w:p w:rsidR="00E279BE" w:rsidRPr="00A8621C" w:rsidRDefault="00E279BE" w:rsidP="00E279BE">
            <w:pPr>
              <w:spacing w:after="0" w:line="360" w:lineRule="auto"/>
              <w:rPr>
                <w:rFonts w:ascii="Arial" w:eastAsia="Times New Roman" w:hAnsi="Arial" w:cs="Arial"/>
                <w:sz w:val="20"/>
                <w:szCs w:val="20"/>
                <w:lang w:val="fr-FR" w:eastAsia="en-GB"/>
              </w:rPr>
            </w:pPr>
            <w:r w:rsidRPr="00A8621C">
              <w:rPr>
                <w:rFonts w:ascii="Arial" w:eastAsia="Times New Roman" w:hAnsi="Arial" w:cs="Arial"/>
                <w:sz w:val="20"/>
                <w:szCs w:val="20"/>
                <w:lang w:val="fr-FR" w:eastAsia="en-GB"/>
              </w:rPr>
              <w:t>FSPTOTAL</w:t>
            </w:r>
          </w:p>
        </w:tc>
        <w:tc>
          <w:tcPr>
            <w:tcW w:w="1276" w:type="dxa"/>
          </w:tcPr>
          <w:p w:rsidR="00E279BE" w:rsidRPr="00A8621C" w:rsidRDefault="00E279BE" w:rsidP="00E279BE">
            <w:pPr>
              <w:spacing w:after="0" w:line="360" w:lineRule="auto"/>
              <w:rPr>
                <w:rFonts w:ascii="Arial" w:eastAsia="Times New Roman" w:hAnsi="Arial" w:cs="Arial"/>
                <w:sz w:val="20"/>
                <w:szCs w:val="20"/>
                <w:lang w:val="fr-FR" w:eastAsia="en-GB"/>
              </w:rPr>
            </w:pPr>
            <w:r w:rsidRPr="00A8621C">
              <w:rPr>
                <w:rFonts w:ascii="Arial" w:eastAsia="Times New Roman" w:hAnsi="Arial" w:cs="Arial"/>
                <w:sz w:val="20"/>
                <w:szCs w:val="20"/>
                <w:lang w:val="fr-FR" w:eastAsia="en-GB"/>
              </w:rPr>
              <w:t>No</w:t>
            </w:r>
          </w:p>
        </w:tc>
        <w:tc>
          <w:tcPr>
            <w:tcW w:w="4169" w:type="dxa"/>
          </w:tcPr>
          <w:p w:rsidR="00E279BE" w:rsidRPr="00A8621C" w:rsidRDefault="00E279BE" w:rsidP="00E279BE">
            <w:pPr>
              <w:spacing w:after="0" w:line="360" w:lineRule="auto"/>
              <w:rPr>
                <w:rFonts w:ascii="Arial" w:eastAsia="Times New Roman" w:hAnsi="Arial" w:cs="Arial"/>
                <w:sz w:val="20"/>
                <w:szCs w:val="20"/>
                <w:lang w:val="fr-FR" w:eastAsia="en-GB"/>
              </w:rPr>
            </w:pPr>
            <w:r w:rsidRPr="00A8621C">
              <w:rPr>
                <w:rFonts w:ascii="Arial" w:eastAsia="Times New Roman" w:hAnsi="Arial" w:cs="Arial"/>
                <w:sz w:val="20"/>
                <w:szCs w:val="20"/>
                <w:lang w:val="fr-FR" w:eastAsia="en-GB"/>
              </w:rPr>
              <w:t>0 – 117 (77, 91, 102)</w:t>
            </w:r>
          </w:p>
        </w:tc>
      </w:tr>
      <w:tr w:rsidR="00E279BE" w:rsidRPr="00A8621C" w:rsidTr="00E279BE">
        <w:tc>
          <w:tcPr>
            <w:tcW w:w="2093" w:type="dxa"/>
            <w:shd w:val="clear" w:color="auto" w:fill="auto"/>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Whether teacher reports that child has any SEN at age 7</w:t>
            </w:r>
          </w:p>
        </w:tc>
        <w:tc>
          <w:tcPr>
            <w:tcW w:w="1559"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DQ2328</w:t>
            </w:r>
          </w:p>
        </w:tc>
        <w:tc>
          <w:tcPr>
            <w:tcW w:w="1276" w:type="dxa"/>
          </w:tcPr>
          <w:p w:rsidR="00E279BE" w:rsidRPr="00A8621C" w:rsidRDefault="00E279BE" w:rsidP="00E279BE">
            <w:pPr>
              <w:spacing w:after="0" w:line="360" w:lineRule="auto"/>
              <w:rPr>
                <w:rFonts w:ascii="Arial" w:eastAsia="Times New Roman" w:hAnsi="Arial" w:cs="Arial"/>
                <w:sz w:val="20"/>
                <w:szCs w:val="20"/>
                <w:lang w:eastAsia="en-GB"/>
              </w:rPr>
            </w:pPr>
            <w:r w:rsidRPr="00A8621C">
              <w:rPr>
                <w:rFonts w:ascii="Arial" w:eastAsia="Times New Roman" w:hAnsi="Arial" w:cs="Arial"/>
                <w:sz w:val="20"/>
                <w:szCs w:val="20"/>
                <w:lang w:eastAsia="en-GB"/>
              </w:rPr>
              <w:t>Yes</w:t>
            </w:r>
          </w:p>
        </w:tc>
        <w:tc>
          <w:tcPr>
            <w:tcW w:w="4169" w:type="dxa"/>
          </w:tcPr>
          <w:p w:rsidR="00E279BE" w:rsidRPr="00A8621C" w:rsidRDefault="00E279BE" w:rsidP="00E279BE">
            <w:pPr>
              <w:spacing w:after="0" w:line="360" w:lineRule="auto"/>
              <w:rPr>
                <w:rFonts w:ascii="Arial" w:eastAsia="Times New Roman" w:hAnsi="Arial" w:cs="Arial"/>
                <w:b/>
                <w:bCs/>
                <w:sz w:val="20"/>
                <w:szCs w:val="20"/>
                <w:lang w:eastAsia="en-GB"/>
              </w:rPr>
            </w:pPr>
            <w:r w:rsidRPr="00A8621C">
              <w:rPr>
                <w:rFonts w:ascii="Arial" w:eastAsia="Times New Roman" w:hAnsi="Arial" w:cs="Arial"/>
                <w:sz w:val="20"/>
                <w:szCs w:val="20"/>
                <w:lang w:eastAsia="en-GB"/>
              </w:rPr>
              <w:t xml:space="preserve">Yes (22.6%) / </w:t>
            </w:r>
            <w:r w:rsidRPr="00A8621C">
              <w:rPr>
                <w:rFonts w:ascii="Arial" w:eastAsia="Times New Roman" w:hAnsi="Arial" w:cs="Arial"/>
                <w:b/>
                <w:bCs/>
                <w:sz w:val="20"/>
                <w:szCs w:val="20"/>
                <w:lang w:eastAsia="en-GB"/>
              </w:rPr>
              <w:t xml:space="preserve">No or missing data </w:t>
            </w:r>
            <w:r w:rsidRPr="00A8621C">
              <w:rPr>
                <w:rFonts w:ascii="Arial" w:eastAsia="Times New Roman" w:hAnsi="Arial" w:cs="Arial"/>
                <w:bCs/>
                <w:sz w:val="20"/>
                <w:szCs w:val="20"/>
                <w:lang w:eastAsia="en-GB"/>
              </w:rPr>
              <w:t>(77.4%)</w:t>
            </w:r>
            <w:r w:rsidRPr="00A8621C">
              <w:rPr>
                <w:rFonts w:ascii="Arial" w:eastAsia="Times New Roman" w:hAnsi="Arial" w:cs="Arial"/>
                <w:b/>
                <w:bCs/>
                <w:sz w:val="20"/>
                <w:szCs w:val="20"/>
                <w:lang w:eastAsia="en-GB"/>
              </w:rPr>
              <w:t xml:space="preserve"> </w:t>
            </w:r>
          </w:p>
        </w:tc>
      </w:tr>
    </w:tbl>
    <w:p w:rsidR="00E279BE" w:rsidRPr="00A8621C" w:rsidRDefault="00E279BE" w:rsidP="00E279BE">
      <w:pPr>
        <w:rPr>
          <w:rFonts w:ascii="Arial" w:eastAsia="Times New Roman" w:hAnsi="Arial" w:cs="Arial"/>
          <w:bCs/>
          <w:sz w:val="20"/>
          <w:szCs w:val="20"/>
          <w:lang w:eastAsia="en-GB"/>
        </w:rPr>
      </w:pPr>
      <w:r w:rsidRPr="00A8621C">
        <w:rPr>
          <w:rFonts w:ascii="Arial" w:eastAsia="Times New Roman" w:hAnsi="Arial" w:cs="Arial"/>
          <w:bCs/>
          <w:sz w:val="20"/>
          <w:szCs w:val="20"/>
          <w:lang w:eastAsia="en-GB"/>
        </w:rPr>
        <w:t>*Due to administrative problems, a number of sections of the teacher survey suffer question non-response (personal correspondence with survey administrators). These instances are coded as such and included in analyses as a separate category.</w:t>
      </w:r>
    </w:p>
    <w:p w:rsidR="00E279BE" w:rsidRPr="000432D5" w:rsidRDefault="00E279BE" w:rsidP="00E279BE">
      <w:pPr>
        <w:rPr>
          <w:rFonts w:ascii="Arial" w:hAnsi="Arial" w:cs="Arial"/>
          <w:b/>
          <w:sz w:val="20"/>
          <w:szCs w:val="20"/>
        </w:rPr>
      </w:pPr>
    </w:p>
    <w:p w:rsidR="00ED5824" w:rsidRDefault="00ED5824" w:rsidP="00456761">
      <w:pPr>
        <w:spacing w:line="480" w:lineRule="auto"/>
        <w:rPr>
          <w:rFonts w:ascii="Arial" w:eastAsia="Times New Roman" w:hAnsi="Arial" w:cs="Arial"/>
          <w:b/>
          <w:bCs/>
          <w:sz w:val="24"/>
          <w:szCs w:val="24"/>
          <w:lang w:eastAsia="en-GB"/>
        </w:rPr>
      </w:pPr>
    </w:p>
    <w:sectPr w:rsidR="00ED5824" w:rsidSect="002049AD">
      <w:headerReference w:type="default" r:id="rId50"/>
      <w:footerReference w:type="default" r:id="rId5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8D" w:rsidRDefault="002A3D8D" w:rsidP="00FC7417">
      <w:pPr>
        <w:spacing w:after="0" w:line="240" w:lineRule="auto"/>
      </w:pPr>
      <w:r>
        <w:separator/>
      </w:r>
    </w:p>
  </w:endnote>
  <w:endnote w:type="continuationSeparator" w:id="0">
    <w:p w:rsidR="002A3D8D" w:rsidRDefault="002A3D8D" w:rsidP="00FC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9217"/>
      <w:docPartObj>
        <w:docPartGallery w:val="Page Numbers (Bottom of Page)"/>
        <w:docPartUnique/>
      </w:docPartObj>
    </w:sdtPr>
    <w:sdtEndPr>
      <w:rPr>
        <w:noProof/>
      </w:rPr>
    </w:sdtEndPr>
    <w:sdtContent>
      <w:p w:rsidR="00E279BE" w:rsidRDefault="00E279BE">
        <w:pPr>
          <w:pStyle w:val="Footer"/>
          <w:jc w:val="right"/>
        </w:pPr>
        <w:r>
          <w:fldChar w:fldCharType="begin"/>
        </w:r>
        <w:r>
          <w:instrText xml:space="preserve"> PAGE   \* MERGEFORMAT </w:instrText>
        </w:r>
        <w:r>
          <w:fldChar w:fldCharType="separate"/>
        </w:r>
        <w:r w:rsidR="00E10064">
          <w:rPr>
            <w:noProof/>
          </w:rPr>
          <w:t>44</w:t>
        </w:r>
        <w:r>
          <w:rPr>
            <w:noProof/>
          </w:rPr>
          <w:fldChar w:fldCharType="end"/>
        </w:r>
      </w:p>
    </w:sdtContent>
  </w:sdt>
  <w:p w:rsidR="00E279BE" w:rsidRDefault="00E27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8D" w:rsidRDefault="002A3D8D" w:rsidP="00FC7417">
      <w:pPr>
        <w:spacing w:after="0" w:line="240" w:lineRule="auto"/>
      </w:pPr>
      <w:r>
        <w:separator/>
      </w:r>
    </w:p>
  </w:footnote>
  <w:footnote w:type="continuationSeparator" w:id="0">
    <w:p w:rsidR="002A3D8D" w:rsidRDefault="002A3D8D" w:rsidP="00FC7417">
      <w:pPr>
        <w:spacing w:after="0" w:line="240" w:lineRule="auto"/>
      </w:pPr>
      <w:r>
        <w:continuationSeparator/>
      </w:r>
    </w:p>
  </w:footnote>
  <w:footnote w:id="1">
    <w:p w:rsidR="00E279BE" w:rsidRDefault="00E279BE" w:rsidP="00E279BE">
      <w:pPr>
        <w:pStyle w:val="FootnoteText"/>
      </w:pPr>
      <w:r>
        <w:rPr>
          <w:rStyle w:val="FootnoteReference"/>
        </w:rPr>
        <w:footnoteRef/>
      </w:r>
      <w:r>
        <w:t xml:space="preserve"> </w:t>
      </w:r>
      <w:r w:rsidRPr="004333FB">
        <w:rPr>
          <w:rFonts w:cstheme="minorHAnsi"/>
        </w:rPr>
        <w:t>These tests are postulated by their developers and</w:t>
      </w:r>
      <w:r>
        <w:rPr>
          <w:rFonts w:cstheme="minorHAnsi"/>
        </w:rPr>
        <w:t xml:space="preserve"> by</w:t>
      </w:r>
      <w:r w:rsidRPr="004333FB">
        <w:rPr>
          <w:rFonts w:cstheme="minorHAnsi"/>
        </w:rPr>
        <w:t xml:space="preserve"> some users as providing (</w:t>
      </w:r>
      <w:r>
        <w:rPr>
          <w:rFonts w:cstheme="minorHAnsi"/>
        </w:rPr>
        <w:t>respective) indications of spatial ability, pictorial reasoning ability, and verbal</w:t>
      </w:r>
      <w:r w:rsidRPr="004333FB">
        <w:rPr>
          <w:rFonts w:cstheme="minorHAnsi"/>
        </w:rPr>
        <w:t xml:space="preserve"> ability, which, together, measure a latent, absolute, stable trait of ‘general conceptual ability’ (see Hill, 2005). In</w:t>
      </w:r>
      <w:r>
        <w:rPr>
          <w:rFonts w:cstheme="minorHAnsi"/>
        </w:rPr>
        <w:t xml:space="preserve"> these analyses, they are simply assumed to indicate</w:t>
      </w:r>
      <w:r w:rsidRPr="004333FB">
        <w:rPr>
          <w:rFonts w:cstheme="minorHAnsi"/>
        </w:rPr>
        <w:t xml:space="preserve"> prior performance on cognitive tests, at age five, around the time a pupil entered primary school.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BE" w:rsidRPr="00E10064" w:rsidRDefault="00E279BE" w:rsidP="00E279BE">
    <w:pPr>
      <w:autoSpaceDE w:val="0"/>
      <w:autoSpaceDN w:val="0"/>
      <w:adjustRightInd w:val="0"/>
      <w:spacing w:after="0" w:line="240" w:lineRule="auto"/>
      <w:rPr>
        <w:rFonts w:ascii="Arial" w:hAnsi="Arial" w:cs="Arial"/>
        <w:sz w:val="18"/>
        <w:szCs w:val="18"/>
      </w:rPr>
    </w:pPr>
    <w:r w:rsidRPr="00E10064">
      <w:rPr>
        <w:rFonts w:ascii="Arial" w:hAnsi="Arial" w:cs="Arial"/>
        <w:sz w:val="18"/>
        <w:szCs w:val="18"/>
      </w:rPr>
      <w:t>This i</w:t>
    </w:r>
    <w:r w:rsidRPr="00E10064">
      <w:rPr>
        <w:rFonts w:ascii="Arial" w:hAnsi="Arial" w:cs="Arial"/>
        <w:sz w:val="18"/>
        <w:szCs w:val="18"/>
      </w:rPr>
      <w:t xml:space="preserve">s the pre-peer reviewed version </w:t>
    </w:r>
    <w:r w:rsidRPr="00E10064">
      <w:rPr>
        <w:rFonts w:ascii="Arial" w:hAnsi="Arial" w:cs="Arial"/>
        <w:sz w:val="18"/>
        <w:szCs w:val="18"/>
      </w:rPr>
      <w:t xml:space="preserve">of </w:t>
    </w:r>
    <w:r w:rsidRPr="00E10064">
      <w:rPr>
        <w:rFonts w:ascii="Arial" w:hAnsi="Arial" w:cs="Arial"/>
        <w:sz w:val="18"/>
        <w:szCs w:val="18"/>
      </w:rPr>
      <w:t xml:space="preserve">the following article: </w:t>
    </w:r>
    <w:r w:rsidRPr="00E10064">
      <w:rPr>
        <w:rFonts w:ascii="Arial" w:hAnsi="Arial" w:cs="Arial"/>
        <w:sz w:val="18"/>
        <w:szCs w:val="18"/>
        <w:lang w:val="en"/>
      </w:rPr>
      <w:t>Campbell, T. (2013), Stratified at seven: in-class ability grouping and the relative age effect. British Educational Research Journal. doi: 10.1002/berj.3127</w:t>
    </w:r>
    <w:r w:rsidRPr="00E10064">
      <w:rPr>
        <w:rFonts w:ascii="Arial" w:hAnsi="Arial" w:cs="Arial"/>
        <w:sz w:val="18"/>
        <w:szCs w:val="18"/>
      </w:rPr>
      <w:t xml:space="preserve">, </w:t>
    </w:r>
    <w:r w:rsidR="00E10064" w:rsidRPr="00E10064">
      <w:rPr>
        <w:rFonts w:ascii="Arial" w:hAnsi="Arial" w:cs="Arial"/>
        <w:sz w:val="18"/>
        <w:szCs w:val="18"/>
      </w:rPr>
      <w:t xml:space="preserve"> </w:t>
    </w:r>
    <w:r w:rsidRPr="00E10064">
      <w:rPr>
        <w:rFonts w:ascii="Arial" w:hAnsi="Arial" w:cs="Arial"/>
        <w:sz w:val="18"/>
        <w:szCs w:val="18"/>
      </w:rPr>
      <w:t>which has been published in final</w:t>
    </w:r>
    <w:r w:rsidR="00E10064" w:rsidRPr="00E10064">
      <w:rPr>
        <w:rFonts w:ascii="Arial" w:hAnsi="Arial" w:cs="Arial"/>
        <w:sz w:val="18"/>
        <w:szCs w:val="18"/>
      </w:rPr>
      <w:t xml:space="preserve"> form at http://onlinelibrary.wiley.com/doi/10.1002/berj.3127/abstract</w:t>
    </w:r>
    <w:r w:rsidRPr="00E10064">
      <w:rPr>
        <w:rFonts w:ascii="Arial" w:hAnsi="Arial" w:cs="Arial"/>
        <w:sz w:val="18"/>
        <w:szCs w:val="18"/>
      </w:rPr>
      <w:t>.</w:t>
    </w:r>
  </w:p>
  <w:p w:rsidR="00E279BE" w:rsidRDefault="00E279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585"/>
    <w:multiLevelType w:val="hybridMultilevel"/>
    <w:tmpl w:val="7AD6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9A0E0B"/>
    <w:multiLevelType w:val="hybridMultilevel"/>
    <w:tmpl w:val="DC067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74D63D3"/>
    <w:multiLevelType w:val="hybridMultilevel"/>
    <w:tmpl w:val="B5DC5232"/>
    <w:lvl w:ilvl="0" w:tplc="63D44A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EA177B"/>
    <w:multiLevelType w:val="hybridMultilevel"/>
    <w:tmpl w:val="F2B0EF1E"/>
    <w:lvl w:ilvl="0" w:tplc="1A5CB1F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F754DA"/>
    <w:multiLevelType w:val="hybridMultilevel"/>
    <w:tmpl w:val="E6B8D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24952A3"/>
    <w:multiLevelType w:val="hybridMultilevel"/>
    <w:tmpl w:val="36C6C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B1B47A0"/>
    <w:multiLevelType w:val="hybridMultilevel"/>
    <w:tmpl w:val="F4783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EB61B7"/>
    <w:multiLevelType w:val="hybridMultilevel"/>
    <w:tmpl w:val="EE4EE2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94D4BCF"/>
    <w:multiLevelType w:val="hybridMultilevel"/>
    <w:tmpl w:val="87B6ECB2"/>
    <w:lvl w:ilvl="0" w:tplc="804EB76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A05055"/>
    <w:multiLevelType w:val="hybridMultilevel"/>
    <w:tmpl w:val="84B8E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num>
  <w:num w:numId="5">
    <w:abstractNumId w:val="9"/>
  </w:num>
  <w:num w:numId="6">
    <w:abstractNumId w:val="7"/>
  </w:num>
  <w:num w:numId="7">
    <w:abstractNumId w:val="5"/>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84"/>
    <w:rsid w:val="0000043E"/>
    <w:rsid w:val="00001952"/>
    <w:rsid w:val="00004817"/>
    <w:rsid w:val="000122DF"/>
    <w:rsid w:val="000126BC"/>
    <w:rsid w:val="00013DFE"/>
    <w:rsid w:val="000151F2"/>
    <w:rsid w:val="0002100C"/>
    <w:rsid w:val="00022373"/>
    <w:rsid w:val="0002359E"/>
    <w:rsid w:val="000262C2"/>
    <w:rsid w:val="00026455"/>
    <w:rsid w:val="00027564"/>
    <w:rsid w:val="00027C0D"/>
    <w:rsid w:val="00030854"/>
    <w:rsid w:val="00031D71"/>
    <w:rsid w:val="000348F8"/>
    <w:rsid w:val="00036565"/>
    <w:rsid w:val="000372E0"/>
    <w:rsid w:val="00040481"/>
    <w:rsid w:val="00043D88"/>
    <w:rsid w:val="00043FE3"/>
    <w:rsid w:val="000444C7"/>
    <w:rsid w:val="00044FA5"/>
    <w:rsid w:val="00046868"/>
    <w:rsid w:val="00051746"/>
    <w:rsid w:val="00057421"/>
    <w:rsid w:val="00062A87"/>
    <w:rsid w:val="00066963"/>
    <w:rsid w:val="00071A1D"/>
    <w:rsid w:val="00073E95"/>
    <w:rsid w:val="00073EBF"/>
    <w:rsid w:val="00077BC2"/>
    <w:rsid w:val="00077C26"/>
    <w:rsid w:val="00082289"/>
    <w:rsid w:val="00082EA7"/>
    <w:rsid w:val="00090B64"/>
    <w:rsid w:val="00092764"/>
    <w:rsid w:val="0009352D"/>
    <w:rsid w:val="000939A3"/>
    <w:rsid w:val="00093C1E"/>
    <w:rsid w:val="00094AE5"/>
    <w:rsid w:val="0009521C"/>
    <w:rsid w:val="00097B48"/>
    <w:rsid w:val="00097E21"/>
    <w:rsid w:val="000A1424"/>
    <w:rsid w:val="000A163B"/>
    <w:rsid w:val="000A1B7E"/>
    <w:rsid w:val="000A3664"/>
    <w:rsid w:val="000A7332"/>
    <w:rsid w:val="000B137C"/>
    <w:rsid w:val="000B18CA"/>
    <w:rsid w:val="000B26FA"/>
    <w:rsid w:val="000B2FDA"/>
    <w:rsid w:val="000B30C7"/>
    <w:rsid w:val="000B31B9"/>
    <w:rsid w:val="000B45AB"/>
    <w:rsid w:val="000B724B"/>
    <w:rsid w:val="000B77EB"/>
    <w:rsid w:val="000C000B"/>
    <w:rsid w:val="000C1AF9"/>
    <w:rsid w:val="000C266D"/>
    <w:rsid w:val="000C2756"/>
    <w:rsid w:val="000C2AF7"/>
    <w:rsid w:val="000C3835"/>
    <w:rsid w:val="000C39E6"/>
    <w:rsid w:val="000C403C"/>
    <w:rsid w:val="000C4D90"/>
    <w:rsid w:val="000C4D9C"/>
    <w:rsid w:val="000D3A17"/>
    <w:rsid w:val="000D744F"/>
    <w:rsid w:val="000E0EAD"/>
    <w:rsid w:val="000E17AB"/>
    <w:rsid w:val="000E207E"/>
    <w:rsid w:val="000E315A"/>
    <w:rsid w:val="000E3CAE"/>
    <w:rsid w:val="000E5793"/>
    <w:rsid w:val="000E67A1"/>
    <w:rsid w:val="000F0001"/>
    <w:rsid w:val="000F29BB"/>
    <w:rsid w:val="000F3CFE"/>
    <w:rsid w:val="000F611A"/>
    <w:rsid w:val="000F7872"/>
    <w:rsid w:val="001001EC"/>
    <w:rsid w:val="001009FC"/>
    <w:rsid w:val="0010573C"/>
    <w:rsid w:val="00107811"/>
    <w:rsid w:val="001109DF"/>
    <w:rsid w:val="001113CD"/>
    <w:rsid w:val="001113E4"/>
    <w:rsid w:val="0011460C"/>
    <w:rsid w:val="00114855"/>
    <w:rsid w:val="00115696"/>
    <w:rsid w:val="001166F5"/>
    <w:rsid w:val="00117112"/>
    <w:rsid w:val="00117CF7"/>
    <w:rsid w:val="00120CFB"/>
    <w:rsid w:val="00126488"/>
    <w:rsid w:val="00126CBF"/>
    <w:rsid w:val="00127DA9"/>
    <w:rsid w:val="001300E3"/>
    <w:rsid w:val="0013080A"/>
    <w:rsid w:val="0013276A"/>
    <w:rsid w:val="0013381E"/>
    <w:rsid w:val="00133D14"/>
    <w:rsid w:val="001348F4"/>
    <w:rsid w:val="00136859"/>
    <w:rsid w:val="00137B6E"/>
    <w:rsid w:val="00142089"/>
    <w:rsid w:val="0014450D"/>
    <w:rsid w:val="001461A4"/>
    <w:rsid w:val="00151F1D"/>
    <w:rsid w:val="001522A6"/>
    <w:rsid w:val="00154242"/>
    <w:rsid w:val="0015445F"/>
    <w:rsid w:val="00161CBD"/>
    <w:rsid w:val="00162323"/>
    <w:rsid w:val="00162EBB"/>
    <w:rsid w:val="0016312C"/>
    <w:rsid w:val="00164D11"/>
    <w:rsid w:val="001718AD"/>
    <w:rsid w:val="00171906"/>
    <w:rsid w:val="001772CE"/>
    <w:rsid w:val="001828D8"/>
    <w:rsid w:val="00182F6F"/>
    <w:rsid w:val="001856C9"/>
    <w:rsid w:val="0018710A"/>
    <w:rsid w:val="0018710D"/>
    <w:rsid w:val="0019074C"/>
    <w:rsid w:val="001909DB"/>
    <w:rsid w:val="00192105"/>
    <w:rsid w:val="00195D90"/>
    <w:rsid w:val="001A12DB"/>
    <w:rsid w:val="001A569C"/>
    <w:rsid w:val="001A71C2"/>
    <w:rsid w:val="001B0A2F"/>
    <w:rsid w:val="001B1F50"/>
    <w:rsid w:val="001B72F9"/>
    <w:rsid w:val="001C08F0"/>
    <w:rsid w:val="001C0EF4"/>
    <w:rsid w:val="001C25E8"/>
    <w:rsid w:val="001C6FF1"/>
    <w:rsid w:val="001D131B"/>
    <w:rsid w:val="001D18E3"/>
    <w:rsid w:val="001D2E37"/>
    <w:rsid w:val="001E2B4E"/>
    <w:rsid w:val="001E61E7"/>
    <w:rsid w:val="001E6EAC"/>
    <w:rsid w:val="001E7AED"/>
    <w:rsid w:val="001F5DEA"/>
    <w:rsid w:val="001F5E21"/>
    <w:rsid w:val="001F6414"/>
    <w:rsid w:val="001F699E"/>
    <w:rsid w:val="001F7FE8"/>
    <w:rsid w:val="00202D28"/>
    <w:rsid w:val="002049AD"/>
    <w:rsid w:val="002074B5"/>
    <w:rsid w:val="0021323F"/>
    <w:rsid w:val="00215A61"/>
    <w:rsid w:val="00217541"/>
    <w:rsid w:val="00217A40"/>
    <w:rsid w:val="00221C3A"/>
    <w:rsid w:val="002221DE"/>
    <w:rsid w:val="0022553A"/>
    <w:rsid w:val="0022605C"/>
    <w:rsid w:val="00237610"/>
    <w:rsid w:val="002402AA"/>
    <w:rsid w:val="00240EC4"/>
    <w:rsid w:val="00242C4D"/>
    <w:rsid w:val="00242FCF"/>
    <w:rsid w:val="002440AF"/>
    <w:rsid w:val="00244513"/>
    <w:rsid w:val="00247572"/>
    <w:rsid w:val="00247CC9"/>
    <w:rsid w:val="00250903"/>
    <w:rsid w:val="0025426E"/>
    <w:rsid w:val="00255B57"/>
    <w:rsid w:val="00255C65"/>
    <w:rsid w:val="002567E7"/>
    <w:rsid w:val="002572B0"/>
    <w:rsid w:val="00261805"/>
    <w:rsid w:val="00261EA4"/>
    <w:rsid w:val="00264FAE"/>
    <w:rsid w:val="00265D8B"/>
    <w:rsid w:val="00274F25"/>
    <w:rsid w:val="0027692A"/>
    <w:rsid w:val="0028337B"/>
    <w:rsid w:val="0028441D"/>
    <w:rsid w:val="00284C86"/>
    <w:rsid w:val="0028516F"/>
    <w:rsid w:val="0028634B"/>
    <w:rsid w:val="002925CF"/>
    <w:rsid w:val="002925E4"/>
    <w:rsid w:val="0029314C"/>
    <w:rsid w:val="0029417C"/>
    <w:rsid w:val="002A0C9A"/>
    <w:rsid w:val="002A3D8D"/>
    <w:rsid w:val="002A4F42"/>
    <w:rsid w:val="002A51DD"/>
    <w:rsid w:val="002A5AE8"/>
    <w:rsid w:val="002A72F7"/>
    <w:rsid w:val="002B08DD"/>
    <w:rsid w:val="002B0B56"/>
    <w:rsid w:val="002B0CF2"/>
    <w:rsid w:val="002B254C"/>
    <w:rsid w:val="002B2C48"/>
    <w:rsid w:val="002B384C"/>
    <w:rsid w:val="002B4BB5"/>
    <w:rsid w:val="002B637B"/>
    <w:rsid w:val="002B6550"/>
    <w:rsid w:val="002C02AA"/>
    <w:rsid w:val="002C050D"/>
    <w:rsid w:val="002C14D5"/>
    <w:rsid w:val="002C2CFF"/>
    <w:rsid w:val="002C6E50"/>
    <w:rsid w:val="002D0AC7"/>
    <w:rsid w:val="002D2277"/>
    <w:rsid w:val="002D320B"/>
    <w:rsid w:val="002D4423"/>
    <w:rsid w:val="002D7A88"/>
    <w:rsid w:val="002D7C58"/>
    <w:rsid w:val="002D7D8E"/>
    <w:rsid w:val="002E4275"/>
    <w:rsid w:val="002E573A"/>
    <w:rsid w:val="002E7094"/>
    <w:rsid w:val="002F11BA"/>
    <w:rsid w:val="002F1E55"/>
    <w:rsid w:val="002F2BE8"/>
    <w:rsid w:val="002F5E94"/>
    <w:rsid w:val="002F6505"/>
    <w:rsid w:val="00300173"/>
    <w:rsid w:val="00301647"/>
    <w:rsid w:val="003018A8"/>
    <w:rsid w:val="00301DFF"/>
    <w:rsid w:val="00311B01"/>
    <w:rsid w:val="00315852"/>
    <w:rsid w:val="003168F1"/>
    <w:rsid w:val="00317C5A"/>
    <w:rsid w:val="00317F28"/>
    <w:rsid w:val="00321408"/>
    <w:rsid w:val="0032445B"/>
    <w:rsid w:val="0033150B"/>
    <w:rsid w:val="003322ED"/>
    <w:rsid w:val="00335553"/>
    <w:rsid w:val="00337BCF"/>
    <w:rsid w:val="00343365"/>
    <w:rsid w:val="0034463F"/>
    <w:rsid w:val="003458B7"/>
    <w:rsid w:val="003466C4"/>
    <w:rsid w:val="00351261"/>
    <w:rsid w:val="0035375D"/>
    <w:rsid w:val="0035442F"/>
    <w:rsid w:val="003550FF"/>
    <w:rsid w:val="00356505"/>
    <w:rsid w:val="00356A80"/>
    <w:rsid w:val="00360F4E"/>
    <w:rsid w:val="00361266"/>
    <w:rsid w:val="00363B71"/>
    <w:rsid w:val="00364AE2"/>
    <w:rsid w:val="00364D8C"/>
    <w:rsid w:val="00365C49"/>
    <w:rsid w:val="003669A6"/>
    <w:rsid w:val="00370102"/>
    <w:rsid w:val="003707D4"/>
    <w:rsid w:val="00370B9F"/>
    <w:rsid w:val="00372DC2"/>
    <w:rsid w:val="0037302C"/>
    <w:rsid w:val="003746DE"/>
    <w:rsid w:val="003755A5"/>
    <w:rsid w:val="00375FBE"/>
    <w:rsid w:val="00376BBF"/>
    <w:rsid w:val="00377A51"/>
    <w:rsid w:val="00385A31"/>
    <w:rsid w:val="003902DA"/>
    <w:rsid w:val="00392C71"/>
    <w:rsid w:val="00392E79"/>
    <w:rsid w:val="003957FD"/>
    <w:rsid w:val="00395A82"/>
    <w:rsid w:val="00396180"/>
    <w:rsid w:val="0039691B"/>
    <w:rsid w:val="003970FC"/>
    <w:rsid w:val="0039752D"/>
    <w:rsid w:val="003A202D"/>
    <w:rsid w:val="003A3496"/>
    <w:rsid w:val="003A4A6D"/>
    <w:rsid w:val="003A7A08"/>
    <w:rsid w:val="003B01A5"/>
    <w:rsid w:val="003B1808"/>
    <w:rsid w:val="003B1F48"/>
    <w:rsid w:val="003B348F"/>
    <w:rsid w:val="003B46E6"/>
    <w:rsid w:val="003B4CC0"/>
    <w:rsid w:val="003B5472"/>
    <w:rsid w:val="003C03C7"/>
    <w:rsid w:val="003C10B8"/>
    <w:rsid w:val="003C20FE"/>
    <w:rsid w:val="003C237B"/>
    <w:rsid w:val="003C2806"/>
    <w:rsid w:val="003C36D5"/>
    <w:rsid w:val="003C5C15"/>
    <w:rsid w:val="003C6B03"/>
    <w:rsid w:val="003D40D8"/>
    <w:rsid w:val="003D46D8"/>
    <w:rsid w:val="003D7529"/>
    <w:rsid w:val="003E3515"/>
    <w:rsid w:val="003E549F"/>
    <w:rsid w:val="003E64DC"/>
    <w:rsid w:val="003F01B3"/>
    <w:rsid w:val="003F5E46"/>
    <w:rsid w:val="0040037C"/>
    <w:rsid w:val="00401DAA"/>
    <w:rsid w:val="00402EB4"/>
    <w:rsid w:val="004031F5"/>
    <w:rsid w:val="004048A9"/>
    <w:rsid w:val="00406465"/>
    <w:rsid w:val="004066D1"/>
    <w:rsid w:val="00407756"/>
    <w:rsid w:val="00407FFB"/>
    <w:rsid w:val="0041074E"/>
    <w:rsid w:val="00410DC8"/>
    <w:rsid w:val="00415198"/>
    <w:rsid w:val="004159F5"/>
    <w:rsid w:val="00422E50"/>
    <w:rsid w:val="00426806"/>
    <w:rsid w:val="00431C8F"/>
    <w:rsid w:val="00432F12"/>
    <w:rsid w:val="0043492E"/>
    <w:rsid w:val="0043683C"/>
    <w:rsid w:val="00440250"/>
    <w:rsid w:val="0044168A"/>
    <w:rsid w:val="0044582F"/>
    <w:rsid w:val="00446532"/>
    <w:rsid w:val="0044711F"/>
    <w:rsid w:val="004513DD"/>
    <w:rsid w:val="00452671"/>
    <w:rsid w:val="00453EDB"/>
    <w:rsid w:val="0045666A"/>
    <w:rsid w:val="00456761"/>
    <w:rsid w:val="00456EEF"/>
    <w:rsid w:val="0046048B"/>
    <w:rsid w:val="00463575"/>
    <w:rsid w:val="00465352"/>
    <w:rsid w:val="004701DF"/>
    <w:rsid w:val="00470D50"/>
    <w:rsid w:val="00471636"/>
    <w:rsid w:val="004722AF"/>
    <w:rsid w:val="00473612"/>
    <w:rsid w:val="00476D9D"/>
    <w:rsid w:val="00477816"/>
    <w:rsid w:val="00477A5E"/>
    <w:rsid w:val="00477E78"/>
    <w:rsid w:val="00482F1F"/>
    <w:rsid w:val="00482FFD"/>
    <w:rsid w:val="004860E3"/>
    <w:rsid w:val="00486E54"/>
    <w:rsid w:val="00490387"/>
    <w:rsid w:val="004905D1"/>
    <w:rsid w:val="00490911"/>
    <w:rsid w:val="00493327"/>
    <w:rsid w:val="004A28D4"/>
    <w:rsid w:val="004A3A73"/>
    <w:rsid w:val="004A3AE4"/>
    <w:rsid w:val="004A6978"/>
    <w:rsid w:val="004A6B88"/>
    <w:rsid w:val="004A7337"/>
    <w:rsid w:val="004A7501"/>
    <w:rsid w:val="004B0D7F"/>
    <w:rsid w:val="004B2C79"/>
    <w:rsid w:val="004B695E"/>
    <w:rsid w:val="004B7945"/>
    <w:rsid w:val="004C0B9B"/>
    <w:rsid w:val="004C3AB9"/>
    <w:rsid w:val="004C4AF2"/>
    <w:rsid w:val="004C607B"/>
    <w:rsid w:val="004C7C26"/>
    <w:rsid w:val="004D0446"/>
    <w:rsid w:val="004D1914"/>
    <w:rsid w:val="004E54B6"/>
    <w:rsid w:val="004E63B0"/>
    <w:rsid w:val="004F0005"/>
    <w:rsid w:val="00502D43"/>
    <w:rsid w:val="00502D95"/>
    <w:rsid w:val="0050637E"/>
    <w:rsid w:val="00506BF1"/>
    <w:rsid w:val="00506E75"/>
    <w:rsid w:val="00513032"/>
    <w:rsid w:val="00513473"/>
    <w:rsid w:val="00513BC7"/>
    <w:rsid w:val="005141E2"/>
    <w:rsid w:val="0051676C"/>
    <w:rsid w:val="00516AB7"/>
    <w:rsid w:val="00525BAE"/>
    <w:rsid w:val="00527EF5"/>
    <w:rsid w:val="00531D4F"/>
    <w:rsid w:val="00532A1F"/>
    <w:rsid w:val="00533D9D"/>
    <w:rsid w:val="00533E1D"/>
    <w:rsid w:val="005362B2"/>
    <w:rsid w:val="00537245"/>
    <w:rsid w:val="00537557"/>
    <w:rsid w:val="00541ECB"/>
    <w:rsid w:val="0054279E"/>
    <w:rsid w:val="00543DE7"/>
    <w:rsid w:val="00555C06"/>
    <w:rsid w:val="00561968"/>
    <w:rsid w:val="005628B4"/>
    <w:rsid w:val="005642F7"/>
    <w:rsid w:val="00566154"/>
    <w:rsid w:val="00570D43"/>
    <w:rsid w:val="005767BB"/>
    <w:rsid w:val="0057698F"/>
    <w:rsid w:val="00582398"/>
    <w:rsid w:val="005849BC"/>
    <w:rsid w:val="005955A3"/>
    <w:rsid w:val="00596D55"/>
    <w:rsid w:val="005A03C6"/>
    <w:rsid w:val="005A1926"/>
    <w:rsid w:val="005A1FDA"/>
    <w:rsid w:val="005A417C"/>
    <w:rsid w:val="005A43E1"/>
    <w:rsid w:val="005A6574"/>
    <w:rsid w:val="005B22C1"/>
    <w:rsid w:val="005B59D5"/>
    <w:rsid w:val="005C04CA"/>
    <w:rsid w:val="005C20AB"/>
    <w:rsid w:val="005C7D73"/>
    <w:rsid w:val="005D0E7F"/>
    <w:rsid w:val="005D17E6"/>
    <w:rsid w:val="005D3E9E"/>
    <w:rsid w:val="005D62C6"/>
    <w:rsid w:val="005D68B7"/>
    <w:rsid w:val="005D7607"/>
    <w:rsid w:val="005E4C1E"/>
    <w:rsid w:val="005F2800"/>
    <w:rsid w:val="005F4A42"/>
    <w:rsid w:val="00602D71"/>
    <w:rsid w:val="00605C56"/>
    <w:rsid w:val="0060770A"/>
    <w:rsid w:val="0061028D"/>
    <w:rsid w:val="0061040A"/>
    <w:rsid w:val="00610EBA"/>
    <w:rsid w:val="00614107"/>
    <w:rsid w:val="00614BF7"/>
    <w:rsid w:val="00616D76"/>
    <w:rsid w:val="00621EC1"/>
    <w:rsid w:val="00622858"/>
    <w:rsid w:val="00631E05"/>
    <w:rsid w:val="0063217C"/>
    <w:rsid w:val="006356A2"/>
    <w:rsid w:val="00635B12"/>
    <w:rsid w:val="00637E09"/>
    <w:rsid w:val="006404B6"/>
    <w:rsid w:val="00641964"/>
    <w:rsid w:val="00644A2B"/>
    <w:rsid w:val="00645269"/>
    <w:rsid w:val="0065137E"/>
    <w:rsid w:val="00651FA7"/>
    <w:rsid w:val="00652631"/>
    <w:rsid w:val="00653A65"/>
    <w:rsid w:val="00654D44"/>
    <w:rsid w:val="00654D46"/>
    <w:rsid w:val="00656230"/>
    <w:rsid w:val="00656831"/>
    <w:rsid w:val="00656D0A"/>
    <w:rsid w:val="00660E39"/>
    <w:rsid w:val="00660FA2"/>
    <w:rsid w:val="00661752"/>
    <w:rsid w:val="00661C07"/>
    <w:rsid w:val="0066272E"/>
    <w:rsid w:val="00662DEB"/>
    <w:rsid w:val="00665BE0"/>
    <w:rsid w:val="006673F1"/>
    <w:rsid w:val="00667983"/>
    <w:rsid w:val="00667F1C"/>
    <w:rsid w:val="006761FF"/>
    <w:rsid w:val="00676DA0"/>
    <w:rsid w:val="006818C0"/>
    <w:rsid w:val="00681F0C"/>
    <w:rsid w:val="00682DBD"/>
    <w:rsid w:val="006831FB"/>
    <w:rsid w:val="00685343"/>
    <w:rsid w:val="0068561B"/>
    <w:rsid w:val="0069004C"/>
    <w:rsid w:val="00691E52"/>
    <w:rsid w:val="00695B7E"/>
    <w:rsid w:val="006A00F6"/>
    <w:rsid w:val="006A0E50"/>
    <w:rsid w:val="006A2217"/>
    <w:rsid w:val="006A2FCD"/>
    <w:rsid w:val="006A3AE6"/>
    <w:rsid w:val="006A3FC6"/>
    <w:rsid w:val="006A5A19"/>
    <w:rsid w:val="006B0E1F"/>
    <w:rsid w:val="006B1D59"/>
    <w:rsid w:val="006B27D2"/>
    <w:rsid w:val="006B61AF"/>
    <w:rsid w:val="006B718C"/>
    <w:rsid w:val="006C0BE6"/>
    <w:rsid w:val="006C0ECB"/>
    <w:rsid w:val="006C3B24"/>
    <w:rsid w:val="006C6782"/>
    <w:rsid w:val="006C6F71"/>
    <w:rsid w:val="006C7AFE"/>
    <w:rsid w:val="006D033C"/>
    <w:rsid w:val="006D0CD8"/>
    <w:rsid w:val="006D4C57"/>
    <w:rsid w:val="006D4E03"/>
    <w:rsid w:val="006D5892"/>
    <w:rsid w:val="006D6A1F"/>
    <w:rsid w:val="006D6B69"/>
    <w:rsid w:val="006E023C"/>
    <w:rsid w:val="006E3107"/>
    <w:rsid w:val="006E61FC"/>
    <w:rsid w:val="006F7607"/>
    <w:rsid w:val="006F7A96"/>
    <w:rsid w:val="00702183"/>
    <w:rsid w:val="00703084"/>
    <w:rsid w:val="00703ADE"/>
    <w:rsid w:val="0071075E"/>
    <w:rsid w:val="0071092B"/>
    <w:rsid w:val="00713A27"/>
    <w:rsid w:val="0071444A"/>
    <w:rsid w:val="00715276"/>
    <w:rsid w:val="00717E69"/>
    <w:rsid w:val="00720B98"/>
    <w:rsid w:val="00722CCE"/>
    <w:rsid w:val="007231B0"/>
    <w:rsid w:val="00727B04"/>
    <w:rsid w:val="00733935"/>
    <w:rsid w:val="00734061"/>
    <w:rsid w:val="007345EA"/>
    <w:rsid w:val="00737142"/>
    <w:rsid w:val="00740755"/>
    <w:rsid w:val="00740B40"/>
    <w:rsid w:val="007418F4"/>
    <w:rsid w:val="00741B44"/>
    <w:rsid w:val="0074232A"/>
    <w:rsid w:val="00743844"/>
    <w:rsid w:val="00743CFD"/>
    <w:rsid w:val="0074496B"/>
    <w:rsid w:val="00746C61"/>
    <w:rsid w:val="00747544"/>
    <w:rsid w:val="007506C3"/>
    <w:rsid w:val="0075090F"/>
    <w:rsid w:val="00752624"/>
    <w:rsid w:val="0075295A"/>
    <w:rsid w:val="00754777"/>
    <w:rsid w:val="00756C28"/>
    <w:rsid w:val="00761F58"/>
    <w:rsid w:val="00762E89"/>
    <w:rsid w:val="007633FD"/>
    <w:rsid w:val="00767A35"/>
    <w:rsid w:val="007708E6"/>
    <w:rsid w:val="00773FFE"/>
    <w:rsid w:val="00784554"/>
    <w:rsid w:val="0078528F"/>
    <w:rsid w:val="00786C61"/>
    <w:rsid w:val="007870D6"/>
    <w:rsid w:val="007934DE"/>
    <w:rsid w:val="00793927"/>
    <w:rsid w:val="00793E0A"/>
    <w:rsid w:val="007943C3"/>
    <w:rsid w:val="0079757C"/>
    <w:rsid w:val="007A2914"/>
    <w:rsid w:val="007A3862"/>
    <w:rsid w:val="007A434D"/>
    <w:rsid w:val="007A45DC"/>
    <w:rsid w:val="007A56DF"/>
    <w:rsid w:val="007A6B46"/>
    <w:rsid w:val="007B1030"/>
    <w:rsid w:val="007B174A"/>
    <w:rsid w:val="007B2D4B"/>
    <w:rsid w:val="007B34F4"/>
    <w:rsid w:val="007B42A3"/>
    <w:rsid w:val="007B728C"/>
    <w:rsid w:val="007C0A6A"/>
    <w:rsid w:val="007C16D6"/>
    <w:rsid w:val="007C1A6A"/>
    <w:rsid w:val="007C31FF"/>
    <w:rsid w:val="007C3CA7"/>
    <w:rsid w:val="007C4149"/>
    <w:rsid w:val="007C4B10"/>
    <w:rsid w:val="007C5A37"/>
    <w:rsid w:val="007C6A52"/>
    <w:rsid w:val="007D3844"/>
    <w:rsid w:val="007D4100"/>
    <w:rsid w:val="007D4B09"/>
    <w:rsid w:val="007E028B"/>
    <w:rsid w:val="007E5C64"/>
    <w:rsid w:val="007E5D60"/>
    <w:rsid w:val="007E734C"/>
    <w:rsid w:val="007F00AC"/>
    <w:rsid w:val="007F230E"/>
    <w:rsid w:val="007F23EF"/>
    <w:rsid w:val="007F29A2"/>
    <w:rsid w:val="007F3F68"/>
    <w:rsid w:val="007F4ACE"/>
    <w:rsid w:val="007F5513"/>
    <w:rsid w:val="007F6D5F"/>
    <w:rsid w:val="00802466"/>
    <w:rsid w:val="00803202"/>
    <w:rsid w:val="00803DA5"/>
    <w:rsid w:val="00804BAE"/>
    <w:rsid w:val="00804F23"/>
    <w:rsid w:val="00805B17"/>
    <w:rsid w:val="00807B6C"/>
    <w:rsid w:val="008101D8"/>
    <w:rsid w:val="00816234"/>
    <w:rsid w:val="008178D8"/>
    <w:rsid w:val="00822608"/>
    <w:rsid w:val="008231F2"/>
    <w:rsid w:val="008232CF"/>
    <w:rsid w:val="008245BA"/>
    <w:rsid w:val="00824D53"/>
    <w:rsid w:val="00831BD9"/>
    <w:rsid w:val="00832021"/>
    <w:rsid w:val="008321B4"/>
    <w:rsid w:val="00833153"/>
    <w:rsid w:val="00835692"/>
    <w:rsid w:val="00841CEC"/>
    <w:rsid w:val="0084438E"/>
    <w:rsid w:val="008455DB"/>
    <w:rsid w:val="00851A4F"/>
    <w:rsid w:val="0085340B"/>
    <w:rsid w:val="008538B5"/>
    <w:rsid w:val="00854BEC"/>
    <w:rsid w:val="00854C5D"/>
    <w:rsid w:val="0086109C"/>
    <w:rsid w:val="008621F4"/>
    <w:rsid w:val="008630C2"/>
    <w:rsid w:val="00863DA1"/>
    <w:rsid w:val="00866E1A"/>
    <w:rsid w:val="0087069C"/>
    <w:rsid w:val="00870E41"/>
    <w:rsid w:val="0087161E"/>
    <w:rsid w:val="00874CEE"/>
    <w:rsid w:val="00875EDF"/>
    <w:rsid w:val="00876424"/>
    <w:rsid w:val="00877D30"/>
    <w:rsid w:val="0088143B"/>
    <w:rsid w:val="00881A6D"/>
    <w:rsid w:val="0088224A"/>
    <w:rsid w:val="00882A2C"/>
    <w:rsid w:val="00884846"/>
    <w:rsid w:val="00884D7E"/>
    <w:rsid w:val="00885C44"/>
    <w:rsid w:val="00886EE8"/>
    <w:rsid w:val="00887F80"/>
    <w:rsid w:val="0089358D"/>
    <w:rsid w:val="00893D99"/>
    <w:rsid w:val="00894982"/>
    <w:rsid w:val="00894E85"/>
    <w:rsid w:val="00896A7D"/>
    <w:rsid w:val="00897F02"/>
    <w:rsid w:val="008A109C"/>
    <w:rsid w:val="008A13A1"/>
    <w:rsid w:val="008A192B"/>
    <w:rsid w:val="008A67B3"/>
    <w:rsid w:val="008B0215"/>
    <w:rsid w:val="008B1453"/>
    <w:rsid w:val="008B2D0A"/>
    <w:rsid w:val="008B3933"/>
    <w:rsid w:val="008B3DAB"/>
    <w:rsid w:val="008B3F45"/>
    <w:rsid w:val="008B504B"/>
    <w:rsid w:val="008B7A08"/>
    <w:rsid w:val="008C21EF"/>
    <w:rsid w:val="008C2D55"/>
    <w:rsid w:val="008C2F37"/>
    <w:rsid w:val="008C54CD"/>
    <w:rsid w:val="008C6904"/>
    <w:rsid w:val="008D168A"/>
    <w:rsid w:val="008D290D"/>
    <w:rsid w:val="008D2F92"/>
    <w:rsid w:val="008E082A"/>
    <w:rsid w:val="008E184C"/>
    <w:rsid w:val="008E6191"/>
    <w:rsid w:val="008E727C"/>
    <w:rsid w:val="008F0DFE"/>
    <w:rsid w:val="008F23B1"/>
    <w:rsid w:val="008F2B0A"/>
    <w:rsid w:val="008F4A2B"/>
    <w:rsid w:val="008F5ACC"/>
    <w:rsid w:val="008F746E"/>
    <w:rsid w:val="008F7DF1"/>
    <w:rsid w:val="009029F5"/>
    <w:rsid w:val="00903F78"/>
    <w:rsid w:val="00905DC5"/>
    <w:rsid w:val="00906A36"/>
    <w:rsid w:val="00907E9B"/>
    <w:rsid w:val="0091010C"/>
    <w:rsid w:val="0091134A"/>
    <w:rsid w:val="00915C62"/>
    <w:rsid w:val="00922A0C"/>
    <w:rsid w:val="00923A9B"/>
    <w:rsid w:val="00923CD0"/>
    <w:rsid w:val="00925610"/>
    <w:rsid w:val="00926D24"/>
    <w:rsid w:val="009279A7"/>
    <w:rsid w:val="00927B5C"/>
    <w:rsid w:val="00934435"/>
    <w:rsid w:val="00937C9B"/>
    <w:rsid w:val="0094391B"/>
    <w:rsid w:val="009440F0"/>
    <w:rsid w:val="0095298C"/>
    <w:rsid w:val="00954BC6"/>
    <w:rsid w:val="009565E1"/>
    <w:rsid w:val="00961129"/>
    <w:rsid w:val="00961819"/>
    <w:rsid w:val="00964603"/>
    <w:rsid w:val="00964709"/>
    <w:rsid w:val="00965AB5"/>
    <w:rsid w:val="0096631E"/>
    <w:rsid w:val="00966878"/>
    <w:rsid w:val="009753ED"/>
    <w:rsid w:val="00976B1A"/>
    <w:rsid w:val="00977F04"/>
    <w:rsid w:val="00981556"/>
    <w:rsid w:val="00981E85"/>
    <w:rsid w:val="00984CCC"/>
    <w:rsid w:val="0098620F"/>
    <w:rsid w:val="00990258"/>
    <w:rsid w:val="0099568C"/>
    <w:rsid w:val="009957B6"/>
    <w:rsid w:val="009A0DFE"/>
    <w:rsid w:val="009A20C5"/>
    <w:rsid w:val="009A5BA9"/>
    <w:rsid w:val="009B0A8B"/>
    <w:rsid w:val="009B3843"/>
    <w:rsid w:val="009B473D"/>
    <w:rsid w:val="009B5B4D"/>
    <w:rsid w:val="009C3CB0"/>
    <w:rsid w:val="009C7CC1"/>
    <w:rsid w:val="009D1459"/>
    <w:rsid w:val="009D23E7"/>
    <w:rsid w:val="009D4B65"/>
    <w:rsid w:val="009D647A"/>
    <w:rsid w:val="009D6935"/>
    <w:rsid w:val="009E10A5"/>
    <w:rsid w:val="009E33E3"/>
    <w:rsid w:val="009E660B"/>
    <w:rsid w:val="009E6750"/>
    <w:rsid w:val="009E75A3"/>
    <w:rsid w:val="009F07FA"/>
    <w:rsid w:val="009F0A31"/>
    <w:rsid w:val="009F2F98"/>
    <w:rsid w:val="009F31B4"/>
    <w:rsid w:val="009F3AA5"/>
    <w:rsid w:val="009F4597"/>
    <w:rsid w:val="009F6AB4"/>
    <w:rsid w:val="00A02A49"/>
    <w:rsid w:val="00A102BC"/>
    <w:rsid w:val="00A207BC"/>
    <w:rsid w:val="00A2156A"/>
    <w:rsid w:val="00A239AB"/>
    <w:rsid w:val="00A24199"/>
    <w:rsid w:val="00A252DE"/>
    <w:rsid w:val="00A27114"/>
    <w:rsid w:val="00A2795B"/>
    <w:rsid w:val="00A3119F"/>
    <w:rsid w:val="00A36477"/>
    <w:rsid w:val="00A41921"/>
    <w:rsid w:val="00A47617"/>
    <w:rsid w:val="00A52280"/>
    <w:rsid w:val="00A5300C"/>
    <w:rsid w:val="00A5331F"/>
    <w:rsid w:val="00A55F09"/>
    <w:rsid w:val="00A562EC"/>
    <w:rsid w:val="00A62854"/>
    <w:rsid w:val="00A63E63"/>
    <w:rsid w:val="00A64583"/>
    <w:rsid w:val="00A64745"/>
    <w:rsid w:val="00A67A5A"/>
    <w:rsid w:val="00A67F55"/>
    <w:rsid w:val="00A7019B"/>
    <w:rsid w:val="00A72E9F"/>
    <w:rsid w:val="00A73B27"/>
    <w:rsid w:val="00A73BD7"/>
    <w:rsid w:val="00A7436B"/>
    <w:rsid w:val="00A753AE"/>
    <w:rsid w:val="00A75EDF"/>
    <w:rsid w:val="00A76965"/>
    <w:rsid w:val="00A8051A"/>
    <w:rsid w:val="00A81BC7"/>
    <w:rsid w:val="00A8516D"/>
    <w:rsid w:val="00A8621C"/>
    <w:rsid w:val="00A869CB"/>
    <w:rsid w:val="00A8707E"/>
    <w:rsid w:val="00A901EE"/>
    <w:rsid w:val="00A931E4"/>
    <w:rsid w:val="00A95BF5"/>
    <w:rsid w:val="00A95EB4"/>
    <w:rsid w:val="00A97460"/>
    <w:rsid w:val="00A9797C"/>
    <w:rsid w:val="00AA0138"/>
    <w:rsid w:val="00AA1F8E"/>
    <w:rsid w:val="00AA39CB"/>
    <w:rsid w:val="00AA5D3F"/>
    <w:rsid w:val="00AB0D8F"/>
    <w:rsid w:val="00AB2666"/>
    <w:rsid w:val="00AB344A"/>
    <w:rsid w:val="00AB50F1"/>
    <w:rsid w:val="00AB5CAC"/>
    <w:rsid w:val="00AB61FF"/>
    <w:rsid w:val="00AB7A4A"/>
    <w:rsid w:val="00AC524D"/>
    <w:rsid w:val="00AC5A9A"/>
    <w:rsid w:val="00AC5C8D"/>
    <w:rsid w:val="00AC63EE"/>
    <w:rsid w:val="00AC7B7F"/>
    <w:rsid w:val="00AD0BD7"/>
    <w:rsid w:val="00AD0BE0"/>
    <w:rsid w:val="00AD4D35"/>
    <w:rsid w:val="00AD5AD9"/>
    <w:rsid w:val="00AE0BD4"/>
    <w:rsid w:val="00AE0C32"/>
    <w:rsid w:val="00AE1220"/>
    <w:rsid w:val="00AE1CE9"/>
    <w:rsid w:val="00AE21FD"/>
    <w:rsid w:val="00AE4C84"/>
    <w:rsid w:val="00AE7248"/>
    <w:rsid w:val="00AE7311"/>
    <w:rsid w:val="00AF082D"/>
    <w:rsid w:val="00AF3EA0"/>
    <w:rsid w:val="00AF3FAE"/>
    <w:rsid w:val="00AF721A"/>
    <w:rsid w:val="00B01FC7"/>
    <w:rsid w:val="00B03D91"/>
    <w:rsid w:val="00B04087"/>
    <w:rsid w:val="00B105D7"/>
    <w:rsid w:val="00B14B86"/>
    <w:rsid w:val="00B16B61"/>
    <w:rsid w:val="00B22534"/>
    <w:rsid w:val="00B239C9"/>
    <w:rsid w:val="00B23B32"/>
    <w:rsid w:val="00B25C63"/>
    <w:rsid w:val="00B2720C"/>
    <w:rsid w:val="00B304C4"/>
    <w:rsid w:val="00B30867"/>
    <w:rsid w:val="00B33C0B"/>
    <w:rsid w:val="00B33E60"/>
    <w:rsid w:val="00B340C4"/>
    <w:rsid w:val="00B3531E"/>
    <w:rsid w:val="00B369C7"/>
    <w:rsid w:val="00B37758"/>
    <w:rsid w:val="00B40B09"/>
    <w:rsid w:val="00B41515"/>
    <w:rsid w:val="00B43230"/>
    <w:rsid w:val="00B43F80"/>
    <w:rsid w:val="00B448A3"/>
    <w:rsid w:val="00B44C01"/>
    <w:rsid w:val="00B45910"/>
    <w:rsid w:val="00B472B9"/>
    <w:rsid w:val="00B55AC4"/>
    <w:rsid w:val="00B5624A"/>
    <w:rsid w:val="00B57377"/>
    <w:rsid w:val="00B60E52"/>
    <w:rsid w:val="00B65CF7"/>
    <w:rsid w:val="00B66691"/>
    <w:rsid w:val="00B67852"/>
    <w:rsid w:val="00B70168"/>
    <w:rsid w:val="00B742AB"/>
    <w:rsid w:val="00B8019C"/>
    <w:rsid w:val="00B81962"/>
    <w:rsid w:val="00B81D77"/>
    <w:rsid w:val="00B83798"/>
    <w:rsid w:val="00B84149"/>
    <w:rsid w:val="00B87481"/>
    <w:rsid w:val="00B87EEC"/>
    <w:rsid w:val="00B93A2B"/>
    <w:rsid w:val="00B9656C"/>
    <w:rsid w:val="00B97A69"/>
    <w:rsid w:val="00BA176F"/>
    <w:rsid w:val="00BB0596"/>
    <w:rsid w:val="00BB296C"/>
    <w:rsid w:val="00BB2ADF"/>
    <w:rsid w:val="00BB3C2C"/>
    <w:rsid w:val="00BC249A"/>
    <w:rsid w:val="00BC53BD"/>
    <w:rsid w:val="00BC5EE2"/>
    <w:rsid w:val="00BC6267"/>
    <w:rsid w:val="00BD49AA"/>
    <w:rsid w:val="00BD6C4B"/>
    <w:rsid w:val="00BE0AB7"/>
    <w:rsid w:val="00BE2796"/>
    <w:rsid w:val="00BE6412"/>
    <w:rsid w:val="00BE64B2"/>
    <w:rsid w:val="00BF13A3"/>
    <w:rsid w:val="00BF520C"/>
    <w:rsid w:val="00BF5439"/>
    <w:rsid w:val="00C00409"/>
    <w:rsid w:val="00C031B8"/>
    <w:rsid w:val="00C10A70"/>
    <w:rsid w:val="00C12C70"/>
    <w:rsid w:val="00C12FBE"/>
    <w:rsid w:val="00C24BB1"/>
    <w:rsid w:val="00C27266"/>
    <w:rsid w:val="00C27912"/>
    <w:rsid w:val="00C27EA9"/>
    <w:rsid w:val="00C34D54"/>
    <w:rsid w:val="00C350A1"/>
    <w:rsid w:val="00C368CC"/>
    <w:rsid w:val="00C36EC7"/>
    <w:rsid w:val="00C37A91"/>
    <w:rsid w:val="00C409B5"/>
    <w:rsid w:val="00C429D7"/>
    <w:rsid w:val="00C429DC"/>
    <w:rsid w:val="00C42B58"/>
    <w:rsid w:val="00C446D9"/>
    <w:rsid w:val="00C44B18"/>
    <w:rsid w:val="00C450FD"/>
    <w:rsid w:val="00C457CE"/>
    <w:rsid w:val="00C4661A"/>
    <w:rsid w:val="00C514AA"/>
    <w:rsid w:val="00C523A9"/>
    <w:rsid w:val="00C52A22"/>
    <w:rsid w:val="00C531F6"/>
    <w:rsid w:val="00C563C2"/>
    <w:rsid w:val="00C57363"/>
    <w:rsid w:val="00C60453"/>
    <w:rsid w:val="00C60EE7"/>
    <w:rsid w:val="00C61C14"/>
    <w:rsid w:val="00C62FF2"/>
    <w:rsid w:val="00C649F6"/>
    <w:rsid w:val="00C74897"/>
    <w:rsid w:val="00C77BFB"/>
    <w:rsid w:val="00C81686"/>
    <w:rsid w:val="00C81712"/>
    <w:rsid w:val="00C8309B"/>
    <w:rsid w:val="00C83E24"/>
    <w:rsid w:val="00C84025"/>
    <w:rsid w:val="00C87058"/>
    <w:rsid w:val="00C909F7"/>
    <w:rsid w:val="00C90B5A"/>
    <w:rsid w:val="00C90BCA"/>
    <w:rsid w:val="00C90D18"/>
    <w:rsid w:val="00C92BB0"/>
    <w:rsid w:val="00C944A9"/>
    <w:rsid w:val="00C96E8A"/>
    <w:rsid w:val="00CA15E3"/>
    <w:rsid w:val="00CA57F4"/>
    <w:rsid w:val="00CA71F4"/>
    <w:rsid w:val="00CA7D43"/>
    <w:rsid w:val="00CB177D"/>
    <w:rsid w:val="00CB5095"/>
    <w:rsid w:val="00CB5E06"/>
    <w:rsid w:val="00CB6D82"/>
    <w:rsid w:val="00CB7E0F"/>
    <w:rsid w:val="00CC4B44"/>
    <w:rsid w:val="00CC5E57"/>
    <w:rsid w:val="00CC7116"/>
    <w:rsid w:val="00CD2998"/>
    <w:rsid w:val="00CD72C6"/>
    <w:rsid w:val="00CE0584"/>
    <w:rsid w:val="00CE49D9"/>
    <w:rsid w:val="00CE54FE"/>
    <w:rsid w:val="00CE6241"/>
    <w:rsid w:val="00CE6F74"/>
    <w:rsid w:val="00CF0931"/>
    <w:rsid w:val="00CF25FA"/>
    <w:rsid w:val="00CF4037"/>
    <w:rsid w:val="00CF6210"/>
    <w:rsid w:val="00CF6FDE"/>
    <w:rsid w:val="00D04AF4"/>
    <w:rsid w:val="00D07829"/>
    <w:rsid w:val="00D1421C"/>
    <w:rsid w:val="00D14CCC"/>
    <w:rsid w:val="00D20DEA"/>
    <w:rsid w:val="00D25215"/>
    <w:rsid w:val="00D263C2"/>
    <w:rsid w:val="00D31738"/>
    <w:rsid w:val="00D32E51"/>
    <w:rsid w:val="00D33486"/>
    <w:rsid w:val="00D41C5F"/>
    <w:rsid w:val="00D41E5F"/>
    <w:rsid w:val="00D428BD"/>
    <w:rsid w:val="00D4333A"/>
    <w:rsid w:val="00D444B2"/>
    <w:rsid w:val="00D461BC"/>
    <w:rsid w:val="00D477C1"/>
    <w:rsid w:val="00D51D8E"/>
    <w:rsid w:val="00D54162"/>
    <w:rsid w:val="00D56C49"/>
    <w:rsid w:val="00D574A9"/>
    <w:rsid w:val="00D600CA"/>
    <w:rsid w:val="00D62339"/>
    <w:rsid w:val="00D64C42"/>
    <w:rsid w:val="00D70646"/>
    <w:rsid w:val="00D74177"/>
    <w:rsid w:val="00D742C4"/>
    <w:rsid w:val="00D75D72"/>
    <w:rsid w:val="00D76B61"/>
    <w:rsid w:val="00D770BA"/>
    <w:rsid w:val="00D80976"/>
    <w:rsid w:val="00D81371"/>
    <w:rsid w:val="00D82273"/>
    <w:rsid w:val="00D837C9"/>
    <w:rsid w:val="00D9097C"/>
    <w:rsid w:val="00D9150E"/>
    <w:rsid w:val="00D9281D"/>
    <w:rsid w:val="00D92DF6"/>
    <w:rsid w:val="00DA2E5D"/>
    <w:rsid w:val="00DA3366"/>
    <w:rsid w:val="00DA3743"/>
    <w:rsid w:val="00DA3C3C"/>
    <w:rsid w:val="00DA6EDB"/>
    <w:rsid w:val="00DA7FA4"/>
    <w:rsid w:val="00DB3836"/>
    <w:rsid w:val="00DB53CC"/>
    <w:rsid w:val="00DC0457"/>
    <w:rsid w:val="00DC2627"/>
    <w:rsid w:val="00DC49FB"/>
    <w:rsid w:val="00DC72C8"/>
    <w:rsid w:val="00DC7DC4"/>
    <w:rsid w:val="00DD02BF"/>
    <w:rsid w:val="00DD0601"/>
    <w:rsid w:val="00DD1C66"/>
    <w:rsid w:val="00DD7C86"/>
    <w:rsid w:val="00DE0D3B"/>
    <w:rsid w:val="00DE3A6C"/>
    <w:rsid w:val="00DE3B9F"/>
    <w:rsid w:val="00DE66D1"/>
    <w:rsid w:val="00DF434D"/>
    <w:rsid w:val="00DF4ED2"/>
    <w:rsid w:val="00E05EBB"/>
    <w:rsid w:val="00E06871"/>
    <w:rsid w:val="00E06D16"/>
    <w:rsid w:val="00E06D19"/>
    <w:rsid w:val="00E10064"/>
    <w:rsid w:val="00E1254C"/>
    <w:rsid w:val="00E14067"/>
    <w:rsid w:val="00E14761"/>
    <w:rsid w:val="00E17314"/>
    <w:rsid w:val="00E20913"/>
    <w:rsid w:val="00E21B5C"/>
    <w:rsid w:val="00E236C4"/>
    <w:rsid w:val="00E23836"/>
    <w:rsid w:val="00E24F40"/>
    <w:rsid w:val="00E279BE"/>
    <w:rsid w:val="00E3068E"/>
    <w:rsid w:val="00E33A46"/>
    <w:rsid w:val="00E35597"/>
    <w:rsid w:val="00E35D9E"/>
    <w:rsid w:val="00E3769B"/>
    <w:rsid w:val="00E41E3C"/>
    <w:rsid w:val="00E46B88"/>
    <w:rsid w:val="00E474E4"/>
    <w:rsid w:val="00E47A7B"/>
    <w:rsid w:val="00E52F17"/>
    <w:rsid w:val="00E569D9"/>
    <w:rsid w:val="00E56ABC"/>
    <w:rsid w:val="00E60020"/>
    <w:rsid w:val="00E62337"/>
    <w:rsid w:val="00E62638"/>
    <w:rsid w:val="00E62AC7"/>
    <w:rsid w:val="00E633DC"/>
    <w:rsid w:val="00E63581"/>
    <w:rsid w:val="00E63DFB"/>
    <w:rsid w:val="00E64B56"/>
    <w:rsid w:val="00E64FA6"/>
    <w:rsid w:val="00E716F1"/>
    <w:rsid w:val="00E810B4"/>
    <w:rsid w:val="00E82410"/>
    <w:rsid w:val="00E832BE"/>
    <w:rsid w:val="00E85099"/>
    <w:rsid w:val="00E85206"/>
    <w:rsid w:val="00E8580A"/>
    <w:rsid w:val="00E85912"/>
    <w:rsid w:val="00E86323"/>
    <w:rsid w:val="00E86709"/>
    <w:rsid w:val="00E908E7"/>
    <w:rsid w:val="00E9218E"/>
    <w:rsid w:val="00E92985"/>
    <w:rsid w:val="00EA15FA"/>
    <w:rsid w:val="00EA20B3"/>
    <w:rsid w:val="00EA2D14"/>
    <w:rsid w:val="00EA322E"/>
    <w:rsid w:val="00EA5A9C"/>
    <w:rsid w:val="00EA5C13"/>
    <w:rsid w:val="00EB146A"/>
    <w:rsid w:val="00EB3BCA"/>
    <w:rsid w:val="00EB47F0"/>
    <w:rsid w:val="00EB525E"/>
    <w:rsid w:val="00EB5793"/>
    <w:rsid w:val="00EB5BE6"/>
    <w:rsid w:val="00EB6EE3"/>
    <w:rsid w:val="00EB7101"/>
    <w:rsid w:val="00EB77DA"/>
    <w:rsid w:val="00EC0FE0"/>
    <w:rsid w:val="00EC46BF"/>
    <w:rsid w:val="00EC6595"/>
    <w:rsid w:val="00EC6C82"/>
    <w:rsid w:val="00EC759D"/>
    <w:rsid w:val="00ED5824"/>
    <w:rsid w:val="00ED631D"/>
    <w:rsid w:val="00ED7C76"/>
    <w:rsid w:val="00EE0859"/>
    <w:rsid w:val="00EE0BBC"/>
    <w:rsid w:val="00EF4D14"/>
    <w:rsid w:val="00EF5D8D"/>
    <w:rsid w:val="00EF6F3F"/>
    <w:rsid w:val="00EF713D"/>
    <w:rsid w:val="00F003BF"/>
    <w:rsid w:val="00F02ADC"/>
    <w:rsid w:val="00F03404"/>
    <w:rsid w:val="00F04E95"/>
    <w:rsid w:val="00F04EEB"/>
    <w:rsid w:val="00F064CB"/>
    <w:rsid w:val="00F1203B"/>
    <w:rsid w:val="00F127A1"/>
    <w:rsid w:val="00F1375B"/>
    <w:rsid w:val="00F175DB"/>
    <w:rsid w:val="00F17810"/>
    <w:rsid w:val="00F1791A"/>
    <w:rsid w:val="00F2372E"/>
    <w:rsid w:val="00F27004"/>
    <w:rsid w:val="00F30413"/>
    <w:rsid w:val="00F34340"/>
    <w:rsid w:val="00F3521D"/>
    <w:rsid w:val="00F35ACB"/>
    <w:rsid w:val="00F3677E"/>
    <w:rsid w:val="00F379DC"/>
    <w:rsid w:val="00F418F5"/>
    <w:rsid w:val="00F41E37"/>
    <w:rsid w:val="00F42D92"/>
    <w:rsid w:val="00F430CA"/>
    <w:rsid w:val="00F46D8D"/>
    <w:rsid w:val="00F47B9F"/>
    <w:rsid w:val="00F47E78"/>
    <w:rsid w:val="00F517E3"/>
    <w:rsid w:val="00F534C0"/>
    <w:rsid w:val="00F546A1"/>
    <w:rsid w:val="00F54DD3"/>
    <w:rsid w:val="00F57643"/>
    <w:rsid w:val="00F62316"/>
    <w:rsid w:val="00F626B9"/>
    <w:rsid w:val="00F62AB7"/>
    <w:rsid w:val="00F63B3A"/>
    <w:rsid w:val="00F65462"/>
    <w:rsid w:val="00F65512"/>
    <w:rsid w:val="00F65F73"/>
    <w:rsid w:val="00F759F9"/>
    <w:rsid w:val="00F834B3"/>
    <w:rsid w:val="00F839DB"/>
    <w:rsid w:val="00F91303"/>
    <w:rsid w:val="00F92719"/>
    <w:rsid w:val="00F93873"/>
    <w:rsid w:val="00F94054"/>
    <w:rsid w:val="00FA07B8"/>
    <w:rsid w:val="00FA154C"/>
    <w:rsid w:val="00FA2A81"/>
    <w:rsid w:val="00FA332E"/>
    <w:rsid w:val="00FA36DF"/>
    <w:rsid w:val="00FA3CC1"/>
    <w:rsid w:val="00FB24D8"/>
    <w:rsid w:val="00FB3479"/>
    <w:rsid w:val="00FB3C24"/>
    <w:rsid w:val="00FB3E6C"/>
    <w:rsid w:val="00FB7E75"/>
    <w:rsid w:val="00FC1B29"/>
    <w:rsid w:val="00FC2AE0"/>
    <w:rsid w:val="00FC5903"/>
    <w:rsid w:val="00FC7417"/>
    <w:rsid w:val="00FD0283"/>
    <w:rsid w:val="00FD0441"/>
    <w:rsid w:val="00FD28A2"/>
    <w:rsid w:val="00FD5B55"/>
    <w:rsid w:val="00FD732A"/>
    <w:rsid w:val="00FE0D3D"/>
    <w:rsid w:val="00FE7182"/>
    <w:rsid w:val="00FF0D3E"/>
    <w:rsid w:val="00FF1C0A"/>
    <w:rsid w:val="00FF2B40"/>
    <w:rsid w:val="00FF335F"/>
    <w:rsid w:val="00FF54AA"/>
    <w:rsid w:val="00FF75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49A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20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87"/>
    <w:rPr>
      <w:rFonts w:ascii="Tahoma" w:hAnsi="Tahoma" w:cs="Tahoma"/>
      <w:sz w:val="16"/>
      <w:szCs w:val="16"/>
    </w:rPr>
  </w:style>
  <w:style w:type="paragraph" w:styleId="FootnoteText">
    <w:name w:val="footnote text"/>
    <w:basedOn w:val="Normal"/>
    <w:link w:val="FootnoteTextChar"/>
    <w:semiHidden/>
    <w:unhideWhenUsed/>
    <w:rsid w:val="00FC7417"/>
    <w:pPr>
      <w:spacing w:after="0" w:line="240" w:lineRule="auto"/>
    </w:pPr>
    <w:rPr>
      <w:sz w:val="20"/>
      <w:szCs w:val="20"/>
    </w:rPr>
  </w:style>
  <w:style w:type="character" w:customStyle="1" w:styleId="FootnoteTextChar">
    <w:name w:val="Footnote Text Char"/>
    <w:basedOn w:val="DefaultParagraphFont"/>
    <w:link w:val="FootnoteText"/>
    <w:semiHidden/>
    <w:rsid w:val="00FC7417"/>
    <w:rPr>
      <w:sz w:val="20"/>
      <w:szCs w:val="20"/>
    </w:rPr>
  </w:style>
  <w:style w:type="character" w:styleId="FootnoteReference">
    <w:name w:val="footnote reference"/>
    <w:basedOn w:val="DefaultParagraphFont"/>
    <w:semiHidden/>
    <w:unhideWhenUsed/>
    <w:rsid w:val="00FC7417"/>
    <w:rPr>
      <w:vertAlign w:val="superscript"/>
    </w:rPr>
  </w:style>
  <w:style w:type="paragraph" w:styleId="ListParagraph">
    <w:name w:val="List Paragraph"/>
    <w:basedOn w:val="Normal"/>
    <w:uiPriority w:val="34"/>
    <w:qFormat/>
    <w:rsid w:val="00C429DC"/>
    <w:pPr>
      <w:ind w:left="720"/>
      <w:contextualSpacing/>
    </w:pPr>
  </w:style>
  <w:style w:type="character" w:styleId="Hyperlink">
    <w:name w:val="Hyperlink"/>
    <w:basedOn w:val="DefaultParagraphFont"/>
    <w:uiPriority w:val="99"/>
    <w:unhideWhenUsed/>
    <w:rsid w:val="00B369C7"/>
    <w:rPr>
      <w:color w:val="0000FF" w:themeColor="hyperlink"/>
      <w:u w:val="single"/>
    </w:rPr>
  </w:style>
  <w:style w:type="table" w:styleId="TableGrid">
    <w:name w:val="Table Grid"/>
    <w:basedOn w:val="TableNormal"/>
    <w:uiPriority w:val="59"/>
    <w:rsid w:val="00EB6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90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49AD"/>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rsid w:val="002049A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368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3683C"/>
    <w:rPr>
      <w:b/>
      <w:bCs/>
    </w:rPr>
  </w:style>
  <w:style w:type="character" w:customStyle="1" w:styleId="apple-converted-space">
    <w:name w:val="apple-converted-space"/>
    <w:basedOn w:val="DefaultParagraphFont"/>
    <w:rsid w:val="0043683C"/>
  </w:style>
  <w:style w:type="character" w:styleId="Emphasis">
    <w:name w:val="Emphasis"/>
    <w:basedOn w:val="DefaultParagraphFont"/>
    <w:uiPriority w:val="20"/>
    <w:qFormat/>
    <w:rsid w:val="0043683C"/>
    <w:rPr>
      <w:i/>
      <w:iCs/>
    </w:rPr>
  </w:style>
  <w:style w:type="paragraph" w:styleId="Header">
    <w:name w:val="header"/>
    <w:basedOn w:val="Normal"/>
    <w:link w:val="HeaderChar"/>
    <w:uiPriority w:val="99"/>
    <w:unhideWhenUsed/>
    <w:rsid w:val="00B74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2AB"/>
  </w:style>
  <w:style w:type="paragraph" w:styleId="Footer">
    <w:name w:val="footer"/>
    <w:basedOn w:val="Normal"/>
    <w:link w:val="FooterChar"/>
    <w:uiPriority w:val="99"/>
    <w:unhideWhenUsed/>
    <w:rsid w:val="00B74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2AB"/>
  </w:style>
  <w:style w:type="character" w:styleId="FollowedHyperlink">
    <w:name w:val="FollowedHyperlink"/>
    <w:basedOn w:val="DefaultParagraphFont"/>
    <w:uiPriority w:val="99"/>
    <w:semiHidden/>
    <w:unhideWhenUsed/>
    <w:rsid w:val="008B504B"/>
    <w:rPr>
      <w:color w:val="800080" w:themeColor="followedHyperlink"/>
      <w:u w:val="single"/>
    </w:rPr>
  </w:style>
  <w:style w:type="table" w:styleId="MediumList2">
    <w:name w:val="Medium List 2"/>
    <w:basedOn w:val="TableNormal"/>
    <w:uiPriority w:val="66"/>
    <w:rsid w:val="00A75ED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9439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391B"/>
    <w:rPr>
      <w:sz w:val="20"/>
      <w:szCs w:val="20"/>
    </w:rPr>
  </w:style>
  <w:style w:type="character" w:styleId="EndnoteReference">
    <w:name w:val="endnote reference"/>
    <w:basedOn w:val="DefaultParagraphFont"/>
    <w:uiPriority w:val="99"/>
    <w:semiHidden/>
    <w:unhideWhenUsed/>
    <w:rsid w:val="0094391B"/>
    <w:rPr>
      <w:vertAlign w:val="superscript"/>
    </w:rPr>
  </w:style>
  <w:style w:type="table" w:styleId="MediumList1">
    <w:name w:val="Medium List 1"/>
    <w:basedOn w:val="TableNormal"/>
    <w:uiPriority w:val="65"/>
    <w:rsid w:val="00767A3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49A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20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87"/>
    <w:rPr>
      <w:rFonts w:ascii="Tahoma" w:hAnsi="Tahoma" w:cs="Tahoma"/>
      <w:sz w:val="16"/>
      <w:szCs w:val="16"/>
    </w:rPr>
  </w:style>
  <w:style w:type="paragraph" w:styleId="FootnoteText">
    <w:name w:val="footnote text"/>
    <w:basedOn w:val="Normal"/>
    <w:link w:val="FootnoteTextChar"/>
    <w:semiHidden/>
    <w:unhideWhenUsed/>
    <w:rsid w:val="00FC7417"/>
    <w:pPr>
      <w:spacing w:after="0" w:line="240" w:lineRule="auto"/>
    </w:pPr>
    <w:rPr>
      <w:sz w:val="20"/>
      <w:szCs w:val="20"/>
    </w:rPr>
  </w:style>
  <w:style w:type="character" w:customStyle="1" w:styleId="FootnoteTextChar">
    <w:name w:val="Footnote Text Char"/>
    <w:basedOn w:val="DefaultParagraphFont"/>
    <w:link w:val="FootnoteText"/>
    <w:semiHidden/>
    <w:rsid w:val="00FC7417"/>
    <w:rPr>
      <w:sz w:val="20"/>
      <w:szCs w:val="20"/>
    </w:rPr>
  </w:style>
  <w:style w:type="character" w:styleId="FootnoteReference">
    <w:name w:val="footnote reference"/>
    <w:basedOn w:val="DefaultParagraphFont"/>
    <w:semiHidden/>
    <w:unhideWhenUsed/>
    <w:rsid w:val="00FC7417"/>
    <w:rPr>
      <w:vertAlign w:val="superscript"/>
    </w:rPr>
  </w:style>
  <w:style w:type="paragraph" w:styleId="ListParagraph">
    <w:name w:val="List Paragraph"/>
    <w:basedOn w:val="Normal"/>
    <w:uiPriority w:val="34"/>
    <w:qFormat/>
    <w:rsid w:val="00C429DC"/>
    <w:pPr>
      <w:ind w:left="720"/>
      <w:contextualSpacing/>
    </w:pPr>
  </w:style>
  <w:style w:type="character" w:styleId="Hyperlink">
    <w:name w:val="Hyperlink"/>
    <w:basedOn w:val="DefaultParagraphFont"/>
    <w:uiPriority w:val="99"/>
    <w:unhideWhenUsed/>
    <w:rsid w:val="00B369C7"/>
    <w:rPr>
      <w:color w:val="0000FF" w:themeColor="hyperlink"/>
      <w:u w:val="single"/>
    </w:rPr>
  </w:style>
  <w:style w:type="table" w:styleId="TableGrid">
    <w:name w:val="Table Grid"/>
    <w:basedOn w:val="TableNormal"/>
    <w:uiPriority w:val="59"/>
    <w:rsid w:val="00EB6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90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49AD"/>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rsid w:val="002049A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368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3683C"/>
    <w:rPr>
      <w:b/>
      <w:bCs/>
    </w:rPr>
  </w:style>
  <w:style w:type="character" w:customStyle="1" w:styleId="apple-converted-space">
    <w:name w:val="apple-converted-space"/>
    <w:basedOn w:val="DefaultParagraphFont"/>
    <w:rsid w:val="0043683C"/>
  </w:style>
  <w:style w:type="character" w:styleId="Emphasis">
    <w:name w:val="Emphasis"/>
    <w:basedOn w:val="DefaultParagraphFont"/>
    <w:uiPriority w:val="20"/>
    <w:qFormat/>
    <w:rsid w:val="0043683C"/>
    <w:rPr>
      <w:i/>
      <w:iCs/>
    </w:rPr>
  </w:style>
  <w:style w:type="paragraph" w:styleId="Header">
    <w:name w:val="header"/>
    <w:basedOn w:val="Normal"/>
    <w:link w:val="HeaderChar"/>
    <w:uiPriority w:val="99"/>
    <w:unhideWhenUsed/>
    <w:rsid w:val="00B74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2AB"/>
  </w:style>
  <w:style w:type="paragraph" w:styleId="Footer">
    <w:name w:val="footer"/>
    <w:basedOn w:val="Normal"/>
    <w:link w:val="FooterChar"/>
    <w:uiPriority w:val="99"/>
    <w:unhideWhenUsed/>
    <w:rsid w:val="00B74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2AB"/>
  </w:style>
  <w:style w:type="character" w:styleId="FollowedHyperlink">
    <w:name w:val="FollowedHyperlink"/>
    <w:basedOn w:val="DefaultParagraphFont"/>
    <w:uiPriority w:val="99"/>
    <w:semiHidden/>
    <w:unhideWhenUsed/>
    <w:rsid w:val="008B504B"/>
    <w:rPr>
      <w:color w:val="800080" w:themeColor="followedHyperlink"/>
      <w:u w:val="single"/>
    </w:rPr>
  </w:style>
  <w:style w:type="table" w:styleId="MediumList2">
    <w:name w:val="Medium List 2"/>
    <w:basedOn w:val="TableNormal"/>
    <w:uiPriority w:val="66"/>
    <w:rsid w:val="00A75ED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9439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391B"/>
    <w:rPr>
      <w:sz w:val="20"/>
      <w:szCs w:val="20"/>
    </w:rPr>
  </w:style>
  <w:style w:type="character" w:styleId="EndnoteReference">
    <w:name w:val="endnote reference"/>
    <w:basedOn w:val="DefaultParagraphFont"/>
    <w:uiPriority w:val="99"/>
    <w:semiHidden/>
    <w:unhideWhenUsed/>
    <w:rsid w:val="0094391B"/>
    <w:rPr>
      <w:vertAlign w:val="superscript"/>
    </w:rPr>
  </w:style>
  <w:style w:type="table" w:styleId="MediumList1">
    <w:name w:val="Medium List 1"/>
    <w:basedOn w:val="TableNormal"/>
    <w:uiPriority w:val="65"/>
    <w:rsid w:val="00767A3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82081">
      <w:bodyDiv w:val="1"/>
      <w:marLeft w:val="0"/>
      <w:marRight w:val="0"/>
      <w:marTop w:val="0"/>
      <w:marBottom w:val="0"/>
      <w:divBdr>
        <w:top w:val="none" w:sz="0" w:space="0" w:color="auto"/>
        <w:left w:val="none" w:sz="0" w:space="0" w:color="auto"/>
        <w:bottom w:val="none" w:sz="0" w:space="0" w:color="auto"/>
        <w:right w:val="none" w:sz="0" w:space="0" w:color="auto"/>
      </w:divBdr>
    </w:div>
    <w:div w:id="1887984950">
      <w:bodyDiv w:val="1"/>
      <w:marLeft w:val="0"/>
      <w:marRight w:val="0"/>
      <w:marTop w:val="0"/>
      <w:marBottom w:val="0"/>
      <w:divBdr>
        <w:top w:val="none" w:sz="0" w:space="0" w:color="auto"/>
        <w:left w:val="none" w:sz="0" w:space="0" w:color="auto"/>
        <w:bottom w:val="none" w:sz="0" w:space="0" w:color="auto"/>
        <w:right w:val="none" w:sz="0" w:space="0" w:color="auto"/>
      </w:divBdr>
      <w:divsChild>
        <w:div w:id="91165790">
          <w:marLeft w:val="0"/>
          <w:marRight w:val="0"/>
          <w:marTop w:val="0"/>
          <w:marBottom w:val="0"/>
          <w:divBdr>
            <w:top w:val="none" w:sz="0" w:space="0" w:color="auto"/>
            <w:left w:val="none" w:sz="0" w:space="0" w:color="auto"/>
            <w:bottom w:val="none" w:sz="0" w:space="0" w:color="auto"/>
            <w:right w:val="none" w:sz="0" w:space="0" w:color="auto"/>
          </w:divBdr>
          <w:divsChild>
            <w:div w:id="2002271870">
              <w:marLeft w:val="0"/>
              <w:marRight w:val="0"/>
              <w:marTop w:val="0"/>
              <w:marBottom w:val="0"/>
              <w:divBdr>
                <w:top w:val="none" w:sz="0" w:space="0" w:color="auto"/>
                <w:left w:val="none" w:sz="0" w:space="0" w:color="auto"/>
                <w:bottom w:val="none" w:sz="0" w:space="0" w:color="auto"/>
                <w:right w:val="none" w:sz="0" w:space="0" w:color="auto"/>
              </w:divBdr>
              <w:divsChild>
                <w:div w:id="37435979">
                  <w:marLeft w:val="0"/>
                  <w:marRight w:val="0"/>
                  <w:marTop w:val="0"/>
                  <w:marBottom w:val="0"/>
                  <w:divBdr>
                    <w:top w:val="none" w:sz="0" w:space="0" w:color="auto"/>
                    <w:left w:val="none" w:sz="0" w:space="0" w:color="auto"/>
                    <w:bottom w:val="none" w:sz="0" w:space="0" w:color="auto"/>
                    <w:right w:val="none" w:sz="0" w:space="0" w:color="auto"/>
                  </w:divBdr>
                  <w:divsChild>
                    <w:div w:id="1585185285">
                      <w:marLeft w:val="0"/>
                      <w:marRight w:val="0"/>
                      <w:marTop w:val="0"/>
                      <w:marBottom w:val="0"/>
                      <w:divBdr>
                        <w:top w:val="none" w:sz="0" w:space="0" w:color="auto"/>
                        <w:left w:val="none" w:sz="0" w:space="0" w:color="auto"/>
                        <w:bottom w:val="none" w:sz="0" w:space="0" w:color="auto"/>
                        <w:right w:val="none" w:sz="0" w:space="0" w:color="auto"/>
                      </w:divBdr>
                      <w:divsChild>
                        <w:div w:id="1412848055">
                          <w:marLeft w:val="0"/>
                          <w:marRight w:val="0"/>
                          <w:marTop w:val="0"/>
                          <w:marBottom w:val="0"/>
                          <w:divBdr>
                            <w:top w:val="none" w:sz="0" w:space="0" w:color="auto"/>
                            <w:left w:val="none" w:sz="0" w:space="0" w:color="auto"/>
                            <w:bottom w:val="none" w:sz="0" w:space="0" w:color="auto"/>
                            <w:right w:val="none" w:sz="0" w:space="0" w:color="auto"/>
                          </w:divBdr>
                          <w:divsChild>
                            <w:div w:id="5397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imaryreview.org.uk/downloads/Int_Reps/9.Teaching-learning/RS_9-2_briefing_160508_Structures_for_teaching_learning.pdf" TargetMode="External"/><Relationship Id="rId18" Type="http://schemas.openxmlformats.org/officeDocument/2006/relationships/hyperlink" Target="http://www.ifs.org.uk/docs/born_matters_report.pdf" TargetMode="External"/><Relationship Id="rId26" Type="http://schemas.openxmlformats.org/officeDocument/2006/relationships/hyperlink" Target="http://webarchive.nationalarchives.gov.uk/20130401151655/https://www.education.gov.uk/publications/eOrderingDownload/DCSF-RR011.pdf" TargetMode="External"/><Relationship Id="rId39" Type="http://schemas.openxmlformats.org/officeDocument/2006/relationships/hyperlink" Target="http://dx.doi.org/10.5255/UKDA-SN-4683-3" TargetMode="External"/><Relationship Id="rId3" Type="http://schemas.openxmlformats.org/officeDocument/2006/relationships/styles" Target="styles.xml"/><Relationship Id="rId21" Type="http://schemas.openxmlformats.org/officeDocument/2006/relationships/hyperlink" Target="http://webarchive.nationalarchives.gov.uk/20130401151715/https://www.education.gov.uk/publications/eOrderingDownload/DCSF-01044-2008.pdf" TargetMode="External"/><Relationship Id="rId34" Type="http://schemas.openxmlformats.org/officeDocument/2006/relationships/hyperlink" Target="http://www.springerlink.com/content/9u01hn7865v7387r/" TargetMode="External"/><Relationship Id="rId42" Type="http://schemas.openxmlformats.org/officeDocument/2006/relationships/hyperlink" Target="http://dx.doi.org/10.5255/UKDA-SN-5795-3" TargetMode="External"/><Relationship Id="rId47" Type="http://schemas.openxmlformats.org/officeDocument/2006/relationships/chart" Target="charts/chart4.xm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sds.ac.uk/" TargetMode="External"/><Relationship Id="rId17" Type="http://schemas.openxmlformats.org/officeDocument/2006/relationships/hyperlink" Target="http://image.guardian.co.uk/sys-files/Education/documents/2007/11/20/newopps.pdf" TargetMode="External"/><Relationship Id="rId25" Type="http://schemas.openxmlformats.org/officeDocument/2006/relationships/hyperlink" Target="http://dera.ioe.ac.uk/5496/1/DfES-Schools%20White%20Paper.pdf" TargetMode="External"/><Relationship Id="rId33" Type="http://schemas.openxmlformats.org/officeDocument/2006/relationships/hyperlink" Target="http://www.primaryreview.org.uk/Downloads/Int_Reps/6.Curriculum-assessment/Primary_Review_RS_9-1_briefing_Primary_education_structure_080208.pdf" TargetMode="External"/><Relationship Id="rId38" Type="http://schemas.openxmlformats.org/officeDocument/2006/relationships/hyperlink" Target="http://www.cambridgeassessment.org.uk/ca/digitalAssets/169664_Cambridge_Lit_Review_Birthdate_d3.pdf" TargetMode="External"/><Relationship Id="rId46"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www.cls.ioe.ac.uk/shared/get-file.ashx?id=844&amp;itemtype=document" TargetMode="External"/><Relationship Id="rId20" Type="http://schemas.openxmlformats.org/officeDocument/2006/relationships/hyperlink" Target="http://www.ifs.org.uk/comms/r80.pdf" TargetMode="External"/><Relationship Id="rId29" Type="http://schemas.openxmlformats.org/officeDocument/2006/relationships/hyperlink" Target="http://www.cls.ioe.ac.uk/shared/get-file.ashx?id=1341&amp;itemtype=document" TargetMode="External"/><Relationship Id="rId41" Type="http://schemas.openxmlformats.org/officeDocument/2006/relationships/hyperlink" Target="http://dx.doi.org/10.5255/UKDA-SN-6848-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s.ioe.ac.uk/" TargetMode="External"/><Relationship Id="rId24" Type="http://schemas.openxmlformats.org/officeDocument/2006/relationships/hyperlink" Target="https://www.gov.uk/government/uploads/system/uploads/attachment_data/file/175429/CM-7980.pdf" TargetMode="External"/><Relationship Id="rId32" Type="http://schemas.openxmlformats.org/officeDocument/2006/relationships/hyperlink" Target="http://www.cls.ioe.ac.uk/shared/get-file.ashx?id=409&amp;itemtype=document" TargetMode="External"/><Relationship Id="rId37" Type="http://schemas.openxmlformats.org/officeDocument/2006/relationships/hyperlink" Target="http://www.hks.harvard.edu/pepg/PDF/events/Munich/PEPG-04-24Strom.pdf" TargetMode="External"/><Relationship Id="rId40" Type="http://schemas.openxmlformats.org/officeDocument/2006/relationships/hyperlink" Target="http://dx.doi.org/10.5255/UKDA-SN-6411-3" TargetMode="External"/><Relationship Id="rId45" Type="http://schemas.openxmlformats.org/officeDocument/2006/relationships/chart" Target="charts/chart2.xml"/><Relationship Id="rId53"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cls.ioe.ac.uk/shared/get-file.ashx?itemtype=document&amp;id=1618" TargetMode="External"/><Relationship Id="rId23" Type="http://schemas.openxmlformats.org/officeDocument/2006/relationships/hyperlink" Target="https://www.gov.uk/government/uploads/system/uploads/attachment_data/file/182664/DFE-RR017.pdf" TargetMode="External"/><Relationship Id="rId28" Type="http://schemas.openxmlformats.org/officeDocument/2006/relationships/hyperlink" Target="http://www.cls.ioe.ac.uk/shared/get-file.ashx?id=489&amp;itemtype=document" TargetMode="External"/><Relationship Id="rId36" Type="http://schemas.openxmlformats.org/officeDocument/2006/relationships/hyperlink" Target="https://www.nfer.ac.uk/what-we-do/information-and-reviews/inca/RelativeAgeReviewRevised2012.pdf" TargetMode="External"/><Relationship Id="rId49" Type="http://schemas.openxmlformats.org/officeDocument/2006/relationships/chart" Target="charts/chart6.xml"/><Relationship Id="rId10" Type="http://schemas.openxmlformats.org/officeDocument/2006/relationships/hyperlink" Target="mailto:defunctpigeon@yahoo.co.uk" TargetMode="External"/><Relationship Id="rId19" Type="http://schemas.openxmlformats.org/officeDocument/2006/relationships/hyperlink" Target="http://www.ifs.org.uk/bns/bn122.pdf" TargetMode="External"/><Relationship Id="rId31" Type="http://schemas.openxmlformats.org/officeDocument/2006/relationships/hyperlink" Target="http://webarchive.nationalarchives.gov.uk/20130401151655/https://www.education.gov.uk/publications/eOrderingDownload/RR688.pdf" TargetMode="External"/><Relationship Id="rId44" Type="http://schemas.openxmlformats.org/officeDocument/2006/relationships/chart" Target="charts/chart1.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campbell@ioe.ac.uk" TargetMode="External"/><Relationship Id="rId14" Type="http://schemas.openxmlformats.org/officeDocument/2006/relationships/hyperlink" Target="http://www.bris.ac.uk/cmpo/publications/papers/2009/wp221.pdf" TargetMode="External"/><Relationship Id="rId22" Type="http://schemas.openxmlformats.org/officeDocument/2006/relationships/hyperlink" Target="http://dera.ioe.ac.uk/9446/1/Main.pdf" TargetMode="External"/><Relationship Id="rId27" Type="http://schemas.openxmlformats.org/officeDocument/2006/relationships/hyperlink" Target="http://eppi.ioe.ac.uk/cms/LinkClick.aspx?fileticket=6_1H03rsumM%3D&amp;tabid=117&amp;mid=923" TargetMode="External"/><Relationship Id="rId30" Type="http://schemas.openxmlformats.org/officeDocument/2006/relationships/hyperlink" Target="http://www.ingentaconnect.com/content/klu/leri;jsessionid=51m7q9tc335jc.alexandra" TargetMode="External"/><Relationship Id="rId35" Type="http://schemas.openxmlformats.org/officeDocument/2006/relationships/hyperlink" Target="http://papers.ssrn.com/sol3/Delivery.cfm/SSRN_ID1766222_code1337569.pdf?abstractid=1471686&amp;mirid=1" TargetMode="External"/><Relationship Id="rId43" Type="http://schemas.openxmlformats.org/officeDocument/2006/relationships/hyperlink" Target="http://dx.doi.org/10.5255/UKDA-SN-6847-1" TargetMode="External"/><Relationship Id="rId48" Type="http://schemas.openxmlformats.org/officeDocument/2006/relationships/chart" Target="charts/chart5.xml"/><Relationship Id="rId8" Type="http://schemas.openxmlformats.org/officeDocument/2006/relationships/endnotes" Target="endnotes.xml"/><Relationship Id="rId51"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Tammy\PhD\Upgrade\Copy%20of%20new%20section%20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Tammy\AppData\Local\Temp\Temp1_current%20versions.zip\current%20versions\paper%203%20mob%20x%20teacher%20percept.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Tammy\PhD\publications\BERJ\extra%20analysis%20and%20graphs\all%20graphs%20stage%20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Tammy\PhD\publications\BERJ\extra%20analysis%20and%20graphs\all%20graphs%20stage%2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Tammy\PhD\publications\BERJ\extra%20analysis%20and%20graphs\all%20graphs%20stage%20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Tammy\PhD\publications\BERJ\extra%20analysis%20and%20graphs\all%20graphs%20stage%204.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'ability group'!$D$4</c:f>
              <c:strCache>
                <c:ptCount val="1"/>
                <c:pt idx="0">
                  <c:v>Highest</c:v>
                </c:pt>
              </c:strCache>
            </c:strRef>
          </c:tx>
          <c:cat>
            <c:strRef>
              <c:f>'ability group'!$C$5:$C$18</c:f>
              <c:strCache>
                <c:ptCount val="14"/>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pt idx="13">
                  <c:v>Average</c:v>
                </c:pt>
              </c:strCache>
            </c:strRef>
          </c:cat>
          <c:val>
            <c:numRef>
              <c:f>'ability group'!$D$5:$D$18</c:f>
              <c:numCache>
                <c:formatCode>0.00%</c:formatCode>
                <c:ptCount val="14"/>
                <c:pt idx="0">
                  <c:v>0.55497382198952883</c:v>
                </c:pt>
                <c:pt idx="1">
                  <c:v>0.52717391304347849</c:v>
                </c:pt>
                <c:pt idx="2">
                  <c:v>0.54404145077720212</c:v>
                </c:pt>
                <c:pt idx="3">
                  <c:v>0.44300518134715039</c:v>
                </c:pt>
                <c:pt idx="4">
                  <c:v>0.40659340659340659</c:v>
                </c:pt>
                <c:pt idx="5">
                  <c:v>0.40344827586206911</c:v>
                </c:pt>
                <c:pt idx="6">
                  <c:v>0.38372093023255827</c:v>
                </c:pt>
                <c:pt idx="7">
                  <c:v>0.34848484848484867</c:v>
                </c:pt>
                <c:pt idx="8">
                  <c:v>0.28173374613003088</c:v>
                </c:pt>
                <c:pt idx="9">
                  <c:v>0.22507122507122512</c:v>
                </c:pt>
                <c:pt idx="10">
                  <c:v>0.2802547770700638</c:v>
                </c:pt>
                <c:pt idx="11">
                  <c:v>0.21854304635761593</c:v>
                </c:pt>
                <c:pt idx="13">
                  <c:v>0.39202898550724657</c:v>
                </c:pt>
              </c:numCache>
            </c:numRef>
          </c:val>
          <c:smooth val="0"/>
        </c:ser>
        <c:ser>
          <c:idx val="1"/>
          <c:order val="1"/>
          <c:tx>
            <c:strRef>
              <c:f>'ability group'!$E$4</c:f>
              <c:strCache>
                <c:ptCount val="1"/>
                <c:pt idx="0">
                  <c:v>Middle </c:v>
                </c:pt>
              </c:strCache>
            </c:strRef>
          </c:tx>
          <c:cat>
            <c:strRef>
              <c:f>'ability group'!$C$5:$C$18</c:f>
              <c:strCache>
                <c:ptCount val="14"/>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pt idx="13">
                  <c:v>Average</c:v>
                </c:pt>
              </c:strCache>
            </c:strRef>
          </c:cat>
          <c:val>
            <c:numRef>
              <c:f>'ability group'!$E$5:$E$18</c:f>
              <c:numCache>
                <c:formatCode>0.00%</c:formatCode>
                <c:ptCount val="14"/>
                <c:pt idx="0">
                  <c:v>0.35602094240837695</c:v>
                </c:pt>
                <c:pt idx="1">
                  <c:v>0.34239130434782622</c:v>
                </c:pt>
                <c:pt idx="2">
                  <c:v>0.35751295336787581</c:v>
                </c:pt>
                <c:pt idx="3">
                  <c:v>0.40673575129533679</c:v>
                </c:pt>
                <c:pt idx="4">
                  <c:v>0.41208791208791218</c:v>
                </c:pt>
                <c:pt idx="5">
                  <c:v>0.38620689655172419</c:v>
                </c:pt>
                <c:pt idx="6">
                  <c:v>0.42151162790697683</c:v>
                </c:pt>
                <c:pt idx="7">
                  <c:v>0.44242424242424255</c:v>
                </c:pt>
                <c:pt idx="8">
                  <c:v>0.48297213622291035</c:v>
                </c:pt>
                <c:pt idx="9">
                  <c:v>0.49572649572649585</c:v>
                </c:pt>
                <c:pt idx="10">
                  <c:v>0.46815286624203828</c:v>
                </c:pt>
                <c:pt idx="11">
                  <c:v>0.47019867549668881</c:v>
                </c:pt>
                <c:pt idx="13">
                  <c:v>0.41763285024154589</c:v>
                </c:pt>
              </c:numCache>
            </c:numRef>
          </c:val>
          <c:smooth val="0"/>
        </c:ser>
        <c:ser>
          <c:idx val="2"/>
          <c:order val="2"/>
          <c:tx>
            <c:strRef>
              <c:f>'ability group'!$F$4</c:f>
              <c:strCache>
                <c:ptCount val="1"/>
                <c:pt idx="0">
                  <c:v>Lowest </c:v>
                </c:pt>
              </c:strCache>
            </c:strRef>
          </c:tx>
          <c:cat>
            <c:strRef>
              <c:f>'ability group'!$C$5:$C$18</c:f>
              <c:strCache>
                <c:ptCount val="14"/>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pt idx="13">
                  <c:v>Average</c:v>
                </c:pt>
              </c:strCache>
            </c:strRef>
          </c:cat>
          <c:val>
            <c:numRef>
              <c:f>'ability group'!$F$5:$F$18</c:f>
              <c:numCache>
                <c:formatCode>0.00%</c:formatCode>
                <c:ptCount val="14"/>
                <c:pt idx="0">
                  <c:v>8.9005235602094251E-2</c:v>
                </c:pt>
                <c:pt idx="1">
                  <c:v>0.13043478260869568</c:v>
                </c:pt>
                <c:pt idx="2">
                  <c:v>9.8445595854922296E-2</c:v>
                </c:pt>
                <c:pt idx="3">
                  <c:v>0.15025906735751296</c:v>
                </c:pt>
                <c:pt idx="4">
                  <c:v>0.18131868131868131</c:v>
                </c:pt>
                <c:pt idx="5">
                  <c:v>0.21034482758620693</c:v>
                </c:pt>
                <c:pt idx="6">
                  <c:v>0.19476744186046524</c:v>
                </c:pt>
                <c:pt idx="7">
                  <c:v>0.20909090909090913</c:v>
                </c:pt>
                <c:pt idx="8">
                  <c:v>0.23529411764705888</c:v>
                </c:pt>
                <c:pt idx="9">
                  <c:v>0.2792022792022793</c:v>
                </c:pt>
                <c:pt idx="10">
                  <c:v>0.25159235668789809</c:v>
                </c:pt>
                <c:pt idx="11">
                  <c:v>0.3112582781456954</c:v>
                </c:pt>
                <c:pt idx="13">
                  <c:v>0.19033816425120775</c:v>
                </c:pt>
              </c:numCache>
            </c:numRef>
          </c:val>
          <c:smooth val="0"/>
        </c:ser>
        <c:dLbls>
          <c:showLegendKey val="0"/>
          <c:showVal val="0"/>
          <c:showCatName val="0"/>
          <c:showSerName val="0"/>
          <c:showPercent val="0"/>
          <c:showBubbleSize val="0"/>
        </c:dLbls>
        <c:marker val="1"/>
        <c:smooth val="0"/>
        <c:axId val="206752768"/>
        <c:axId val="168830080"/>
      </c:lineChart>
      <c:catAx>
        <c:axId val="206752768"/>
        <c:scaling>
          <c:orientation val="minMax"/>
        </c:scaling>
        <c:delete val="0"/>
        <c:axPos val="b"/>
        <c:majorTickMark val="out"/>
        <c:minorTickMark val="none"/>
        <c:tickLblPos val="nextTo"/>
        <c:txPr>
          <a:bodyPr/>
          <a:lstStyle/>
          <a:p>
            <a:pPr>
              <a:defRPr sz="1200">
                <a:latin typeface="Arial" pitchFamily="34" charset="0"/>
                <a:cs typeface="Arial" pitchFamily="34" charset="0"/>
              </a:defRPr>
            </a:pPr>
            <a:endParaRPr lang="en-US"/>
          </a:p>
        </c:txPr>
        <c:crossAx val="168830080"/>
        <c:crosses val="autoZero"/>
        <c:auto val="1"/>
        <c:lblAlgn val="ctr"/>
        <c:lblOffset val="100"/>
        <c:noMultiLvlLbl val="0"/>
      </c:catAx>
      <c:valAx>
        <c:axId val="168830080"/>
        <c:scaling>
          <c:orientation val="minMax"/>
        </c:scaling>
        <c:delete val="0"/>
        <c:axPos val="l"/>
        <c:numFmt formatCode="0%" sourceLinked="0"/>
        <c:majorTickMark val="out"/>
        <c:minorTickMark val="none"/>
        <c:tickLblPos val="nextTo"/>
        <c:txPr>
          <a:bodyPr/>
          <a:lstStyle/>
          <a:p>
            <a:pPr>
              <a:defRPr sz="1200">
                <a:latin typeface="Arial" pitchFamily="34" charset="0"/>
                <a:cs typeface="Arial" pitchFamily="34" charset="0"/>
              </a:defRPr>
            </a:pPr>
            <a:endParaRPr lang="en-US"/>
          </a:p>
        </c:txPr>
        <c:crossAx val="206752768"/>
        <c:crosses val="autoZero"/>
        <c:crossBetween val="between"/>
      </c:valAx>
    </c:plotArea>
    <c:legend>
      <c:legendPos val="b"/>
      <c:overlay val="0"/>
      <c:txPr>
        <a:bodyPr/>
        <a:lstStyle/>
        <a:p>
          <a:pPr>
            <a:defRPr sz="1200">
              <a:latin typeface="Arial" pitchFamily="34" charset="0"/>
              <a:cs typeface="Arial" pitchFamily="34" charset="0"/>
            </a:defRPr>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'[paper 3 mob x teacher percept.xls]Sheet1'!$D$4</c:f>
              <c:strCache>
                <c:ptCount val="1"/>
                <c:pt idx="0">
                  <c:v>Well above average     </c:v>
                </c:pt>
              </c:strCache>
            </c:strRef>
          </c:tx>
          <c:cat>
            <c:strRef>
              <c:f>'[paper 3 mob x teacher percept.xls]Sheet1'!$C$5:$C$18</c:f>
              <c:strCache>
                <c:ptCount val="14"/>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pt idx="13">
                  <c:v>All months</c:v>
                </c:pt>
              </c:strCache>
            </c:strRef>
          </c:cat>
          <c:val>
            <c:numRef>
              <c:f>'[paper 3 mob x teacher percept.xls]Sheet1'!$D$5:$D$18</c:f>
              <c:numCache>
                <c:formatCode>0.00%</c:formatCode>
                <c:ptCount val="14"/>
                <c:pt idx="0">
                  <c:v>0.15264187866927592</c:v>
                </c:pt>
                <c:pt idx="1">
                  <c:v>0.13684210526315788</c:v>
                </c:pt>
                <c:pt idx="2">
                  <c:v>0.13426853707414829</c:v>
                </c:pt>
                <c:pt idx="3">
                  <c:v>8.9795918367346975E-2</c:v>
                </c:pt>
                <c:pt idx="4">
                  <c:v>9.6638655462184864E-2</c:v>
                </c:pt>
                <c:pt idx="5">
                  <c:v>7.3891625615763554E-2</c:v>
                </c:pt>
                <c:pt idx="6">
                  <c:v>8.9715536105032842E-2</c:v>
                </c:pt>
                <c:pt idx="7">
                  <c:v>5.8548009367681488E-2</c:v>
                </c:pt>
                <c:pt idx="8">
                  <c:v>6.2211981566820292E-2</c:v>
                </c:pt>
                <c:pt idx="9">
                  <c:v>5.4112554112554126E-2</c:v>
                </c:pt>
                <c:pt idx="10">
                  <c:v>7.8624078624078622E-2</c:v>
                </c:pt>
                <c:pt idx="11">
                  <c:v>5.9740259740259732E-2</c:v>
                </c:pt>
                <c:pt idx="13">
                  <c:v>9.2650580217351244E-2</c:v>
                </c:pt>
              </c:numCache>
            </c:numRef>
          </c:val>
          <c:smooth val="0"/>
        </c:ser>
        <c:ser>
          <c:idx val="1"/>
          <c:order val="1"/>
          <c:tx>
            <c:strRef>
              <c:f>'[paper 3 mob x teacher percept.xls]Sheet1'!$E$4</c:f>
              <c:strCache>
                <c:ptCount val="1"/>
                <c:pt idx="0">
                  <c:v>Above average  </c:v>
                </c:pt>
              </c:strCache>
            </c:strRef>
          </c:tx>
          <c:cat>
            <c:strRef>
              <c:f>'[paper 3 mob x teacher percept.xls]Sheet1'!$C$5:$C$18</c:f>
              <c:strCache>
                <c:ptCount val="14"/>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pt idx="13">
                  <c:v>All months</c:v>
                </c:pt>
              </c:strCache>
            </c:strRef>
          </c:cat>
          <c:val>
            <c:numRef>
              <c:f>'[paper 3 mob x teacher percept.xls]Sheet1'!$E$5:$E$18</c:f>
              <c:numCache>
                <c:formatCode>0.00%</c:formatCode>
                <c:ptCount val="14"/>
                <c:pt idx="0">
                  <c:v>0.3796477495107633</c:v>
                </c:pt>
                <c:pt idx="1">
                  <c:v>0.33052631578947389</c:v>
                </c:pt>
                <c:pt idx="2">
                  <c:v>0.35270541082164331</c:v>
                </c:pt>
                <c:pt idx="3">
                  <c:v>0.33469387755102042</c:v>
                </c:pt>
                <c:pt idx="4">
                  <c:v>0.34873949579831925</c:v>
                </c:pt>
                <c:pt idx="5">
                  <c:v>0.30541871921182279</c:v>
                </c:pt>
                <c:pt idx="6">
                  <c:v>0.30196936542669589</c:v>
                </c:pt>
                <c:pt idx="7">
                  <c:v>0.32552693208430927</c:v>
                </c:pt>
                <c:pt idx="8">
                  <c:v>0.24654377880184333</c:v>
                </c:pt>
                <c:pt idx="9">
                  <c:v>0.23809523809523817</c:v>
                </c:pt>
                <c:pt idx="10">
                  <c:v>0.25307125307125306</c:v>
                </c:pt>
                <c:pt idx="11">
                  <c:v>0.18181818181818188</c:v>
                </c:pt>
                <c:pt idx="13">
                  <c:v>0.30355498250138147</c:v>
                </c:pt>
              </c:numCache>
            </c:numRef>
          </c:val>
          <c:smooth val="0"/>
        </c:ser>
        <c:ser>
          <c:idx val="2"/>
          <c:order val="2"/>
          <c:tx>
            <c:strRef>
              <c:f>'[paper 3 mob x teacher percept.xls]Sheet1'!$F$4</c:f>
              <c:strCache>
                <c:ptCount val="1"/>
                <c:pt idx="0">
                  <c:v>Average</c:v>
                </c:pt>
              </c:strCache>
            </c:strRef>
          </c:tx>
          <c:cat>
            <c:strRef>
              <c:f>'[paper 3 mob x teacher percept.xls]Sheet1'!$C$5:$C$18</c:f>
              <c:strCache>
                <c:ptCount val="14"/>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pt idx="13">
                  <c:v>All months</c:v>
                </c:pt>
              </c:strCache>
            </c:strRef>
          </c:cat>
          <c:val>
            <c:numRef>
              <c:f>'[paper 3 mob x teacher percept.xls]Sheet1'!$F$5:$F$18</c:f>
              <c:numCache>
                <c:formatCode>0.00%</c:formatCode>
                <c:ptCount val="14"/>
                <c:pt idx="0">
                  <c:v>0.36399217221135038</c:v>
                </c:pt>
                <c:pt idx="1">
                  <c:v>0.40421052631578946</c:v>
                </c:pt>
                <c:pt idx="2">
                  <c:v>0.40480961923847697</c:v>
                </c:pt>
                <c:pt idx="3">
                  <c:v>0.42244897959183686</c:v>
                </c:pt>
                <c:pt idx="4">
                  <c:v>0.39705882352941191</c:v>
                </c:pt>
                <c:pt idx="5">
                  <c:v>0.45073891625615764</c:v>
                </c:pt>
                <c:pt idx="6">
                  <c:v>0.44857768052516411</c:v>
                </c:pt>
                <c:pt idx="7">
                  <c:v>0.44262295081967218</c:v>
                </c:pt>
                <c:pt idx="8">
                  <c:v>0.49539170506912444</c:v>
                </c:pt>
                <c:pt idx="9">
                  <c:v>0.51298701298701299</c:v>
                </c:pt>
                <c:pt idx="10">
                  <c:v>0.42014742014742018</c:v>
                </c:pt>
                <c:pt idx="11">
                  <c:v>0.51428571428571435</c:v>
                </c:pt>
                <c:pt idx="13">
                  <c:v>0.43728126726837357</c:v>
                </c:pt>
              </c:numCache>
            </c:numRef>
          </c:val>
          <c:smooth val="0"/>
        </c:ser>
        <c:ser>
          <c:idx val="3"/>
          <c:order val="3"/>
          <c:tx>
            <c:strRef>
              <c:f>'[paper 3 mob x teacher percept.xls]Sheet1'!$G$4</c:f>
              <c:strCache>
                <c:ptCount val="1"/>
                <c:pt idx="0">
                  <c:v>Below average  </c:v>
                </c:pt>
              </c:strCache>
            </c:strRef>
          </c:tx>
          <c:cat>
            <c:strRef>
              <c:f>'[paper 3 mob x teacher percept.xls]Sheet1'!$C$5:$C$18</c:f>
              <c:strCache>
                <c:ptCount val="14"/>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pt idx="13">
                  <c:v>All months</c:v>
                </c:pt>
              </c:strCache>
            </c:strRef>
          </c:cat>
          <c:val>
            <c:numRef>
              <c:f>'[paper 3 mob x teacher percept.xls]Sheet1'!$G$5:$G$18</c:f>
              <c:numCache>
                <c:formatCode>0.00%</c:formatCode>
                <c:ptCount val="14"/>
                <c:pt idx="0">
                  <c:v>9.7847358121330746E-2</c:v>
                </c:pt>
                <c:pt idx="1">
                  <c:v>9.8947368421052687E-2</c:v>
                </c:pt>
                <c:pt idx="2">
                  <c:v>8.6172344689378719E-2</c:v>
                </c:pt>
                <c:pt idx="3">
                  <c:v>0.13265306122448978</c:v>
                </c:pt>
                <c:pt idx="4">
                  <c:v>0.13025210084033617</c:v>
                </c:pt>
                <c:pt idx="5">
                  <c:v>0.13300492610837439</c:v>
                </c:pt>
                <c:pt idx="6">
                  <c:v>0.1334792122538293</c:v>
                </c:pt>
                <c:pt idx="7">
                  <c:v>0.13114754098360654</c:v>
                </c:pt>
                <c:pt idx="8">
                  <c:v>0.14516129032258066</c:v>
                </c:pt>
                <c:pt idx="9">
                  <c:v>0.1406926406926407</c:v>
                </c:pt>
                <c:pt idx="10">
                  <c:v>0.19410319410319413</c:v>
                </c:pt>
                <c:pt idx="11">
                  <c:v>0.20779220779220783</c:v>
                </c:pt>
                <c:pt idx="13">
                  <c:v>0.1335420887824646</c:v>
                </c:pt>
              </c:numCache>
            </c:numRef>
          </c:val>
          <c:smooth val="0"/>
        </c:ser>
        <c:ser>
          <c:idx val="4"/>
          <c:order val="4"/>
          <c:tx>
            <c:strRef>
              <c:f>'[paper 3 mob x teacher percept.xls]Sheet1'!$H$4</c:f>
              <c:strCache>
                <c:ptCount val="1"/>
                <c:pt idx="0">
                  <c:v>Well below average     </c:v>
                </c:pt>
              </c:strCache>
            </c:strRef>
          </c:tx>
          <c:cat>
            <c:strRef>
              <c:f>'[paper 3 mob x teacher percept.xls]Sheet1'!$C$5:$C$18</c:f>
              <c:strCache>
                <c:ptCount val="14"/>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pt idx="13">
                  <c:v>All months</c:v>
                </c:pt>
              </c:strCache>
            </c:strRef>
          </c:cat>
          <c:val>
            <c:numRef>
              <c:f>'[paper 3 mob x teacher percept.xls]Sheet1'!$H$5:$H$18</c:f>
              <c:numCache>
                <c:formatCode>0.00%</c:formatCode>
                <c:ptCount val="14"/>
                <c:pt idx="0">
                  <c:v>5.8708414872798449E-3</c:v>
                </c:pt>
                <c:pt idx="1">
                  <c:v>2.9473684210526319E-2</c:v>
                </c:pt>
                <c:pt idx="2">
                  <c:v>2.2044088176352714E-2</c:v>
                </c:pt>
                <c:pt idx="3">
                  <c:v>2.0408163265306131E-2</c:v>
                </c:pt>
                <c:pt idx="4">
                  <c:v>2.7310924369747892E-2</c:v>
                </c:pt>
                <c:pt idx="5">
                  <c:v>3.6945812807881791E-2</c:v>
                </c:pt>
                <c:pt idx="6">
                  <c:v>2.6258205689277905E-2</c:v>
                </c:pt>
                <c:pt idx="7">
                  <c:v>4.2154566744730684E-2</c:v>
                </c:pt>
                <c:pt idx="8">
                  <c:v>5.0691244239631339E-2</c:v>
                </c:pt>
                <c:pt idx="9">
                  <c:v>5.4112554112554126E-2</c:v>
                </c:pt>
                <c:pt idx="10">
                  <c:v>5.4054054054054057E-2</c:v>
                </c:pt>
                <c:pt idx="11">
                  <c:v>3.6363636363636362E-2</c:v>
                </c:pt>
                <c:pt idx="13">
                  <c:v>3.2971081230429182E-2</c:v>
                </c:pt>
              </c:numCache>
            </c:numRef>
          </c:val>
          <c:smooth val="0"/>
        </c:ser>
        <c:dLbls>
          <c:showLegendKey val="0"/>
          <c:showVal val="0"/>
          <c:showCatName val="0"/>
          <c:showSerName val="0"/>
          <c:showPercent val="0"/>
          <c:showBubbleSize val="0"/>
        </c:dLbls>
        <c:marker val="1"/>
        <c:smooth val="0"/>
        <c:axId val="168857600"/>
        <c:axId val="168859136"/>
      </c:lineChart>
      <c:catAx>
        <c:axId val="168857600"/>
        <c:scaling>
          <c:orientation val="minMax"/>
        </c:scaling>
        <c:delete val="0"/>
        <c:axPos val="b"/>
        <c:majorTickMark val="out"/>
        <c:minorTickMark val="none"/>
        <c:tickLblPos val="nextTo"/>
        <c:txPr>
          <a:bodyPr/>
          <a:lstStyle/>
          <a:p>
            <a:pPr>
              <a:defRPr sz="1200">
                <a:latin typeface="Arial" pitchFamily="34" charset="0"/>
                <a:cs typeface="Arial" pitchFamily="34" charset="0"/>
              </a:defRPr>
            </a:pPr>
            <a:endParaRPr lang="en-US"/>
          </a:p>
        </c:txPr>
        <c:crossAx val="168859136"/>
        <c:crosses val="autoZero"/>
        <c:auto val="1"/>
        <c:lblAlgn val="ctr"/>
        <c:lblOffset val="100"/>
        <c:noMultiLvlLbl val="0"/>
      </c:catAx>
      <c:valAx>
        <c:axId val="168859136"/>
        <c:scaling>
          <c:orientation val="minMax"/>
        </c:scaling>
        <c:delete val="0"/>
        <c:axPos val="l"/>
        <c:numFmt formatCode="0%" sourceLinked="0"/>
        <c:majorTickMark val="out"/>
        <c:minorTickMark val="none"/>
        <c:tickLblPos val="nextTo"/>
        <c:txPr>
          <a:bodyPr/>
          <a:lstStyle/>
          <a:p>
            <a:pPr>
              <a:defRPr sz="1200">
                <a:latin typeface="Arial" pitchFamily="34" charset="0"/>
                <a:cs typeface="Arial" pitchFamily="34" charset="0"/>
              </a:defRPr>
            </a:pPr>
            <a:endParaRPr lang="en-US"/>
          </a:p>
        </c:txPr>
        <c:crossAx val="168857600"/>
        <c:crosses val="autoZero"/>
        <c:crossBetween val="between"/>
      </c:valAx>
    </c:plotArea>
    <c:legend>
      <c:legendPos val="b"/>
      <c:overlay val="0"/>
      <c:txPr>
        <a:bodyPr/>
        <a:lstStyle/>
        <a:p>
          <a:pPr>
            <a:defRPr sz="1200">
              <a:latin typeface="Arial" pitchFamily="34" charset="0"/>
              <a:cs typeface="Arial" pitchFamily="34" charset="0"/>
            </a:defRPr>
          </a:pPr>
          <a:endParaRPr lang="en-U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 and l'!$I$3</c:f>
              <c:strCache>
                <c:ptCount val="1"/>
                <c:pt idx="0">
                  <c:v>In-class ability-grouped</c:v>
                </c:pt>
              </c:strCache>
            </c:strRef>
          </c:tx>
          <c:spPr>
            <a:ln>
              <a:solidFill>
                <a:schemeClr val="accent1"/>
              </a:solidFill>
            </a:ln>
          </c:spPr>
          <c:marker>
            <c:symbol val="circle"/>
            <c:size val="10"/>
          </c:marker>
          <c:cat>
            <c:strRef>
              <c:f>'s and l'!$J$2:$M$2</c:f>
              <c:strCache>
                <c:ptCount val="4"/>
                <c:pt idx="0">
                  <c:v>Autumn</c:v>
                </c:pt>
                <c:pt idx="1">
                  <c:v>Winter</c:v>
                </c:pt>
                <c:pt idx="2">
                  <c:v>Spring</c:v>
                </c:pt>
                <c:pt idx="3">
                  <c:v>Summer</c:v>
                </c:pt>
              </c:strCache>
            </c:strRef>
          </c:cat>
          <c:val>
            <c:numRef>
              <c:f>'s and l'!$J$3:$M$3</c:f>
              <c:numCache>
                <c:formatCode>####.0000</c:formatCode>
                <c:ptCount val="4"/>
                <c:pt idx="0">
                  <c:v>0.47586758778808852</c:v>
                </c:pt>
                <c:pt idx="1">
                  <c:v>0.41695948346023781</c:v>
                </c:pt>
                <c:pt idx="2">
                  <c:v>0.39321258382259822</c:v>
                </c:pt>
                <c:pt idx="3">
                  <c:v>0.33589503374652918</c:v>
                </c:pt>
              </c:numCache>
            </c:numRef>
          </c:val>
          <c:smooth val="0"/>
        </c:ser>
        <c:ser>
          <c:idx val="1"/>
          <c:order val="1"/>
          <c:tx>
            <c:strRef>
              <c:f>'s and l'!$I$4</c:f>
              <c:strCache>
                <c:ptCount val="1"/>
                <c:pt idx="0">
                  <c:v>Not in-class grouped</c:v>
                </c:pt>
              </c:strCache>
            </c:strRef>
          </c:tx>
          <c:marker>
            <c:symbol val="diamond"/>
            <c:size val="10"/>
          </c:marker>
          <c:cat>
            <c:strRef>
              <c:f>'s and l'!$J$2:$M$2</c:f>
              <c:strCache>
                <c:ptCount val="4"/>
                <c:pt idx="0">
                  <c:v>Autumn</c:v>
                </c:pt>
                <c:pt idx="1">
                  <c:v>Winter</c:v>
                </c:pt>
                <c:pt idx="2">
                  <c:v>Spring</c:v>
                </c:pt>
                <c:pt idx="3">
                  <c:v>Summer</c:v>
                </c:pt>
              </c:strCache>
            </c:strRef>
          </c:cat>
          <c:val>
            <c:numRef>
              <c:f>'s and l'!$J$4:$M$4</c:f>
              <c:numCache>
                <c:formatCode>####.0000</c:formatCode>
                <c:ptCount val="4"/>
                <c:pt idx="0">
                  <c:v>0.37147343608728506</c:v>
                </c:pt>
                <c:pt idx="1">
                  <c:v>0.35983300145332653</c:v>
                </c:pt>
                <c:pt idx="2">
                  <c:v>0.28236586400554331</c:v>
                </c:pt>
                <c:pt idx="3">
                  <c:v>0.34059150018312967</c:v>
                </c:pt>
              </c:numCache>
            </c:numRef>
          </c:val>
          <c:smooth val="0"/>
        </c:ser>
        <c:dLbls>
          <c:showLegendKey val="0"/>
          <c:showVal val="0"/>
          <c:showCatName val="0"/>
          <c:showSerName val="0"/>
          <c:showPercent val="0"/>
          <c:showBubbleSize val="0"/>
        </c:dLbls>
        <c:marker val="1"/>
        <c:smooth val="0"/>
        <c:axId val="192018304"/>
        <c:axId val="192019840"/>
      </c:lineChart>
      <c:catAx>
        <c:axId val="192018304"/>
        <c:scaling>
          <c:orientation val="minMax"/>
        </c:scaling>
        <c:delete val="0"/>
        <c:axPos val="b"/>
        <c:majorTickMark val="out"/>
        <c:minorTickMark val="none"/>
        <c:tickLblPos val="nextTo"/>
        <c:txPr>
          <a:bodyPr/>
          <a:lstStyle/>
          <a:p>
            <a:pPr>
              <a:defRPr sz="1200">
                <a:latin typeface="Arial" pitchFamily="34" charset="0"/>
                <a:cs typeface="Arial" pitchFamily="34" charset="0"/>
              </a:defRPr>
            </a:pPr>
            <a:endParaRPr lang="en-US"/>
          </a:p>
        </c:txPr>
        <c:crossAx val="192019840"/>
        <c:crosses val="autoZero"/>
        <c:auto val="1"/>
        <c:lblAlgn val="ctr"/>
        <c:lblOffset val="100"/>
        <c:noMultiLvlLbl val="0"/>
      </c:catAx>
      <c:valAx>
        <c:axId val="192019840"/>
        <c:scaling>
          <c:orientation val="minMax"/>
        </c:scaling>
        <c:delete val="0"/>
        <c:axPos val="l"/>
        <c:majorGridlines>
          <c:spPr>
            <a:ln>
              <a:noFill/>
            </a:ln>
          </c:spPr>
        </c:majorGridlines>
        <c:numFmt formatCode="0%" sourceLinked="0"/>
        <c:majorTickMark val="out"/>
        <c:minorTickMark val="none"/>
        <c:tickLblPos val="nextTo"/>
        <c:txPr>
          <a:bodyPr/>
          <a:lstStyle/>
          <a:p>
            <a:pPr>
              <a:defRPr sz="1200">
                <a:latin typeface="Arial" pitchFamily="34" charset="0"/>
                <a:cs typeface="Arial" pitchFamily="34" charset="0"/>
              </a:defRPr>
            </a:pPr>
            <a:endParaRPr lang="en-US"/>
          </a:p>
        </c:txPr>
        <c:crossAx val="192018304"/>
        <c:crosses val="autoZero"/>
        <c:crossBetween val="between"/>
        <c:majorUnit val="0.1"/>
      </c:valAx>
    </c:plotArea>
    <c:legend>
      <c:legendPos val="b"/>
      <c:overlay val="0"/>
      <c:txPr>
        <a:bodyPr/>
        <a:lstStyle/>
        <a:p>
          <a:pPr>
            <a:defRPr sz="1200">
              <a:latin typeface="Arial" pitchFamily="34" charset="0"/>
              <a:cs typeface="Arial" pitchFamily="34" charset="0"/>
            </a:defRPr>
          </a:pPr>
          <a:endParaRPr lang="en-US"/>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reading!$J$3</c:f>
              <c:strCache>
                <c:ptCount val="1"/>
                <c:pt idx="0">
                  <c:v>In-class ability-grouped</c:v>
                </c:pt>
              </c:strCache>
            </c:strRef>
          </c:tx>
          <c:marker>
            <c:symbol val="circle"/>
            <c:size val="10"/>
          </c:marker>
          <c:cat>
            <c:strRef>
              <c:f>reading!$K$2:$N$2</c:f>
              <c:strCache>
                <c:ptCount val="4"/>
                <c:pt idx="0">
                  <c:v>Autumn</c:v>
                </c:pt>
                <c:pt idx="1">
                  <c:v>Winter</c:v>
                </c:pt>
                <c:pt idx="2">
                  <c:v>Spring</c:v>
                </c:pt>
                <c:pt idx="3">
                  <c:v>Summer</c:v>
                </c:pt>
              </c:strCache>
            </c:strRef>
          </c:cat>
          <c:val>
            <c:numRef>
              <c:f>reading!$K$3:$N$3</c:f>
              <c:numCache>
                <c:formatCode>####.0000</c:formatCode>
                <c:ptCount val="4"/>
                <c:pt idx="0">
                  <c:v>0.54649606769091275</c:v>
                </c:pt>
                <c:pt idx="1">
                  <c:v>0.48185192620621958</c:v>
                </c:pt>
                <c:pt idx="2">
                  <c:v>0.44581676108686974</c:v>
                </c:pt>
                <c:pt idx="3">
                  <c:v>0.4050128359488831</c:v>
                </c:pt>
              </c:numCache>
            </c:numRef>
          </c:val>
          <c:smooth val="0"/>
        </c:ser>
        <c:ser>
          <c:idx val="1"/>
          <c:order val="1"/>
          <c:tx>
            <c:strRef>
              <c:f>reading!$J$4</c:f>
              <c:strCache>
                <c:ptCount val="1"/>
                <c:pt idx="0">
                  <c:v>Not in-class grouped</c:v>
                </c:pt>
              </c:strCache>
            </c:strRef>
          </c:tx>
          <c:marker>
            <c:symbol val="triangle"/>
            <c:size val="10"/>
          </c:marker>
          <c:cat>
            <c:strRef>
              <c:f>reading!$K$2:$N$2</c:f>
              <c:strCache>
                <c:ptCount val="4"/>
                <c:pt idx="0">
                  <c:v>Autumn</c:v>
                </c:pt>
                <c:pt idx="1">
                  <c:v>Winter</c:v>
                </c:pt>
                <c:pt idx="2">
                  <c:v>Spring</c:v>
                </c:pt>
                <c:pt idx="3">
                  <c:v>Summer</c:v>
                </c:pt>
              </c:strCache>
            </c:strRef>
          </c:cat>
          <c:val>
            <c:numRef>
              <c:f>reading!$K$4:$N$4</c:f>
              <c:numCache>
                <c:formatCode>####.0000</c:formatCode>
                <c:ptCount val="4"/>
                <c:pt idx="0">
                  <c:v>0.45419997403693718</c:v>
                </c:pt>
                <c:pt idx="1">
                  <c:v>0.44379908540060653</c:v>
                </c:pt>
                <c:pt idx="2">
                  <c:v>0.42233053056641906</c:v>
                </c:pt>
                <c:pt idx="3">
                  <c:v>0.43069462409368164</c:v>
                </c:pt>
              </c:numCache>
            </c:numRef>
          </c:val>
          <c:smooth val="0"/>
        </c:ser>
        <c:dLbls>
          <c:showLegendKey val="0"/>
          <c:showVal val="0"/>
          <c:showCatName val="0"/>
          <c:showSerName val="0"/>
          <c:showPercent val="0"/>
          <c:showBubbleSize val="0"/>
        </c:dLbls>
        <c:marker val="1"/>
        <c:smooth val="0"/>
        <c:axId val="169611264"/>
        <c:axId val="169612800"/>
      </c:lineChart>
      <c:catAx>
        <c:axId val="169611264"/>
        <c:scaling>
          <c:orientation val="minMax"/>
        </c:scaling>
        <c:delete val="0"/>
        <c:axPos val="b"/>
        <c:majorTickMark val="out"/>
        <c:minorTickMark val="none"/>
        <c:tickLblPos val="nextTo"/>
        <c:txPr>
          <a:bodyPr/>
          <a:lstStyle/>
          <a:p>
            <a:pPr>
              <a:defRPr sz="1200">
                <a:latin typeface="Arial" pitchFamily="34" charset="0"/>
                <a:cs typeface="Arial" pitchFamily="34" charset="0"/>
              </a:defRPr>
            </a:pPr>
            <a:endParaRPr lang="en-US"/>
          </a:p>
        </c:txPr>
        <c:crossAx val="169612800"/>
        <c:crosses val="autoZero"/>
        <c:auto val="1"/>
        <c:lblAlgn val="ctr"/>
        <c:lblOffset val="100"/>
        <c:noMultiLvlLbl val="0"/>
      </c:catAx>
      <c:valAx>
        <c:axId val="169612800"/>
        <c:scaling>
          <c:orientation val="minMax"/>
        </c:scaling>
        <c:delete val="0"/>
        <c:axPos val="l"/>
        <c:majorGridlines>
          <c:spPr>
            <a:ln>
              <a:noFill/>
            </a:ln>
          </c:spPr>
        </c:majorGridlines>
        <c:numFmt formatCode="0%" sourceLinked="0"/>
        <c:majorTickMark val="out"/>
        <c:minorTickMark val="none"/>
        <c:tickLblPos val="nextTo"/>
        <c:txPr>
          <a:bodyPr/>
          <a:lstStyle/>
          <a:p>
            <a:pPr>
              <a:defRPr sz="1200">
                <a:latin typeface="Arial" pitchFamily="34" charset="0"/>
                <a:cs typeface="Arial" pitchFamily="34" charset="0"/>
              </a:defRPr>
            </a:pPr>
            <a:endParaRPr lang="en-US"/>
          </a:p>
        </c:txPr>
        <c:crossAx val="169611264"/>
        <c:crosses val="autoZero"/>
        <c:crossBetween val="between"/>
      </c:valAx>
    </c:plotArea>
    <c:legend>
      <c:legendPos val="b"/>
      <c:overlay val="0"/>
      <c:txPr>
        <a:bodyPr/>
        <a:lstStyle/>
        <a:p>
          <a:pPr>
            <a:defRPr sz="1200">
              <a:latin typeface="Arial" pitchFamily="34" charset="0"/>
              <a:cs typeface="Arial" pitchFamily="34" charset="0"/>
            </a:defRPr>
          </a:pPr>
          <a:endParaRPr lang="en-US"/>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writing!$K$3</c:f>
              <c:strCache>
                <c:ptCount val="1"/>
                <c:pt idx="0">
                  <c:v>In-class ability-grouped</c:v>
                </c:pt>
              </c:strCache>
            </c:strRef>
          </c:tx>
          <c:marker>
            <c:symbol val="circle"/>
            <c:size val="10"/>
          </c:marker>
          <c:cat>
            <c:strRef>
              <c:f>writing!$L$2:$O$2</c:f>
              <c:strCache>
                <c:ptCount val="4"/>
                <c:pt idx="0">
                  <c:v>Autumn</c:v>
                </c:pt>
                <c:pt idx="1">
                  <c:v>Winter</c:v>
                </c:pt>
                <c:pt idx="2">
                  <c:v>Spring</c:v>
                </c:pt>
                <c:pt idx="3">
                  <c:v>Summer</c:v>
                </c:pt>
              </c:strCache>
            </c:strRef>
          </c:cat>
          <c:val>
            <c:numRef>
              <c:f>writing!$L$3:$O$3</c:f>
              <c:numCache>
                <c:formatCode>####.0000</c:formatCode>
                <c:ptCount val="4"/>
                <c:pt idx="0">
                  <c:v>0.39680034356257443</c:v>
                </c:pt>
                <c:pt idx="1">
                  <c:v>0.32758186999755989</c:v>
                </c:pt>
                <c:pt idx="2">
                  <c:v>0.31520508993453433</c:v>
                </c:pt>
                <c:pt idx="3">
                  <c:v>0.26668103536405069</c:v>
                </c:pt>
              </c:numCache>
            </c:numRef>
          </c:val>
          <c:smooth val="0"/>
        </c:ser>
        <c:ser>
          <c:idx val="1"/>
          <c:order val="1"/>
          <c:tx>
            <c:strRef>
              <c:f>writing!$K$4</c:f>
              <c:strCache>
                <c:ptCount val="1"/>
                <c:pt idx="0">
                  <c:v>Not in-class grouped</c:v>
                </c:pt>
              </c:strCache>
            </c:strRef>
          </c:tx>
          <c:marker>
            <c:symbol val="triangle"/>
            <c:size val="10"/>
          </c:marker>
          <c:cat>
            <c:strRef>
              <c:f>writing!$L$2:$O$2</c:f>
              <c:strCache>
                <c:ptCount val="4"/>
                <c:pt idx="0">
                  <c:v>Autumn</c:v>
                </c:pt>
                <c:pt idx="1">
                  <c:v>Winter</c:v>
                </c:pt>
                <c:pt idx="2">
                  <c:v>Spring</c:v>
                </c:pt>
                <c:pt idx="3">
                  <c:v>Summer</c:v>
                </c:pt>
              </c:strCache>
            </c:strRef>
          </c:cat>
          <c:val>
            <c:numRef>
              <c:f>writing!$L$4:$O$4</c:f>
              <c:numCache>
                <c:formatCode>####.0000</c:formatCode>
                <c:ptCount val="4"/>
                <c:pt idx="0">
                  <c:v>0.32251193161433034</c:v>
                </c:pt>
                <c:pt idx="1">
                  <c:v>0.27713060451719201</c:v>
                </c:pt>
                <c:pt idx="2">
                  <c:v>0.27796074503572066</c:v>
                </c:pt>
                <c:pt idx="3">
                  <c:v>0.28682235924310379</c:v>
                </c:pt>
              </c:numCache>
            </c:numRef>
          </c:val>
          <c:smooth val="0"/>
        </c:ser>
        <c:dLbls>
          <c:showLegendKey val="0"/>
          <c:showVal val="0"/>
          <c:showCatName val="0"/>
          <c:showSerName val="0"/>
          <c:showPercent val="0"/>
          <c:showBubbleSize val="0"/>
        </c:dLbls>
        <c:marker val="1"/>
        <c:smooth val="0"/>
        <c:axId val="169637760"/>
        <c:axId val="169639296"/>
      </c:lineChart>
      <c:catAx>
        <c:axId val="169637760"/>
        <c:scaling>
          <c:orientation val="minMax"/>
        </c:scaling>
        <c:delete val="0"/>
        <c:axPos val="b"/>
        <c:majorTickMark val="out"/>
        <c:minorTickMark val="none"/>
        <c:tickLblPos val="nextTo"/>
        <c:txPr>
          <a:bodyPr/>
          <a:lstStyle/>
          <a:p>
            <a:pPr>
              <a:defRPr sz="1200">
                <a:latin typeface="Arial" pitchFamily="34" charset="0"/>
                <a:cs typeface="Arial" pitchFamily="34" charset="0"/>
              </a:defRPr>
            </a:pPr>
            <a:endParaRPr lang="en-US"/>
          </a:p>
        </c:txPr>
        <c:crossAx val="169639296"/>
        <c:crosses val="autoZero"/>
        <c:auto val="1"/>
        <c:lblAlgn val="ctr"/>
        <c:lblOffset val="100"/>
        <c:noMultiLvlLbl val="0"/>
      </c:catAx>
      <c:valAx>
        <c:axId val="169639296"/>
        <c:scaling>
          <c:orientation val="minMax"/>
        </c:scaling>
        <c:delete val="0"/>
        <c:axPos val="l"/>
        <c:majorGridlines>
          <c:spPr>
            <a:ln>
              <a:noFill/>
            </a:ln>
          </c:spPr>
        </c:majorGridlines>
        <c:numFmt formatCode="0%" sourceLinked="0"/>
        <c:majorTickMark val="out"/>
        <c:minorTickMark val="none"/>
        <c:tickLblPos val="nextTo"/>
        <c:txPr>
          <a:bodyPr/>
          <a:lstStyle/>
          <a:p>
            <a:pPr>
              <a:defRPr sz="1200">
                <a:latin typeface="Arial" pitchFamily="34" charset="0"/>
                <a:cs typeface="Arial" pitchFamily="34" charset="0"/>
              </a:defRPr>
            </a:pPr>
            <a:endParaRPr lang="en-US"/>
          </a:p>
        </c:txPr>
        <c:crossAx val="169637760"/>
        <c:crosses val="autoZero"/>
        <c:crossBetween val="between"/>
        <c:majorUnit val="0.1"/>
      </c:valAx>
    </c:plotArea>
    <c:legend>
      <c:legendPos val="b"/>
      <c:overlay val="0"/>
      <c:txPr>
        <a:bodyPr/>
        <a:lstStyle/>
        <a:p>
          <a:pPr>
            <a:defRPr sz="1200">
              <a:latin typeface="Arial" pitchFamily="34" charset="0"/>
              <a:cs typeface="Arial" pitchFamily="34" charset="0"/>
            </a:defRPr>
          </a:pPr>
          <a:endParaRPr lang="en-US"/>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science!$K$3</c:f>
              <c:strCache>
                <c:ptCount val="1"/>
                <c:pt idx="0">
                  <c:v>In-class ability-grouped</c:v>
                </c:pt>
              </c:strCache>
            </c:strRef>
          </c:tx>
          <c:marker>
            <c:symbol val="circle"/>
            <c:size val="10"/>
          </c:marker>
          <c:cat>
            <c:strRef>
              <c:f>science!$L$2:$O$2</c:f>
              <c:strCache>
                <c:ptCount val="4"/>
                <c:pt idx="0">
                  <c:v>Autumn</c:v>
                </c:pt>
                <c:pt idx="1">
                  <c:v>Winter</c:v>
                </c:pt>
                <c:pt idx="2">
                  <c:v>Spring</c:v>
                </c:pt>
                <c:pt idx="3">
                  <c:v>Summer</c:v>
                </c:pt>
              </c:strCache>
            </c:strRef>
          </c:cat>
          <c:val>
            <c:numRef>
              <c:f>science!$L$3:$O$3</c:f>
              <c:numCache>
                <c:formatCode>####.0000</c:formatCode>
                <c:ptCount val="4"/>
                <c:pt idx="0">
                  <c:v>0.50845309811279049</c:v>
                </c:pt>
                <c:pt idx="1">
                  <c:v>0.44914018036257269</c:v>
                </c:pt>
                <c:pt idx="2">
                  <c:v>0.35974538858652261</c:v>
                </c:pt>
                <c:pt idx="3">
                  <c:v>0.31456944167760842</c:v>
                </c:pt>
              </c:numCache>
            </c:numRef>
          </c:val>
          <c:smooth val="0"/>
        </c:ser>
        <c:ser>
          <c:idx val="1"/>
          <c:order val="1"/>
          <c:tx>
            <c:strRef>
              <c:f>science!$K$4</c:f>
              <c:strCache>
                <c:ptCount val="1"/>
                <c:pt idx="0">
                  <c:v>Not in-class grouped</c:v>
                </c:pt>
              </c:strCache>
            </c:strRef>
          </c:tx>
          <c:marker>
            <c:symbol val="triangle"/>
            <c:size val="10"/>
          </c:marker>
          <c:cat>
            <c:strRef>
              <c:f>science!$L$2:$O$2</c:f>
              <c:strCache>
                <c:ptCount val="4"/>
                <c:pt idx="0">
                  <c:v>Autumn</c:v>
                </c:pt>
                <c:pt idx="1">
                  <c:v>Winter</c:v>
                </c:pt>
                <c:pt idx="2">
                  <c:v>Spring</c:v>
                </c:pt>
                <c:pt idx="3">
                  <c:v>Summer</c:v>
                </c:pt>
              </c:strCache>
            </c:strRef>
          </c:cat>
          <c:val>
            <c:numRef>
              <c:f>science!$L$4:$O$4</c:f>
              <c:numCache>
                <c:formatCode>####.0000</c:formatCode>
                <c:ptCount val="4"/>
                <c:pt idx="0">
                  <c:v>0.46323375538060563</c:v>
                </c:pt>
                <c:pt idx="1">
                  <c:v>0.44512622199185181</c:v>
                </c:pt>
                <c:pt idx="2">
                  <c:v>0.36005973401428337</c:v>
                </c:pt>
                <c:pt idx="3">
                  <c:v>0.33918479304269489</c:v>
                </c:pt>
              </c:numCache>
            </c:numRef>
          </c:val>
          <c:smooth val="0"/>
        </c:ser>
        <c:dLbls>
          <c:showLegendKey val="0"/>
          <c:showVal val="0"/>
          <c:showCatName val="0"/>
          <c:showSerName val="0"/>
          <c:showPercent val="0"/>
          <c:showBubbleSize val="0"/>
        </c:dLbls>
        <c:marker val="1"/>
        <c:smooth val="0"/>
        <c:axId val="169664512"/>
        <c:axId val="169666048"/>
      </c:lineChart>
      <c:catAx>
        <c:axId val="169664512"/>
        <c:scaling>
          <c:orientation val="minMax"/>
        </c:scaling>
        <c:delete val="0"/>
        <c:axPos val="b"/>
        <c:majorTickMark val="out"/>
        <c:minorTickMark val="none"/>
        <c:tickLblPos val="nextTo"/>
        <c:txPr>
          <a:bodyPr/>
          <a:lstStyle/>
          <a:p>
            <a:pPr>
              <a:defRPr sz="1200">
                <a:latin typeface="Arial" pitchFamily="34" charset="0"/>
                <a:cs typeface="Arial" pitchFamily="34" charset="0"/>
              </a:defRPr>
            </a:pPr>
            <a:endParaRPr lang="en-US"/>
          </a:p>
        </c:txPr>
        <c:crossAx val="169666048"/>
        <c:crosses val="autoZero"/>
        <c:auto val="1"/>
        <c:lblAlgn val="ctr"/>
        <c:lblOffset val="100"/>
        <c:noMultiLvlLbl val="0"/>
      </c:catAx>
      <c:valAx>
        <c:axId val="169666048"/>
        <c:scaling>
          <c:orientation val="minMax"/>
        </c:scaling>
        <c:delete val="0"/>
        <c:axPos val="l"/>
        <c:majorGridlines>
          <c:spPr>
            <a:ln>
              <a:noFill/>
            </a:ln>
          </c:spPr>
        </c:majorGridlines>
        <c:numFmt formatCode="0%" sourceLinked="0"/>
        <c:majorTickMark val="out"/>
        <c:minorTickMark val="none"/>
        <c:tickLblPos val="nextTo"/>
        <c:txPr>
          <a:bodyPr/>
          <a:lstStyle/>
          <a:p>
            <a:pPr>
              <a:defRPr sz="1200">
                <a:latin typeface="Arial" pitchFamily="34" charset="0"/>
                <a:cs typeface="Arial" pitchFamily="34" charset="0"/>
              </a:defRPr>
            </a:pPr>
            <a:endParaRPr lang="en-US"/>
          </a:p>
        </c:txPr>
        <c:crossAx val="169664512"/>
        <c:crosses val="autoZero"/>
        <c:crossBetween val="between"/>
      </c:valAx>
    </c:plotArea>
    <c:legend>
      <c:legendPos val="b"/>
      <c:overlay val="0"/>
      <c:txPr>
        <a:bodyPr/>
        <a:lstStyle/>
        <a:p>
          <a:pPr>
            <a:defRPr sz="1200">
              <a:latin typeface="Arial" pitchFamily="34" charset="0"/>
              <a:cs typeface="Arial" pitchFamily="34" charset="0"/>
            </a:defRPr>
          </a:pPr>
          <a:endParaRPr lang="en-US"/>
        </a:p>
      </c:txPr>
    </c:legend>
    <c:plotVisOnly val="1"/>
    <c:dispBlanksAs val="gap"/>
    <c:showDLblsOverMax val="0"/>
  </c:chart>
  <c:spPr>
    <a:ln>
      <a:noFill/>
    </a:ln>
  </c:sp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19"/>
    <w:rsid w:val="005F7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36367620C24CFA8FF143E6EDD05913">
    <w:name w:val="8C36367620C24CFA8FF143E6EDD05913"/>
    <w:rsid w:val="005F73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36367620C24CFA8FF143E6EDD05913">
    <w:name w:val="8C36367620C24CFA8FF143E6EDD05913"/>
    <w:rsid w:val="005F7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6376-D34F-4EBC-88B4-85B9F9A1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8867</Words>
  <Characters>50545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Tammy</cp:lastModifiedBy>
  <cp:revision>2</cp:revision>
  <dcterms:created xsi:type="dcterms:W3CDTF">2013-11-17T10:59:00Z</dcterms:created>
  <dcterms:modified xsi:type="dcterms:W3CDTF">2013-11-17T10:59:00Z</dcterms:modified>
</cp:coreProperties>
</file>