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5870"/>
      </w:tblGrid>
      <w:tr w:rsidR="00B26D14">
        <w:trPr>
          <w:trHeight w:val="320"/>
        </w:trPr>
        <w:tc>
          <w:tcPr>
            <w:tcW w:w="2518" w:type="dxa"/>
            <w:vAlign w:val="center"/>
          </w:tcPr>
          <w:p w:rsidR="00B26D14" w:rsidRDefault="00B26D14">
            <w:pPr>
              <w:pStyle w:val="FootnoteText"/>
              <w:rPr>
                <w:rFonts w:ascii="Arial" w:hAnsi="Arial" w:cs="Arial"/>
                <w:lang w:val="en-US"/>
              </w:rPr>
            </w:pPr>
            <w:r>
              <w:rPr>
                <w:rFonts w:ascii="Arial" w:hAnsi="Arial" w:cs="Arial"/>
                <w:lang w:val="en-US"/>
              </w:rPr>
              <w:t>Article ref no.</w:t>
            </w:r>
          </w:p>
        </w:tc>
        <w:tc>
          <w:tcPr>
            <w:tcW w:w="5870" w:type="dxa"/>
            <w:vAlign w:val="center"/>
          </w:tcPr>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tblPr>
            <w:tblGrid>
              <w:gridCol w:w="5857"/>
            </w:tblGrid>
            <w:tr w:rsidR="00B26D14">
              <w:trPr>
                <w:trHeight w:val="320"/>
              </w:trPr>
              <w:tc>
                <w:tcPr>
                  <w:tcW w:w="5857" w:type="dxa"/>
                  <w:tcBorders>
                    <w:top w:val="single" w:sz="4" w:space="0" w:color="auto"/>
                    <w:left w:val="single" w:sz="4" w:space="0" w:color="auto"/>
                    <w:bottom w:val="single" w:sz="4" w:space="0" w:color="auto"/>
                    <w:right w:val="single" w:sz="4" w:space="0" w:color="auto"/>
                  </w:tcBorders>
                  <w:vAlign w:val="center"/>
                </w:tcPr>
                <w:p w:rsidR="00B26D14" w:rsidRDefault="00B26D14">
                  <w:pPr>
                    <w:pStyle w:val="CommentSubject"/>
                    <w:rPr>
                      <w:rFonts w:ascii="Arial" w:hAnsi="Arial" w:cs="Arial"/>
                    </w:rPr>
                  </w:pPr>
                  <w:r>
                    <w:rPr>
                      <w:rFonts w:ascii="Arial" w:hAnsi="Arial" w:cs="Arial"/>
                    </w:rPr>
                    <w:t>A1471-2105X SZ S9</w:t>
                  </w:r>
                </w:p>
              </w:tc>
            </w:tr>
          </w:tbl>
          <w:p w:rsidR="00B26D14" w:rsidRDefault="00B26D14"/>
        </w:tc>
      </w:tr>
      <w:tr w:rsidR="00B26D14">
        <w:trPr>
          <w:trHeight w:val="320"/>
        </w:trPr>
        <w:tc>
          <w:tcPr>
            <w:tcW w:w="2518" w:type="dxa"/>
            <w:vAlign w:val="center"/>
          </w:tcPr>
          <w:p w:rsidR="00B26D14" w:rsidRDefault="00B26D14">
            <w:pPr>
              <w:rPr>
                <w:rFonts w:ascii="Arial" w:hAnsi="Arial" w:cs="Arial"/>
              </w:rPr>
            </w:pPr>
            <w:r>
              <w:rPr>
                <w:rFonts w:ascii="Arial" w:hAnsi="Arial" w:cs="Arial"/>
              </w:rPr>
              <w:t>Title</w:t>
            </w:r>
          </w:p>
        </w:tc>
        <w:tc>
          <w:tcPr>
            <w:tcW w:w="5870" w:type="dxa"/>
          </w:tcPr>
          <w:p w:rsidR="00B26D14" w:rsidRDefault="00B26D14">
            <w:pPr>
              <w:rPr>
                <w:rFonts w:ascii="Arial" w:hAnsi="Arial" w:cs="Arial"/>
              </w:rPr>
            </w:pPr>
            <w:r>
              <w:rPr>
                <w:rFonts w:ascii="Arial" w:hAnsi="Arial" w:cs="Arial"/>
              </w:rPr>
              <w:t>Endotoxin emissions from commercial composting activities</w:t>
            </w:r>
          </w:p>
        </w:tc>
      </w:tr>
      <w:tr w:rsidR="00B26D14">
        <w:trPr>
          <w:trHeight w:val="320"/>
        </w:trPr>
        <w:tc>
          <w:tcPr>
            <w:tcW w:w="2518" w:type="dxa"/>
            <w:vAlign w:val="center"/>
          </w:tcPr>
          <w:p w:rsidR="00B26D14" w:rsidRDefault="00B26D14">
            <w:pPr>
              <w:rPr>
                <w:rFonts w:ascii="Arial" w:hAnsi="Arial" w:cs="Arial"/>
              </w:rPr>
            </w:pPr>
            <w:r>
              <w:rPr>
                <w:rFonts w:ascii="Arial" w:hAnsi="Arial" w:cs="Arial"/>
              </w:rPr>
              <w:t>Author(s)</w:t>
            </w:r>
          </w:p>
        </w:tc>
        <w:tc>
          <w:tcPr>
            <w:tcW w:w="5870" w:type="dxa"/>
          </w:tcPr>
          <w:p w:rsidR="00B26D14" w:rsidRDefault="00B26D14">
            <w:pPr>
              <w:rPr>
                <w:rFonts w:ascii="Arial" w:hAnsi="Arial" w:cs="Arial"/>
              </w:rPr>
            </w:pPr>
            <w:r>
              <w:rPr>
                <w:rFonts w:ascii="Arial" w:hAnsi="Arial" w:cs="Arial"/>
              </w:rPr>
              <w:t>Deacon, L.J., Pankhurst, L.J., Liu, J., Drew, G.H., Hayes, E.T., Jackson, S.K., Longhurst, J.W.S., Longhurst, P. J., Pollard, S.J.T, and Tyrrel, S.F.</w:t>
            </w:r>
          </w:p>
        </w:tc>
      </w:tr>
    </w:tbl>
    <w:p w:rsidR="00B26D14" w:rsidRDefault="00B26D14"/>
    <w:p w:rsidR="00B26D14" w:rsidRDefault="00B26D14">
      <w:pPr>
        <w:rPr>
          <w:rFonts w:ascii="Arial" w:hAnsi="Arial" w:cs="Arial"/>
          <w:b/>
          <w:bCs/>
          <w:sz w:val="24"/>
          <w:szCs w:val="24"/>
        </w:rPr>
      </w:pPr>
      <w:r>
        <w:rPr>
          <w:rFonts w:ascii="Arial" w:hAnsi="Arial" w:cs="Arial"/>
          <w:b/>
          <w:bCs/>
          <w:sz w:val="24"/>
          <w:szCs w:val="24"/>
        </w:rPr>
        <w:t>Ref#1</w:t>
      </w:r>
    </w:p>
    <w:p w:rsidR="00B26D14" w:rsidRDefault="00B26D14">
      <w:pPr>
        <w:rPr>
          <w:rFonts w:ascii="Arial" w:hAnsi="Arial" w:cs="Arial"/>
          <w:b/>
          <w:bCs/>
        </w:rPr>
      </w:pPr>
      <w:r>
        <w:rPr>
          <w:rFonts w:ascii="Arial" w:hAnsi="Arial" w:cs="Arial"/>
          <w:b/>
          <w:bCs/>
        </w:rPr>
        <w:t>General comments:</w:t>
      </w:r>
    </w:p>
    <w:p w:rsidR="00B26D14" w:rsidRDefault="00B26D14">
      <w:pPr>
        <w:rPr>
          <w:rFonts w:ascii="Arial" w:hAnsi="Arial" w:cs="Arial"/>
        </w:rPr>
      </w:pPr>
      <w:r>
        <w:rPr>
          <w:rFonts w:ascii="Arial" w:hAnsi="Arial" w:cs="Arial"/>
        </w:rPr>
        <w:t>The paper reports half-hour endotoxin measurements taken in a roughly monthly time series around a commercial composting plant.  Endotoxin extracts were then used to dose cells ex vivo and measure cytokine release.  The paper combines a relatively simple endotoxin sampling campaign and toxicity study which provides preliminary evidence of endotoxin emissions from a commercial composting. This data is novel in the UK and provides some tentative conclusions on endotoxin emissions and toxicity.</w:t>
      </w:r>
    </w:p>
    <w:p w:rsidR="00B26D14" w:rsidRDefault="00B26D14">
      <w:pPr>
        <w:rPr>
          <w:rFonts w:ascii="Arial" w:hAnsi="Arial" w:cs="Arial"/>
        </w:rPr>
      </w:pPr>
    </w:p>
    <w:p w:rsidR="00B26D14" w:rsidRDefault="00B26D14">
      <w:pPr>
        <w:rPr>
          <w:rFonts w:ascii="Arial" w:hAnsi="Arial" w:cs="Arial"/>
          <w:b/>
          <w:bCs/>
        </w:rPr>
      </w:pPr>
      <w:r>
        <w:rPr>
          <w:rFonts w:ascii="Arial" w:hAnsi="Arial" w:cs="Arial"/>
          <w:b/>
          <w:bCs/>
        </w:rPr>
        <w:t>Major compulsory revisions:</w:t>
      </w:r>
    </w:p>
    <w:p w:rsidR="00B26D14" w:rsidRDefault="00B26D14">
      <w:pPr>
        <w:rPr>
          <w:rFonts w:ascii="Arial" w:hAnsi="Arial" w:cs="Arial"/>
        </w:rPr>
      </w:pPr>
      <w:r>
        <w:rPr>
          <w:rFonts w:ascii="Arial" w:hAnsi="Arial" w:cs="Arial"/>
        </w:rPr>
        <w:t>None</w:t>
      </w:r>
    </w:p>
    <w:p w:rsidR="00B26D14" w:rsidRDefault="00B26D14">
      <w:pPr>
        <w:rPr>
          <w:rFonts w:ascii="Arial" w:hAnsi="Arial" w:cs="Arial"/>
          <w:b/>
          <w:bCs/>
        </w:rPr>
      </w:pPr>
    </w:p>
    <w:p w:rsidR="00B26D14" w:rsidRDefault="00B26D14">
      <w:pPr>
        <w:rPr>
          <w:rFonts w:ascii="Arial" w:hAnsi="Arial" w:cs="Arial"/>
          <w:b/>
          <w:bCs/>
        </w:rPr>
      </w:pPr>
      <w:r>
        <w:rPr>
          <w:rFonts w:ascii="Arial" w:hAnsi="Arial" w:cs="Arial"/>
          <w:b/>
          <w:bCs/>
        </w:rPr>
        <w:t>Minor essential revisions:</w:t>
      </w:r>
    </w:p>
    <w:p w:rsidR="00B26D14" w:rsidRDefault="00B26D14">
      <w:pPr>
        <w:rPr>
          <w:rFonts w:ascii="Arial" w:hAnsi="Arial" w:cs="Arial"/>
        </w:rPr>
      </w:pPr>
      <w:r>
        <w:rPr>
          <w:rFonts w:ascii="Arial" w:hAnsi="Arial" w:cs="Arial"/>
        </w:rPr>
        <w:t xml:space="preserve">There are some limitations to the study and the paper.  Small additions to the paper may resolve many of the current issues. For example, clarifying details of the sampling campaign will provide the reader with context for these interesting results and tentative conclusions (sampling times, maps, surrounding area and buildings, weather conditions, etc). Similarly, more detail on the methods for the toxicological study is required.  </w:t>
      </w:r>
    </w:p>
    <w:p w:rsidR="00B26D14" w:rsidRDefault="00B26D14">
      <w:pPr>
        <w:ind w:left="720" w:hanging="720"/>
        <w:rPr>
          <w:rFonts w:ascii="Arial" w:hAnsi="Arial" w:cs="Arial"/>
        </w:rPr>
      </w:pPr>
    </w:p>
    <w:p w:rsidR="00B26D14" w:rsidRDefault="00B26D14">
      <w:pPr>
        <w:ind w:left="720" w:hanging="720"/>
        <w:rPr>
          <w:rFonts w:ascii="Arial" w:hAnsi="Arial" w:cs="Arial"/>
          <w:u w:val="single"/>
        </w:rPr>
      </w:pPr>
      <w:r>
        <w:rPr>
          <w:rFonts w:ascii="Arial" w:hAnsi="Arial" w:cs="Arial"/>
          <w:u w:val="single"/>
        </w:rPr>
        <w:t>Specific Recommendations for Changes:</w:t>
      </w:r>
    </w:p>
    <w:p w:rsidR="00B26D14" w:rsidRDefault="00B26D14">
      <w:pPr>
        <w:ind w:left="720" w:hanging="720"/>
        <w:rPr>
          <w:rFonts w:ascii="Arial" w:hAnsi="Arial" w:cs="Arial"/>
        </w:rPr>
      </w:pPr>
      <w:r>
        <w:rPr>
          <w:rFonts w:ascii="Arial" w:hAnsi="Arial" w:cs="Arial"/>
        </w:rPr>
        <w:t>Reference 12 is very outdated – an updated reference on PM is recommended such as (or similar):</w:t>
      </w:r>
    </w:p>
    <w:p w:rsidR="00B26D14" w:rsidRDefault="00B26D14">
      <w:pPr>
        <w:ind w:left="720" w:hanging="720"/>
        <w:rPr>
          <w:rFonts w:ascii="Arial" w:hAnsi="Arial" w:cs="Arial"/>
        </w:rPr>
      </w:pPr>
    </w:p>
    <w:p w:rsidR="00B26D14" w:rsidRDefault="00B26D14">
      <w:pPr>
        <w:ind w:left="720"/>
        <w:rPr>
          <w:rFonts w:ascii="Arial" w:hAnsi="Arial" w:cs="Arial"/>
        </w:rPr>
      </w:pPr>
      <w:r>
        <w:rPr>
          <w:rFonts w:ascii="Arial" w:hAnsi="Arial" w:cs="Arial"/>
        </w:rPr>
        <w:t>Russell, A. G. &amp; Brunekreef, B. A Focus on Particulate Matter and Health. Environmental Science &amp; Technology 43, 4620 (2009).</w:t>
      </w:r>
    </w:p>
    <w:p w:rsidR="00B26D14" w:rsidRDefault="00B26D14">
      <w:pPr>
        <w:rPr>
          <w:rFonts w:ascii="Arial" w:hAnsi="Arial" w:cs="Arial"/>
          <w:i/>
          <w:iCs/>
        </w:rPr>
      </w:pPr>
    </w:p>
    <w:p w:rsidR="00B26D14" w:rsidRDefault="00B26D14">
      <w:pPr>
        <w:rPr>
          <w:rFonts w:ascii="Arial" w:hAnsi="Arial" w:cs="Arial"/>
        </w:rPr>
      </w:pPr>
    </w:p>
    <w:p w:rsidR="00B26D14" w:rsidRDefault="00B26D14">
      <w:pPr>
        <w:rPr>
          <w:rFonts w:ascii="Arial" w:hAnsi="Arial" w:cs="Arial"/>
        </w:rPr>
      </w:pPr>
      <w:r>
        <w:rPr>
          <w:rFonts w:ascii="Arial" w:hAnsi="Arial" w:cs="Arial"/>
        </w:rPr>
        <w:t>Please give sampling details to report time of day, map of sampling location, weather/season data, wind speed and direction on sampling days).</w:t>
      </w:r>
    </w:p>
    <w:p w:rsidR="00B26D14" w:rsidRDefault="00B26D14">
      <w:pPr>
        <w:rPr>
          <w:rFonts w:ascii="Arial" w:hAnsi="Arial" w:cs="Arial"/>
        </w:rPr>
      </w:pPr>
    </w:p>
    <w:p w:rsidR="00B26D14" w:rsidRDefault="00B26D14">
      <w:pPr>
        <w:rPr>
          <w:rFonts w:ascii="Arial" w:hAnsi="Arial" w:cs="Arial"/>
        </w:rPr>
      </w:pPr>
      <w:r>
        <w:rPr>
          <w:rFonts w:ascii="Arial" w:hAnsi="Arial" w:cs="Arial"/>
        </w:rPr>
        <w:t>Please state whether the six parallel samples were taken at the same location or at all locations at the same time.</w:t>
      </w:r>
    </w:p>
    <w:p w:rsidR="00B26D14" w:rsidRDefault="00B26D14">
      <w:pPr>
        <w:rPr>
          <w:rFonts w:ascii="Arial" w:hAnsi="Arial" w:cs="Arial"/>
        </w:rPr>
      </w:pPr>
    </w:p>
    <w:p w:rsidR="00B26D14" w:rsidRDefault="00B26D14">
      <w:pPr>
        <w:rPr>
          <w:rFonts w:ascii="Arial" w:hAnsi="Arial" w:cs="Arial"/>
        </w:rPr>
      </w:pPr>
      <w:r>
        <w:rPr>
          <w:rFonts w:ascii="Arial" w:hAnsi="Arial" w:cs="Arial"/>
        </w:rPr>
        <w:t>Please report details of the ELISA kit.</w:t>
      </w:r>
    </w:p>
    <w:p w:rsidR="00B26D14" w:rsidRDefault="00B26D14">
      <w:pPr>
        <w:rPr>
          <w:rFonts w:ascii="Arial" w:hAnsi="Arial" w:cs="Arial"/>
        </w:rPr>
      </w:pPr>
    </w:p>
    <w:p w:rsidR="00B26D14" w:rsidRDefault="00B26D14">
      <w:pPr>
        <w:rPr>
          <w:rFonts w:ascii="Arial" w:hAnsi="Arial" w:cs="Arial"/>
        </w:rPr>
      </w:pPr>
      <w:r>
        <w:rPr>
          <w:rFonts w:ascii="Arial" w:hAnsi="Arial" w:cs="Arial"/>
        </w:rPr>
        <w:t>Please elaborate on the conclusions.</w:t>
      </w:r>
    </w:p>
    <w:p w:rsidR="00B26D14" w:rsidRDefault="00B26D14">
      <w:pPr>
        <w:rPr>
          <w:rFonts w:ascii="Arial" w:hAnsi="Arial" w:cs="Arial"/>
          <w:b/>
          <w:bCs/>
        </w:rPr>
      </w:pPr>
    </w:p>
    <w:p w:rsidR="00B26D14" w:rsidRDefault="00B26D14">
      <w:pPr>
        <w:rPr>
          <w:rFonts w:ascii="Arial" w:hAnsi="Arial" w:cs="Arial"/>
          <w:b/>
          <w:bCs/>
        </w:rPr>
      </w:pPr>
      <w:r>
        <w:rPr>
          <w:rFonts w:ascii="Arial" w:hAnsi="Arial" w:cs="Arial"/>
          <w:b/>
          <w:bCs/>
        </w:rPr>
        <w:t>Discretionary revisions:</w:t>
      </w:r>
    </w:p>
    <w:p w:rsidR="00B26D14" w:rsidRDefault="00B26D14">
      <w:pPr>
        <w:rPr>
          <w:rFonts w:ascii="Arial" w:hAnsi="Arial" w:cs="Arial"/>
        </w:rPr>
      </w:pPr>
      <w:r>
        <w:rPr>
          <w:rFonts w:ascii="Arial" w:hAnsi="Arial" w:cs="Arial"/>
        </w:rPr>
        <w:t>None</w:t>
      </w:r>
    </w:p>
    <w:p w:rsidR="00B26D14" w:rsidRDefault="00B26D14">
      <w:pPr>
        <w:rPr>
          <w:rFonts w:ascii="Arial" w:hAnsi="Arial" w:cs="Arial"/>
        </w:rPr>
      </w:pPr>
    </w:p>
    <w:p w:rsidR="00B26D14" w:rsidRDefault="00B26D14">
      <w:pPr>
        <w:rPr>
          <w:rFonts w:ascii="Arial" w:hAnsi="Arial" w:cs="Arial"/>
        </w:rPr>
      </w:pPr>
    </w:p>
    <w:p w:rsidR="00B26D14" w:rsidRDefault="00B26D14">
      <w:pPr>
        <w:rPr>
          <w:rFonts w:ascii="Arial" w:hAnsi="Arial" w:cs="Arial"/>
          <w:b/>
          <w:bCs/>
          <w:sz w:val="24"/>
          <w:szCs w:val="24"/>
        </w:rPr>
      </w:pPr>
      <w:r>
        <w:rPr>
          <w:rFonts w:ascii="Arial" w:hAnsi="Arial" w:cs="Arial"/>
          <w:b/>
          <w:bCs/>
          <w:sz w:val="24"/>
          <w:szCs w:val="24"/>
        </w:rPr>
        <w:t>Ref#2</w:t>
      </w:r>
    </w:p>
    <w:p w:rsidR="00B26D14" w:rsidRDefault="00B26D14">
      <w:pPr>
        <w:rPr>
          <w:rFonts w:ascii="Arial" w:hAnsi="Arial" w:cs="Arial"/>
          <w:b/>
          <w:bCs/>
        </w:rPr>
      </w:pPr>
      <w:r>
        <w:rPr>
          <w:rFonts w:ascii="Arial" w:hAnsi="Arial" w:cs="Arial"/>
          <w:b/>
          <w:bCs/>
        </w:rPr>
        <w:t>General comments:</w:t>
      </w:r>
    </w:p>
    <w:p w:rsidR="00B26D14" w:rsidRDefault="00B26D14">
      <w:pPr>
        <w:rPr>
          <w:rFonts w:ascii="Arial" w:hAnsi="Arial" w:cs="Arial"/>
        </w:rPr>
      </w:pPr>
      <w:r>
        <w:rPr>
          <w:rFonts w:ascii="Arial" w:hAnsi="Arial" w:cs="Arial"/>
        </w:rPr>
        <w:t>Very good short paper recommended for publication with minor revision.</w:t>
      </w:r>
    </w:p>
    <w:p w:rsidR="00B26D14" w:rsidRDefault="00B26D14">
      <w:pPr>
        <w:rPr>
          <w:rFonts w:ascii="Arial" w:hAnsi="Arial" w:cs="Arial"/>
        </w:rPr>
      </w:pPr>
    </w:p>
    <w:p w:rsidR="00B26D14" w:rsidRDefault="00B26D14">
      <w:pPr>
        <w:rPr>
          <w:rFonts w:ascii="Arial" w:hAnsi="Arial" w:cs="Arial"/>
          <w:b/>
          <w:bCs/>
        </w:rPr>
      </w:pPr>
      <w:r>
        <w:rPr>
          <w:rFonts w:ascii="Arial" w:hAnsi="Arial" w:cs="Arial"/>
          <w:b/>
          <w:bCs/>
        </w:rPr>
        <w:t>Minor essential revisions:</w:t>
      </w:r>
    </w:p>
    <w:p w:rsidR="00B26D14" w:rsidRDefault="00B26D14">
      <w:pPr>
        <w:rPr>
          <w:rFonts w:ascii="Arial" w:hAnsi="Arial" w:cs="Arial"/>
        </w:rPr>
      </w:pPr>
      <w:r>
        <w:rPr>
          <w:rFonts w:ascii="Arial" w:hAnsi="Arial" w:cs="Arial"/>
        </w:rPr>
        <w:t>Provide details of ELISA kit/method</w:t>
      </w:r>
    </w:p>
    <w:p w:rsidR="00B26D14" w:rsidRDefault="00B26D14">
      <w:pPr>
        <w:rPr>
          <w:rFonts w:ascii="Arial" w:hAnsi="Arial" w:cs="Arial"/>
          <w:b/>
          <w:bCs/>
          <w:sz w:val="24"/>
          <w:szCs w:val="24"/>
        </w:rPr>
      </w:pPr>
    </w:p>
    <w:p w:rsidR="00B26D14" w:rsidRDefault="00B26D14">
      <w:pPr>
        <w:rPr>
          <w:rFonts w:ascii="Arial" w:hAnsi="Arial" w:cs="Arial"/>
          <w:b/>
          <w:bCs/>
          <w:sz w:val="24"/>
          <w:szCs w:val="24"/>
        </w:rPr>
      </w:pPr>
    </w:p>
    <w:p w:rsidR="00B26D14" w:rsidRDefault="00B26D14">
      <w:pPr>
        <w:rPr>
          <w:rFonts w:ascii="Arial" w:hAnsi="Arial" w:cs="Arial"/>
          <w:b/>
          <w:bCs/>
          <w:sz w:val="24"/>
          <w:szCs w:val="24"/>
        </w:rPr>
      </w:pPr>
    </w:p>
    <w:p w:rsidR="00B26D14" w:rsidRDefault="00B26D14">
      <w:pPr>
        <w:rPr>
          <w:rFonts w:ascii="Arial" w:hAnsi="Arial" w:cs="Arial"/>
          <w:b/>
          <w:bCs/>
          <w:sz w:val="24"/>
          <w:szCs w:val="24"/>
        </w:rPr>
      </w:pPr>
    </w:p>
    <w:p w:rsidR="00B26D14" w:rsidRDefault="00B26D14">
      <w:pPr>
        <w:rPr>
          <w:rFonts w:ascii="Arial" w:hAnsi="Arial" w:cs="Arial"/>
          <w:b/>
          <w:bCs/>
          <w:sz w:val="24"/>
          <w:szCs w:val="24"/>
        </w:rPr>
      </w:pPr>
    </w:p>
    <w:p w:rsidR="00B26D14" w:rsidRDefault="00B26D14">
      <w:pPr>
        <w:rPr>
          <w:rFonts w:ascii="Arial" w:hAnsi="Arial" w:cs="Arial"/>
          <w:b/>
          <w:bCs/>
          <w:sz w:val="24"/>
          <w:szCs w:val="24"/>
        </w:rPr>
      </w:pPr>
      <w:r>
        <w:rPr>
          <w:rFonts w:ascii="Arial" w:hAnsi="Arial" w:cs="Arial"/>
          <w:b/>
          <w:bCs/>
          <w:sz w:val="24"/>
          <w:szCs w:val="24"/>
        </w:rPr>
        <w:t>Response to referees’ comments</w:t>
      </w:r>
    </w:p>
    <w:p w:rsidR="00B26D14" w:rsidRDefault="00B26D14">
      <w:pPr>
        <w:rPr>
          <w:rFonts w:ascii="Arial" w:hAnsi="Arial" w:cs="Arial"/>
          <w:b/>
          <w:bCs/>
          <w:sz w:val="24"/>
          <w:szCs w:val="24"/>
        </w:rPr>
      </w:pPr>
    </w:p>
    <w:p w:rsidR="00B26D14" w:rsidRDefault="00B26D14">
      <w:pPr>
        <w:rPr>
          <w:rFonts w:ascii="Arial" w:hAnsi="Arial" w:cs="Arial"/>
          <w:b/>
          <w:bCs/>
          <w:sz w:val="24"/>
          <w:szCs w:val="24"/>
        </w:rPr>
      </w:pPr>
      <w:r>
        <w:rPr>
          <w:rFonts w:ascii="Arial" w:hAnsi="Arial" w:cs="Arial"/>
          <w:b/>
          <w:bCs/>
          <w:sz w:val="24"/>
          <w:szCs w:val="24"/>
        </w:rPr>
        <w:t>Ref#1</w:t>
      </w:r>
    </w:p>
    <w:p w:rsidR="00B26D14" w:rsidRDefault="00B26D14">
      <w:pPr>
        <w:rPr>
          <w:rFonts w:ascii="Arial" w:hAnsi="Arial" w:cs="Arial"/>
          <w:b/>
          <w:bCs/>
        </w:rPr>
      </w:pPr>
    </w:p>
    <w:p w:rsidR="00B26D14" w:rsidRDefault="00B26D14">
      <w:pPr>
        <w:rPr>
          <w:rFonts w:ascii="Arial" w:hAnsi="Arial" w:cs="Arial"/>
          <w:b/>
          <w:bCs/>
        </w:rPr>
      </w:pPr>
      <w:r>
        <w:rPr>
          <w:rFonts w:ascii="Arial" w:hAnsi="Arial" w:cs="Arial"/>
          <w:b/>
          <w:bCs/>
        </w:rPr>
        <w:t>Minor essential revisions:</w:t>
      </w:r>
    </w:p>
    <w:p w:rsidR="00B26D14" w:rsidRDefault="00B26D14">
      <w:pPr>
        <w:rPr>
          <w:rFonts w:ascii="Arial" w:hAnsi="Arial" w:cs="Arial"/>
          <w:b/>
          <w:bCs/>
        </w:rPr>
      </w:pPr>
    </w:p>
    <w:p w:rsidR="00B26D14" w:rsidRDefault="00B26D14">
      <w:pPr>
        <w:ind w:left="720" w:hanging="720"/>
        <w:rPr>
          <w:rFonts w:ascii="Arial" w:hAnsi="Arial" w:cs="Arial"/>
          <w:u w:val="single"/>
        </w:rPr>
      </w:pPr>
      <w:r>
        <w:rPr>
          <w:rFonts w:ascii="Arial" w:hAnsi="Arial" w:cs="Arial"/>
          <w:u w:val="single"/>
        </w:rPr>
        <w:t>Specific Recommendations for Changes:</w:t>
      </w:r>
    </w:p>
    <w:p w:rsidR="00B26D14" w:rsidRDefault="00B26D14">
      <w:pPr>
        <w:ind w:left="720" w:hanging="720"/>
        <w:rPr>
          <w:rFonts w:ascii="Arial" w:hAnsi="Arial" w:cs="Arial"/>
        </w:rPr>
      </w:pPr>
    </w:p>
    <w:p w:rsidR="00B26D14" w:rsidRDefault="00B26D14">
      <w:pPr>
        <w:pStyle w:val="ListParagraph"/>
        <w:numPr>
          <w:ilvl w:val="0"/>
          <w:numId w:val="1"/>
        </w:numPr>
        <w:rPr>
          <w:rFonts w:ascii="Arial" w:hAnsi="Arial" w:cs="Arial"/>
        </w:rPr>
      </w:pPr>
      <w:r>
        <w:rPr>
          <w:rFonts w:ascii="Arial" w:hAnsi="Arial" w:cs="Arial"/>
        </w:rPr>
        <w:t>Reference 12 is very outdated – an updated reference on PM is recommended such as (or similar):</w:t>
      </w:r>
    </w:p>
    <w:p w:rsidR="00B26D14" w:rsidRDefault="00B26D14">
      <w:pPr>
        <w:ind w:left="720" w:hanging="720"/>
        <w:rPr>
          <w:rFonts w:ascii="Arial" w:hAnsi="Arial" w:cs="Arial"/>
        </w:rPr>
      </w:pPr>
    </w:p>
    <w:p w:rsidR="00B26D14" w:rsidRDefault="00B26D14">
      <w:pPr>
        <w:ind w:left="720"/>
        <w:rPr>
          <w:rFonts w:ascii="Arial" w:hAnsi="Arial" w:cs="Arial"/>
        </w:rPr>
      </w:pPr>
      <w:r>
        <w:rPr>
          <w:rFonts w:ascii="Arial" w:hAnsi="Arial" w:cs="Arial"/>
        </w:rPr>
        <w:t>Russell, A. G. &amp; Brunekreef, B. A Focus on Particulate Matter and Health. Environmental Science &amp; Technology 43, 4620 (2009).</w:t>
      </w:r>
    </w:p>
    <w:p w:rsidR="00B26D14" w:rsidRDefault="00B26D14">
      <w:pPr>
        <w:rPr>
          <w:rFonts w:ascii="Arial" w:hAnsi="Arial" w:cs="Arial"/>
          <w:i/>
          <w:iCs/>
        </w:rPr>
      </w:pPr>
    </w:p>
    <w:p w:rsidR="00B26D14" w:rsidRDefault="00B26D14">
      <w:pPr>
        <w:rPr>
          <w:rFonts w:ascii="Arial" w:hAnsi="Arial" w:cs="Arial"/>
          <w:color w:val="1F497D"/>
        </w:rPr>
      </w:pPr>
      <w:r>
        <w:rPr>
          <w:rFonts w:ascii="Arial" w:hAnsi="Arial" w:cs="Arial"/>
          <w:color w:val="1F497D"/>
          <w:u w:val="single"/>
        </w:rPr>
        <w:t>Response to comment 1.</w:t>
      </w:r>
      <w:r>
        <w:rPr>
          <w:rFonts w:ascii="Arial" w:hAnsi="Arial" w:cs="Arial"/>
          <w:color w:val="1F497D"/>
        </w:rPr>
        <w:t xml:space="preserve"> The suggested reference is a very recent and authoritative editorial on the significance of PM exposure to human health. It makes no reference to endotoxin however. We therefore assume that referee#1 was not comfortable with the sentence relating to reference 12 which reported on a study in which a health impact was correlated with exposure to endotoxin but not to dust. We did not intend to give the impression that we are diminishing the health significance of PM. We have therefore removed this ambiguous sentence.</w:t>
      </w:r>
    </w:p>
    <w:p w:rsidR="00B26D14" w:rsidRDefault="00B26D14">
      <w:pPr>
        <w:rPr>
          <w:rFonts w:ascii="Arial" w:hAnsi="Arial" w:cs="Arial"/>
        </w:rPr>
      </w:pPr>
    </w:p>
    <w:p w:rsidR="00B26D14" w:rsidRDefault="00B26D14">
      <w:pPr>
        <w:rPr>
          <w:rFonts w:ascii="Arial" w:hAnsi="Arial" w:cs="Arial"/>
        </w:rPr>
      </w:pPr>
    </w:p>
    <w:p w:rsidR="00B26D14" w:rsidRDefault="00B26D14">
      <w:pPr>
        <w:pStyle w:val="ListParagraph"/>
        <w:numPr>
          <w:ilvl w:val="0"/>
          <w:numId w:val="1"/>
        </w:numPr>
        <w:rPr>
          <w:rFonts w:ascii="Arial" w:hAnsi="Arial" w:cs="Arial"/>
        </w:rPr>
      </w:pPr>
      <w:r>
        <w:rPr>
          <w:rFonts w:ascii="Arial" w:hAnsi="Arial" w:cs="Arial"/>
        </w:rPr>
        <w:t>Please give sampling details to report time of day, map of sampling location, weather/season data, wind speed and direction on sampling days).</w:t>
      </w:r>
    </w:p>
    <w:p w:rsidR="00B26D14" w:rsidRDefault="00B26D14">
      <w:pPr>
        <w:rPr>
          <w:rFonts w:ascii="Arial" w:hAnsi="Arial" w:cs="Arial"/>
          <w:color w:val="1F497D"/>
          <w:u w:val="single"/>
        </w:rPr>
      </w:pPr>
    </w:p>
    <w:p w:rsidR="00B26D14" w:rsidRDefault="00B26D14">
      <w:pPr>
        <w:rPr>
          <w:rFonts w:ascii="Arial" w:hAnsi="Arial" w:cs="Arial"/>
          <w:color w:val="1F497D"/>
          <w:u w:val="single"/>
        </w:rPr>
      </w:pPr>
      <w:r>
        <w:rPr>
          <w:rFonts w:ascii="Arial" w:hAnsi="Arial" w:cs="Arial"/>
          <w:color w:val="1F497D"/>
          <w:u w:val="single"/>
        </w:rPr>
        <w:t xml:space="preserve">Response to comment 2. </w:t>
      </w:r>
      <w:r>
        <w:rPr>
          <w:rFonts w:ascii="Arial" w:hAnsi="Arial" w:cs="Arial"/>
          <w:color w:val="1F497D"/>
        </w:rPr>
        <w:t>We agree that this information is relevant to the paper. However the instructions for these short papers specified 2 figures/tables. As we have used our allocation of 2 figures for the presentation of results, there is no room for the addition of a site map and a table detailing the sampling conditions. We are happy to add these if the editor requests this.</w:t>
      </w:r>
    </w:p>
    <w:p w:rsidR="00B26D14" w:rsidRDefault="00B26D14">
      <w:pPr>
        <w:rPr>
          <w:rFonts w:ascii="Arial" w:hAnsi="Arial" w:cs="Arial"/>
        </w:rPr>
      </w:pPr>
    </w:p>
    <w:p w:rsidR="00B26D14" w:rsidRDefault="00B26D14">
      <w:pPr>
        <w:pStyle w:val="ListParagraph"/>
        <w:numPr>
          <w:ilvl w:val="0"/>
          <w:numId w:val="1"/>
        </w:numPr>
        <w:rPr>
          <w:rFonts w:ascii="Arial" w:hAnsi="Arial" w:cs="Arial"/>
        </w:rPr>
      </w:pPr>
      <w:r>
        <w:rPr>
          <w:rFonts w:ascii="Arial" w:hAnsi="Arial" w:cs="Arial"/>
        </w:rPr>
        <w:t>Please state whether the six parallel samples were taken at the same location or at all locations at the same time.</w:t>
      </w:r>
    </w:p>
    <w:p w:rsidR="00B26D14" w:rsidRDefault="00B26D14">
      <w:pPr>
        <w:rPr>
          <w:rFonts w:ascii="Arial" w:hAnsi="Arial" w:cs="Arial"/>
        </w:rPr>
      </w:pPr>
    </w:p>
    <w:p w:rsidR="00B26D14" w:rsidRDefault="00B26D14">
      <w:pPr>
        <w:rPr>
          <w:rFonts w:ascii="Arial" w:hAnsi="Arial" w:cs="Arial"/>
          <w:color w:val="1F497D"/>
        </w:rPr>
      </w:pPr>
      <w:r>
        <w:rPr>
          <w:rFonts w:ascii="Arial" w:hAnsi="Arial" w:cs="Arial"/>
          <w:color w:val="1F497D"/>
          <w:u w:val="single"/>
        </w:rPr>
        <w:t xml:space="preserve">Response to comment 3. </w:t>
      </w:r>
      <w:r>
        <w:rPr>
          <w:rFonts w:ascii="Arial" w:hAnsi="Arial" w:cs="Arial"/>
          <w:color w:val="1F497D"/>
        </w:rPr>
        <w:t>We have clarified this in the text.</w:t>
      </w:r>
    </w:p>
    <w:p w:rsidR="00B26D14" w:rsidRDefault="00B26D14">
      <w:pPr>
        <w:rPr>
          <w:rFonts w:ascii="Arial" w:hAnsi="Arial" w:cs="Arial"/>
        </w:rPr>
      </w:pPr>
    </w:p>
    <w:p w:rsidR="00B26D14" w:rsidRDefault="00B26D14">
      <w:pPr>
        <w:pStyle w:val="ListParagraph"/>
        <w:numPr>
          <w:ilvl w:val="0"/>
          <w:numId w:val="1"/>
        </w:numPr>
        <w:rPr>
          <w:rFonts w:ascii="Arial" w:hAnsi="Arial" w:cs="Arial"/>
        </w:rPr>
      </w:pPr>
      <w:r>
        <w:rPr>
          <w:rFonts w:ascii="Arial" w:hAnsi="Arial" w:cs="Arial"/>
        </w:rPr>
        <w:t>Please report details of the ELISA kit.</w:t>
      </w:r>
    </w:p>
    <w:p w:rsidR="00B26D14" w:rsidRDefault="00B26D14">
      <w:pPr>
        <w:rPr>
          <w:rFonts w:ascii="Arial" w:hAnsi="Arial" w:cs="Arial"/>
        </w:rPr>
      </w:pPr>
    </w:p>
    <w:p w:rsidR="00B26D14" w:rsidRDefault="00B26D14">
      <w:pPr>
        <w:rPr>
          <w:rFonts w:ascii="Arial" w:hAnsi="Arial" w:cs="Arial"/>
          <w:color w:val="1F497D"/>
        </w:rPr>
      </w:pPr>
      <w:r>
        <w:rPr>
          <w:rFonts w:ascii="Arial" w:hAnsi="Arial" w:cs="Arial"/>
          <w:color w:val="1F497D"/>
          <w:u w:val="single"/>
        </w:rPr>
        <w:t>Response to comment 4.</w:t>
      </w:r>
      <w:r>
        <w:rPr>
          <w:rFonts w:ascii="Arial" w:hAnsi="Arial" w:cs="Arial"/>
          <w:color w:val="1F497D"/>
        </w:rPr>
        <w:t xml:space="preserve"> Details of the ELISA kit have been added to the methodology.</w:t>
      </w:r>
    </w:p>
    <w:p w:rsidR="00B26D14" w:rsidRDefault="00B26D14">
      <w:pPr>
        <w:rPr>
          <w:rFonts w:ascii="Arial" w:hAnsi="Arial" w:cs="Arial"/>
        </w:rPr>
      </w:pPr>
    </w:p>
    <w:p w:rsidR="00B26D14" w:rsidRDefault="00B26D14">
      <w:pPr>
        <w:pStyle w:val="ListParagraph"/>
        <w:numPr>
          <w:ilvl w:val="0"/>
          <w:numId w:val="1"/>
        </w:numPr>
        <w:rPr>
          <w:rFonts w:ascii="Arial" w:hAnsi="Arial" w:cs="Arial"/>
        </w:rPr>
      </w:pPr>
      <w:r>
        <w:rPr>
          <w:rFonts w:ascii="Arial" w:hAnsi="Arial" w:cs="Arial"/>
        </w:rPr>
        <w:t>Please elaborate on the conclusions.</w:t>
      </w:r>
    </w:p>
    <w:p w:rsidR="00B26D14" w:rsidRDefault="00B26D14">
      <w:pPr>
        <w:rPr>
          <w:rFonts w:ascii="Arial" w:hAnsi="Arial" w:cs="Arial"/>
        </w:rPr>
      </w:pPr>
    </w:p>
    <w:p w:rsidR="00B26D14" w:rsidRDefault="00B26D14">
      <w:pPr>
        <w:rPr>
          <w:rFonts w:ascii="Arial" w:hAnsi="Arial" w:cs="Arial"/>
          <w:color w:val="1F497D"/>
        </w:rPr>
      </w:pPr>
      <w:r>
        <w:rPr>
          <w:rFonts w:ascii="Arial" w:hAnsi="Arial" w:cs="Arial"/>
          <w:color w:val="1F497D"/>
          <w:u w:val="single"/>
        </w:rPr>
        <w:t>Response to comment 5.</w:t>
      </w:r>
      <w:r>
        <w:rPr>
          <w:rFonts w:ascii="Arial" w:hAnsi="Arial" w:cs="Arial"/>
          <w:color w:val="1F497D"/>
        </w:rPr>
        <w:t xml:space="preserve"> Additional detail has been added to the conclusions</w:t>
      </w:r>
    </w:p>
    <w:p w:rsidR="00B26D14" w:rsidRDefault="00B26D14">
      <w:pPr>
        <w:rPr>
          <w:rFonts w:ascii="Arial" w:hAnsi="Arial" w:cs="Arial"/>
        </w:rPr>
      </w:pPr>
    </w:p>
    <w:p w:rsidR="00B26D14" w:rsidRDefault="00B26D14">
      <w:pPr>
        <w:rPr>
          <w:rFonts w:ascii="Arial" w:hAnsi="Arial" w:cs="Arial"/>
          <w:b/>
          <w:bCs/>
          <w:sz w:val="24"/>
          <w:szCs w:val="24"/>
        </w:rPr>
      </w:pPr>
      <w:r>
        <w:rPr>
          <w:rFonts w:ascii="Arial" w:hAnsi="Arial" w:cs="Arial"/>
          <w:b/>
          <w:bCs/>
          <w:sz w:val="24"/>
          <w:szCs w:val="24"/>
        </w:rPr>
        <w:t>Ref#2</w:t>
      </w:r>
    </w:p>
    <w:p w:rsidR="00B26D14" w:rsidRDefault="00B26D14">
      <w:pPr>
        <w:rPr>
          <w:rFonts w:ascii="Arial" w:hAnsi="Arial" w:cs="Arial"/>
        </w:rPr>
      </w:pPr>
    </w:p>
    <w:p w:rsidR="00B26D14" w:rsidRDefault="00B26D14">
      <w:pPr>
        <w:rPr>
          <w:rFonts w:ascii="Arial" w:hAnsi="Arial" w:cs="Arial"/>
          <w:b/>
          <w:bCs/>
        </w:rPr>
      </w:pPr>
      <w:r>
        <w:rPr>
          <w:rFonts w:ascii="Arial" w:hAnsi="Arial" w:cs="Arial"/>
          <w:b/>
          <w:bCs/>
        </w:rPr>
        <w:t>Minor essential revisions:</w:t>
      </w:r>
    </w:p>
    <w:p w:rsidR="00B26D14" w:rsidRDefault="00B26D14">
      <w:pPr>
        <w:rPr>
          <w:rFonts w:ascii="Arial" w:hAnsi="Arial" w:cs="Arial"/>
        </w:rPr>
      </w:pPr>
    </w:p>
    <w:p w:rsidR="00B26D14" w:rsidRDefault="00B26D14">
      <w:pPr>
        <w:pStyle w:val="ListParagraph"/>
        <w:numPr>
          <w:ilvl w:val="0"/>
          <w:numId w:val="2"/>
        </w:numPr>
        <w:rPr>
          <w:rFonts w:ascii="Arial" w:hAnsi="Arial" w:cs="Arial"/>
        </w:rPr>
      </w:pPr>
      <w:r>
        <w:rPr>
          <w:rFonts w:ascii="Arial" w:hAnsi="Arial" w:cs="Arial"/>
        </w:rPr>
        <w:t>Provide details of ELISA kit/method</w:t>
      </w:r>
    </w:p>
    <w:p w:rsidR="00B26D14" w:rsidRDefault="00B26D14">
      <w:pPr>
        <w:rPr>
          <w:rFonts w:ascii="Arial" w:hAnsi="Arial" w:cs="Arial"/>
          <w:color w:val="1F497D"/>
          <w:u w:val="single"/>
        </w:rPr>
      </w:pPr>
    </w:p>
    <w:p w:rsidR="00B26D14" w:rsidRDefault="00B26D14">
      <w:r>
        <w:rPr>
          <w:rFonts w:ascii="Arial" w:hAnsi="Arial" w:cs="Arial"/>
          <w:color w:val="1F497D"/>
          <w:u w:val="single"/>
        </w:rPr>
        <w:t>Response to comment 1.</w:t>
      </w:r>
      <w:r>
        <w:rPr>
          <w:rFonts w:ascii="Arial" w:hAnsi="Arial" w:cs="Arial"/>
          <w:color w:val="1F497D"/>
        </w:rPr>
        <w:t xml:space="preserve"> Details now included in the methodology.</w:t>
      </w:r>
    </w:p>
    <w:p w:rsidR="00B26D14" w:rsidRDefault="00B26D14">
      <w:pPr>
        <w:rPr>
          <w:rFonts w:ascii="Arial" w:hAnsi="Arial" w:cs="Arial"/>
          <w:b/>
          <w:bCs/>
          <w:sz w:val="24"/>
          <w:szCs w:val="24"/>
        </w:rPr>
      </w:pPr>
    </w:p>
    <w:p w:rsidR="00B26D14" w:rsidRDefault="00B26D14">
      <w:pPr>
        <w:rPr>
          <w:rFonts w:ascii="Arial" w:hAnsi="Arial" w:cs="Arial"/>
          <w:b/>
          <w:bCs/>
          <w:sz w:val="24"/>
          <w:szCs w:val="24"/>
        </w:rPr>
      </w:pPr>
      <w:r>
        <w:rPr>
          <w:rFonts w:ascii="Arial" w:hAnsi="Arial" w:cs="Arial"/>
          <w:b/>
          <w:bCs/>
          <w:sz w:val="24"/>
          <w:szCs w:val="24"/>
        </w:rPr>
        <w:t>Additional modification to the paper</w:t>
      </w:r>
    </w:p>
    <w:p w:rsidR="00B26D14" w:rsidRDefault="00B26D14"/>
    <w:p w:rsidR="00B26D14" w:rsidRDefault="00B26D14">
      <w:r>
        <w:rPr>
          <w:rFonts w:ascii="Arial" w:hAnsi="Arial" w:cs="Arial"/>
          <w:color w:val="1F497D"/>
        </w:rPr>
        <w:t>Preliminary statistical analysis had been carried out on the survey dataset at the time of writing the paper. Since then more detailed analysis has been completed. Figures 1 and 2 have been modified to reflect the new analysis. These modifications have not affected the conclusions of the paper.</w:t>
      </w:r>
    </w:p>
    <w:sectPr w:rsidR="00B26D14" w:rsidSect="00B26D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6CF7"/>
    <w:multiLevelType w:val="hybridMultilevel"/>
    <w:tmpl w:val="1F823614"/>
    <w:lvl w:ilvl="0" w:tplc="0409000F">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rPr>
        <w:rFonts w:ascii="Times New Roman" w:hAnsi="Times New Roman"/>
      </w:rPr>
    </w:lvl>
    <w:lvl w:ilvl="2" w:tplc="0409001B">
      <w:start w:val="1"/>
      <w:numFmt w:val="lowerRoman"/>
      <w:lvlText w:val="%3."/>
      <w:lvlJc w:val="right"/>
      <w:pPr>
        <w:ind w:left="1800" w:hanging="180"/>
      </w:pPr>
      <w:rPr>
        <w:rFonts w:ascii="Times New Roman" w:hAnsi="Times New Roman"/>
      </w:rPr>
    </w:lvl>
    <w:lvl w:ilvl="3" w:tplc="0409000F">
      <w:start w:val="1"/>
      <w:numFmt w:val="decimal"/>
      <w:lvlText w:val="%4."/>
      <w:lvlJc w:val="left"/>
      <w:pPr>
        <w:ind w:left="2520" w:hanging="360"/>
      </w:pPr>
      <w:rPr>
        <w:rFonts w:ascii="Times New Roman" w:hAnsi="Times New Roman"/>
      </w:rPr>
    </w:lvl>
    <w:lvl w:ilvl="4" w:tplc="04090019">
      <w:start w:val="1"/>
      <w:numFmt w:val="lowerLetter"/>
      <w:lvlText w:val="%5."/>
      <w:lvlJc w:val="left"/>
      <w:pPr>
        <w:ind w:left="3240" w:hanging="360"/>
      </w:pPr>
      <w:rPr>
        <w:rFonts w:ascii="Times New Roman" w:hAnsi="Times New Roman"/>
      </w:rPr>
    </w:lvl>
    <w:lvl w:ilvl="5" w:tplc="0409001B">
      <w:start w:val="1"/>
      <w:numFmt w:val="lowerRoman"/>
      <w:lvlText w:val="%6."/>
      <w:lvlJc w:val="right"/>
      <w:pPr>
        <w:ind w:left="3960" w:hanging="180"/>
      </w:pPr>
      <w:rPr>
        <w:rFonts w:ascii="Times New Roman" w:hAnsi="Times New Roman"/>
      </w:rPr>
    </w:lvl>
    <w:lvl w:ilvl="6" w:tplc="0409000F">
      <w:start w:val="1"/>
      <w:numFmt w:val="decimal"/>
      <w:lvlText w:val="%7."/>
      <w:lvlJc w:val="left"/>
      <w:pPr>
        <w:ind w:left="4680" w:hanging="360"/>
      </w:pPr>
      <w:rPr>
        <w:rFonts w:ascii="Times New Roman" w:hAnsi="Times New Roman"/>
      </w:rPr>
    </w:lvl>
    <w:lvl w:ilvl="7" w:tplc="04090019">
      <w:start w:val="1"/>
      <w:numFmt w:val="lowerLetter"/>
      <w:lvlText w:val="%8."/>
      <w:lvlJc w:val="left"/>
      <w:pPr>
        <w:ind w:left="5400" w:hanging="360"/>
      </w:pPr>
      <w:rPr>
        <w:rFonts w:ascii="Times New Roman" w:hAnsi="Times New Roman"/>
      </w:rPr>
    </w:lvl>
    <w:lvl w:ilvl="8" w:tplc="0409001B">
      <w:start w:val="1"/>
      <w:numFmt w:val="lowerRoman"/>
      <w:lvlText w:val="%9."/>
      <w:lvlJc w:val="right"/>
      <w:pPr>
        <w:ind w:left="6120" w:hanging="180"/>
      </w:pPr>
      <w:rPr>
        <w:rFonts w:ascii="Times New Roman" w:hAnsi="Times New Roman"/>
      </w:rPr>
    </w:lvl>
  </w:abstractNum>
  <w:abstractNum w:abstractNumId="1">
    <w:nsid w:val="61FB2FD4"/>
    <w:multiLevelType w:val="hybridMultilevel"/>
    <w:tmpl w:val="2CB805CA"/>
    <w:lvl w:ilvl="0" w:tplc="0409000F">
      <w:start w:val="1"/>
      <w:numFmt w:val="decimal"/>
      <w:lvlText w:val="%1."/>
      <w:lvlJc w:val="left"/>
      <w:pPr>
        <w:ind w:left="360" w:hanging="360"/>
      </w:pPr>
      <w:rPr>
        <w:rFonts w:ascii="Times New Roman" w:hAnsi="Times New Roman"/>
      </w:rPr>
    </w:lvl>
    <w:lvl w:ilvl="1" w:tplc="04090019">
      <w:start w:val="1"/>
      <w:numFmt w:val="lowerLetter"/>
      <w:lvlText w:val="%2."/>
      <w:lvlJc w:val="left"/>
      <w:pPr>
        <w:ind w:left="1080" w:hanging="360"/>
      </w:pPr>
      <w:rPr>
        <w:rFonts w:ascii="Times New Roman" w:hAnsi="Times New Roman"/>
      </w:rPr>
    </w:lvl>
    <w:lvl w:ilvl="2" w:tplc="0409001B">
      <w:start w:val="1"/>
      <w:numFmt w:val="lowerRoman"/>
      <w:lvlText w:val="%3."/>
      <w:lvlJc w:val="right"/>
      <w:pPr>
        <w:ind w:left="1800" w:hanging="180"/>
      </w:pPr>
      <w:rPr>
        <w:rFonts w:ascii="Times New Roman" w:hAnsi="Times New Roman"/>
      </w:rPr>
    </w:lvl>
    <w:lvl w:ilvl="3" w:tplc="0409000F">
      <w:start w:val="1"/>
      <w:numFmt w:val="decimal"/>
      <w:lvlText w:val="%4."/>
      <w:lvlJc w:val="left"/>
      <w:pPr>
        <w:ind w:left="2520" w:hanging="360"/>
      </w:pPr>
      <w:rPr>
        <w:rFonts w:ascii="Times New Roman" w:hAnsi="Times New Roman"/>
      </w:rPr>
    </w:lvl>
    <w:lvl w:ilvl="4" w:tplc="04090019">
      <w:start w:val="1"/>
      <w:numFmt w:val="lowerLetter"/>
      <w:lvlText w:val="%5."/>
      <w:lvlJc w:val="left"/>
      <w:pPr>
        <w:ind w:left="3240" w:hanging="360"/>
      </w:pPr>
      <w:rPr>
        <w:rFonts w:ascii="Times New Roman" w:hAnsi="Times New Roman"/>
      </w:rPr>
    </w:lvl>
    <w:lvl w:ilvl="5" w:tplc="0409001B">
      <w:start w:val="1"/>
      <w:numFmt w:val="lowerRoman"/>
      <w:lvlText w:val="%6."/>
      <w:lvlJc w:val="right"/>
      <w:pPr>
        <w:ind w:left="3960" w:hanging="180"/>
      </w:pPr>
      <w:rPr>
        <w:rFonts w:ascii="Times New Roman" w:hAnsi="Times New Roman"/>
      </w:rPr>
    </w:lvl>
    <w:lvl w:ilvl="6" w:tplc="0409000F">
      <w:start w:val="1"/>
      <w:numFmt w:val="decimal"/>
      <w:lvlText w:val="%7."/>
      <w:lvlJc w:val="left"/>
      <w:pPr>
        <w:ind w:left="4680" w:hanging="360"/>
      </w:pPr>
      <w:rPr>
        <w:rFonts w:ascii="Times New Roman" w:hAnsi="Times New Roman"/>
      </w:rPr>
    </w:lvl>
    <w:lvl w:ilvl="7" w:tplc="04090019">
      <w:start w:val="1"/>
      <w:numFmt w:val="lowerLetter"/>
      <w:lvlText w:val="%8."/>
      <w:lvlJc w:val="left"/>
      <w:pPr>
        <w:ind w:left="5400" w:hanging="360"/>
      </w:pPr>
      <w:rPr>
        <w:rFonts w:ascii="Times New Roman" w:hAnsi="Times New Roman"/>
      </w:rPr>
    </w:lvl>
    <w:lvl w:ilvl="8" w:tplc="0409001B">
      <w:start w:val="1"/>
      <w:numFmt w:val="lowerRoman"/>
      <w:lvlText w:val="%9."/>
      <w:lvlJc w:val="right"/>
      <w:pPr>
        <w:ind w:left="6120" w:hanging="180"/>
      </w:pPr>
      <w:rPr>
        <w:rFonts w:ascii="Times New Roman" w:hAnsi="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D14"/>
    <w:rsid w:val="00B26D1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GB"/>
    </w:rPr>
  </w:style>
  <w:style w:type="paragraph" w:styleId="ListParagraph">
    <w:name w:val="List Paragraph"/>
    <w:basedOn w:val="Normal"/>
    <w:uiPriority w:val="99"/>
    <w:qFormat/>
    <w:pPr>
      <w:ind w:left="720"/>
    </w:p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rsid w:val="00B26D14"/>
    <w:rPr>
      <w:rFonts w:ascii="Times New Roman" w:hAnsi="Times New Roman"/>
      <w:sz w:val="20"/>
      <w:szCs w:val="20"/>
      <w:lang w:val="en-US"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sid w:val="00B26D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Pages>
  <Words>632</Words>
  <Characters>3606</Characters>
  <Application>Microsoft Office Outlook</Application>
  <DocSecurity>0</DocSecurity>
  <Lines>0</Lines>
  <Paragraphs>0</Paragraphs>
  <ScaleCrop>false</ScaleCrop>
  <Company>Cranfield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we01sft</dc:creator>
  <cp:keywords/>
  <dc:description/>
  <cp:lastModifiedBy>Michael N Moore</cp:lastModifiedBy>
  <cp:revision>11</cp:revision>
  <dcterms:created xsi:type="dcterms:W3CDTF">2009-09-11T13:07:00Z</dcterms:created>
  <dcterms:modified xsi:type="dcterms:W3CDTF">2009-11-02T16:36:00Z</dcterms:modified>
</cp:coreProperties>
</file>