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2FE" w:rsidRPr="002922FE" w:rsidRDefault="002922FE" w:rsidP="002922FE">
      <w:pPr>
        <w:spacing w:line="240" w:lineRule="auto"/>
        <w:rPr>
          <w:rFonts w:ascii="Times New Roman" w:hAnsi="Times New Roman" w:cs="Times New Roman"/>
          <w:sz w:val="24"/>
          <w:szCs w:val="24"/>
        </w:rPr>
      </w:pPr>
      <w:r>
        <w:rPr>
          <w:rFonts w:ascii="Times New Roman" w:hAnsi="Times New Roman" w:cs="Times New Roman"/>
          <w:b/>
          <w:sz w:val="24"/>
          <w:szCs w:val="24"/>
        </w:rPr>
        <w:t>S</w:t>
      </w:r>
      <w:r w:rsidR="00954C1C">
        <w:rPr>
          <w:rFonts w:ascii="Times New Roman" w:hAnsi="Times New Roman" w:cs="Times New Roman"/>
          <w:b/>
          <w:sz w:val="24"/>
          <w:szCs w:val="24"/>
        </w:rPr>
        <w:t>3</w:t>
      </w:r>
      <w:r w:rsidRPr="00461A2A">
        <w:rPr>
          <w:rFonts w:ascii="Times New Roman" w:hAnsi="Times New Roman" w:cs="Times New Roman"/>
          <w:b/>
          <w:sz w:val="24"/>
          <w:szCs w:val="24"/>
        </w:rPr>
        <w:t xml:space="preserve"> </w:t>
      </w:r>
      <w:r w:rsidR="00B6032E" w:rsidRPr="00461A2A">
        <w:rPr>
          <w:rFonts w:ascii="Times New Roman" w:hAnsi="Times New Roman" w:cs="Times New Roman"/>
          <w:b/>
          <w:sz w:val="24"/>
          <w:szCs w:val="24"/>
        </w:rPr>
        <w:t xml:space="preserve">Table </w:t>
      </w:r>
      <w:bookmarkStart w:id="0" w:name="_GoBack"/>
      <w:bookmarkEnd w:id="0"/>
      <w:r w:rsidRPr="00461A2A">
        <w:rPr>
          <w:rFonts w:ascii="Times New Roman" w:hAnsi="Times New Roman" w:cs="Times New Roman"/>
          <w:b/>
          <w:sz w:val="24"/>
          <w:szCs w:val="24"/>
        </w:rPr>
        <w:t xml:space="preserve">– Birth practices included in the study. </w:t>
      </w:r>
      <w:r w:rsidRPr="002922FE">
        <w:rPr>
          <w:rFonts w:ascii="Times New Roman" w:hAnsi="Times New Roman" w:cs="Times New Roman"/>
          <w:sz w:val="24"/>
          <w:szCs w:val="24"/>
        </w:rPr>
        <w:t xml:space="preserve">An “X” indicates whether relevant information about the birth practice is available for that study. This table has been reproduced from reference </w:t>
      </w:r>
      <w:r w:rsidRPr="002922FE">
        <w:rPr>
          <w:rFonts w:ascii="Times New Roman" w:hAnsi="Times New Roman" w:cs="Times New Roman"/>
          <w:sz w:val="24"/>
          <w:szCs w:val="24"/>
        </w:rPr>
        <w:fldChar w:fldCharType="begin"/>
      </w:r>
      <w:r w:rsidRPr="002922FE">
        <w:rPr>
          <w:rFonts w:ascii="Times New Roman" w:hAnsi="Times New Roman" w:cs="Times New Roman"/>
          <w:sz w:val="24"/>
          <w:szCs w:val="24"/>
        </w:rPr>
        <w:instrText xml:space="preserve"> ADDIN ZOTERO_ITEM CSL_CITATION {"citationID":"1cnb1mr769","properties":{"formattedCitation":"[15]","plainCitation":"[15]"},"citationItems":[{"id":1690,"uris":["http://zotero.org/groups/43191/items/4UNNUIG7"],"uri":["http://zotero.org/groups/43191/items/4UNNUIG7"],"itemData":{"id":1690,"type":"article-journal","title":"Is essential newborn care provided by institutions and after home births? Analysis of prospective data from community trials in rural South Asia","container-title":"BMC Pregnancy and Childbirth","page":"99","volume":"14","issue":"1","source":"www.biomedcentral.com","abstract":"Provision of essential newborn care (ENC) can save many newborn lives in poor resource settings but coverage is far from universal and varies by country and place of delivery. Understanding gaps in current coverage and where coverage is good, in different contexts and places of delivery, could make a valuable contribution to the future design of interventions to reduce neonatal mortality. We sought to describe the coverage of essential newborn care practices for births in institutions, at home with a skilled birth attendant, and at home without a skilled birth attendant (SBA) in rural areas of Bangladesh, Nepal, and India.\nPMID: 24606612","DOI":"10.1186/1471-2393-14-99","ISSN":"1471-2393","note":"PMID: 24606612","shortTitle":"Is essential newborn care provided by institutions and after home births?","language":"en","author":[{"family":"Pagel","given":"Christina"},{"family":"Prost","given":"Audrey"},{"family":"Hossen","given":"Munir"},{"family":"Azad","given":"Kishwar"},{"family":"Kuddus","given":"Abdul"},{"family":"Roy","given":"Swati S."},{"family":"Nair","given":"Nirmala"},{"family":"Tripathy","given":"Prasanta"},{"family":"Saville","given":"Naomi"},{"family":"Sen","given":"Aman"},{"family":"Sikorski","given":"Catherine"},{"family":"Manandhar","given":"Dharma S."},{"family":"Costello","given":"Anthony"},{"family":"Crowe","given":"Sonya"}],"issued":{"date-parts":[["2014",3,7]]},"accessed":{"date-parts":[["2014",8,4]]},"PMID":"24606612"}}],"schema":"https://github.com/citation-style-language/schema/raw/master/csl-citation.json"} </w:instrText>
      </w:r>
      <w:r w:rsidRPr="002922FE">
        <w:rPr>
          <w:rFonts w:ascii="Times New Roman" w:hAnsi="Times New Roman" w:cs="Times New Roman"/>
          <w:sz w:val="24"/>
          <w:szCs w:val="24"/>
        </w:rPr>
        <w:fldChar w:fldCharType="separate"/>
      </w:r>
      <w:r w:rsidRPr="002922FE">
        <w:rPr>
          <w:rFonts w:ascii="Times New Roman" w:hAnsi="Times New Roman" w:cs="Times New Roman"/>
          <w:sz w:val="24"/>
        </w:rPr>
        <w:t>[15]</w:t>
      </w:r>
      <w:r w:rsidRPr="002922FE">
        <w:rPr>
          <w:rFonts w:ascii="Times New Roman" w:hAnsi="Times New Roman" w:cs="Times New Roman"/>
          <w:sz w:val="24"/>
          <w:szCs w:val="24"/>
        </w:rPr>
        <w:fldChar w:fldCharType="end"/>
      </w:r>
      <w:r w:rsidRPr="002922FE">
        <w:rPr>
          <w:rFonts w:ascii="Times New Roman" w:hAnsi="Times New Roman" w:cs="Times New Roman"/>
          <w:sz w:val="24"/>
          <w:szCs w:val="24"/>
        </w:rPr>
        <w:t>.</w:t>
      </w:r>
    </w:p>
    <w:p w:rsidR="002922FE" w:rsidRPr="00461A2A" w:rsidRDefault="002922FE" w:rsidP="002922FE">
      <w:pPr>
        <w:spacing w:line="240" w:lineRule="auto"/>
        <w:rPr>
          <w:rFonts w:ascii="Times New Roman" w:hAnsi="Times New Roman" w:cs="Times New Roman"/>
          <w:b/>
          <w:sz w:val="24"/>
          <w:szCs w:val="24"/>
        </w:rPr>
      </w:pPr>
    </w:p>
    <w:tbl>
      <w:tblPr>
        <w:tblStyle w:val="TableGrid"/>
        <w:tblW w:w="0" w:type="auto"/>
        <w:tblInd w:w="-318" w:type="dxa"/>
        <w:tblLook w:val="04A0" w:firstRow="1" w:lastRow="0" w:firstColumn="1" w:lastColumn="0" w:noHBand="0" w:noVBand="1"/>
      </w:tblPr>
      <w:tblGrid>
        <w:gridCol w:w="3687"/>
        <w:gridCol w:w="1275"/>
        <w:gridCol w:w="1518"/>
        <w:gridCol w:w="1390"/>
        <w:gridCol w:w="1276"/>
      </w:tblGrid>
      <w:tr w:rsidR="002922FE" w:rsidRPr="005442AD" w:rsidTr="00F026A5">
        <w:tc>
          <w:tcPr>
            <w:tcW w:w="3687" w:type="dxa"/>
            <w:shd w:val="clear" w:color="auto" w:fill="000000" w:themeFill="text1"/>
          </w:tcPr>
          <w:p w:rsidR="002922FE" w:rsidRPr="005442AD" w:rsidRDefault="002922FE" w:rsidP="00F026A5">
            <w:pPr>
              <w:spacing w:line="276" w:lineRule="auto"/>
              <w:rPr>
                <w:rFonts w:ascii="Times New Roman" w:hAnsi="Times New Roman" w:cs="Times New Roman"/>
                <w:b/>
                <w:color w:val="FFFFFF" w:themeColor="background1"/>
              </w:rPr>
            </w:pPr>
            <w:r w:rsidRPr="005442AD">
              <w:rPr>
                <w:rFonts w:ascii="Times New Roman" w:hAnsi="Times New Roman" w:cs="Times New Roman"/>
              </w:rPr>
              <w:br w:type="page"/>
            </w:r>
            <w:r w:rsidRPr="005442AD">
              <w:rPr>
                <w:rFonts w:ascii="Times New Roman" w:hAnsi="Times New Roman" w:cs="Times New Roman"/>
                <w:b/>
                <w:color w:val="FFFFFF" w:themeColor="background1"/>
              </w:rPr>
              <w:t>Birth</w:t>
            </w:r>
            <w:r w:rsidRPr="005442AD">
              <w:rPr>
                <w:rFonts w:ascii="Times New Roman" w:hAnsi="Times New Roman" w:cs="Times New Roman"/>
                <w:color w:val="FFFFFF" w:themeColor="background1"/>
              </w:rPr>
              <w:t xml:space="preserve"> </w:t>
            </w:r>
            <w:r w:rsidRPr="005442AD">
              <w:rPr>
                <w:rFonts w:ascii="Times New Roman" w:hAnsi="Times New Roman" w:cs="Times New Roman"/>
                <w:b/>
                <w:color w:val="FFFFFF" w:themeColor="background1"/>
              </w:rPr>
              <w:t>Practice</w:t>
            </w:r>
          </w:p>
        </w:tc>
        <w:tc>
          <w:tcPr>
            <w:tcW w:w="1275" w:type="dxa"/>
            <w:shd w:val="clear" w:color="auto" w:fill="000000" w:themeFill="text1"/>
          </w:tcPr>
          <w:p w:rsidR="002922FE" w:rsidRPr="005442AD" w:rsidRDefault="002922FE" w:rsidP="00F026A5">
            <w:pPr>
              <w:spacing w:line="276" w:lineRule="auto"/>
              <w:rPr>
                <w:rFonts w:ascii="Times New Roman" w:hAnsi="Times New Roman" w:cs="Times New Roman"/>
                <w:b/>
                <w:color w:val="FFFFFF" w:themeColor="background1"/>
              </w:rPr>
            </w:pPr>
            <w:r>
              <w:rPr>
                <w:rFonts w:ascii="Times New Roman" w:hAnsi="Times New Roman" w:cs="Times New Roman"/>
                <w:b/>
                <w:color w:val="FFFFFF" w:themeColor="background1"/>
              </w:rPr>
              <w:t>Eastern India</w:t>
            </w:r>
          </w:p>
        </w:tc>
        <w:tc>
          <w:tcPr>
            <w:tcW w:w="1518" w:type="dxa"/>
            <w:shd w:val="clear" w:color="auto" w:fill="000000" w:themeFill="text1"/>
          </w:tcPr>
          <w:p w:rsidR="002922FE" w:rsidRPr="005442AD" w:rsidRDefault="002922FE" w:rsidP="00F026A5">
            <w:pPr>
              <w:spacing w:line="276" w:lineRule="auto"/>
              <w:rPr>
                <w:rFonts w:ascii="Times New Roman" w:hAnsi="Times New Roman" w:cs="Times New Roman"/>
                <w:b/>
                <w:color w:val="FFFFFF" w:themeColor="background1"/>
              </w:rPr>
            </w:pPr>
            <w:r w:rsidRPr="005442AD">
              <w:rPr>
                <w:rFonts w:ascii="Times New Roman" w:hAnsi="Times New Roman" w:cs="Times New Roman"/>
                <w:b/>
                <w:color w:val="FFFFFF" w:themeColor="background1"/>
              </w:rPr>
              <w:t>Bangladesh</w:t>
            </w:r>
          </w:p>
        </w:tc>
        <w:tc>
          <w:tcPr>
            <w:tcW w:w="1390" w:type="dxa"/>
            <w:shd w:val="clear" w:color="auto" w:fill="000000" w:themeFill="text1"/>
          </w:tcPr>
          <w:p w:rsidR="002922FE" w:rsidRPr="005442AD" w:rsidRDefault="002922FE" w:rsidP="00F026A5">
            <w:pPr>
              <w:spacing w:line="276" w:lineRule="auto"/>
              <w:rPr>
                <w:rFonts w:ascii="Times New Roman" w:hAnsi="Times New Roman" w:cs="Times New Roman"/>
                <w:b/>
                <w:color w:val="FFFFFF" w:themeColor="background1"/>
              </w:rPr>
            </w:pPr>
            <w:proofErr w:type="spellStart"/>
            <w:r w:rsidRPr="005442AD">
              <w:rPr>
                <w:rFonts w:ascii="Times New Roman" w:hAnsi="Times New Roman" w:cs="Times New Roman"/>
                <w:b/>
                <w:color w:val="FFFFFF" w:themeColor="background1"/>
              </w:rPr>
              <w:t>Makwanpur</w:t>
            </w:r>
            <w:proofErr w:type="spellEnd"/>
            <w:r w:rsidRPr="005442AD">
              <w:rPr>
                <w:rFonts w:ascii="Times New Roman" w:hAnsi="Times New Roman" w:cs="Times New Roman"/>
                <w:b/>
                <w:color w:val="FFFFFF" w:themeColor="background1"/>
              </w:rPr>
              <w:t xml:space="preserve"> (Nepal)</w:t>
            </w:r>
          </w:p>
        </w:tc>
        <w:tc>
          <w:tcPr>
            <w:tcW w:w="1276" w:type="dxa"/>
            <w:shd w:val="clear" w:color="auto" w:fill="000000" w:themeFill="text1"/>
          </w:tcPr>
          <w:p w:rsidR="002922FE" w:rsidRPr="005442AD" w:rsidRDefault="002922FE" w:rsidP="00F026A5">
            <w:pPr>
              <w:spacing w:line="276" w:lineRule="auto"/>
              <w:rPr>
                <w:rFonts w:ascii="Times New Roman" w:hAnsi="Times New Roman" w:cs="Times New Roman"/>
                <w:b/>
                <w:color w:val="FFFFFF" w:themeColor="background1"/>
              </w:rPr>
            </w:pPr>
            <w:proofErr w:type="spellStart"/>
            <w:r w:rsidRPr="005442AD">
              <w:rPr>
                <w:rFonts w:ascii="Times New Roman" w:hAnsi="Times New Roman" w:cs="Times New Roman"/>
                <w:b/>
                <w:color w:val="FFFFFF" w:themeColor="background1"/>
              </w:rPr>
              <w:t>Dhanusha</w:t>
            </w:r>
            <w:proofErr w:type="spellEnd"/>
            <w:r w:rsidRPr="005442AD">
              <w:rPr>
                <w:rFonts w:ascii="Times New Roman" w:hAnsi="Times New Roman" w:cs="Times New Roman"/>
                <w:b/>
                <w:color w:val="FFFFFF" w:themeColor="background1"/>
              </w:rPr>
              <w:t xml:space="preserve"> (Nepal)</w:t>
            </w:r>
          </w:p>
        </w:tc>
      </w:tr>
      <w:tr w:rsidR="002922FE" w:rsidRPr="005442AD" w:rsidTr="00F026A5">
        <w:tc>
          <w:tcPr>
            <w:tcW w:w="9146" w:type="dxa"/>
            <w:gridSpan w:val="5"/>
          </w:tcPr>
          <w:p w:rsidR="002922FE" w:rsidRPr="005442AD" w:rsidRDefault="002922FE" w:rsidP="00F026A5">
            <w:pPr>
              <w:jc w:val="center"/>
              <w:rPr>
                <w:rFonts w:ascii="Times New Roman" w:hAnsi="Times New Roman" w:cs="Times New Roman"/>
                <w:b/>
              </w:rPr>
            </w:pPr>
            <w:proofErr w:type="spellStart"/>
            <w:r>
              <w:rPr>
                <w:rFonts w:ascii="Times New Roman" w:hAnsi="Times New Roman" w:cs="Times New Roman"/>
                <w:b/>
              </w:rPr>
              <w:t>Intra</w:t>
            </w:r>
            <w:r w:rsidRPr="005442AD">
              <w:rPr>
                <w:rFonts w:ascii="Times New Roman" w:hAnsi="Times New Roman" w:cs="Times New Roman"/>
                <w:b/>
              </w:rPr>
              <w:t>partum</w:t>
            </w:r>
            <w:proofErr w:type="spellEnd"/>
            <w:r w:rsidRPr="005442AD">
              <w:rPr>
                <w:rFonts w:ascii="Times New Roman" w:hAnsi="Times New Roman" w:cs="Times New Roman"/>
                <w:b/>
              </w:rPr>
              <w:t xml:space="preserve"> hygienic care practices</w:t>
            </w:r>
          </w:p>
        </w:tc>
      </w:tr>
      <w:tr w:rsidR="002922FE" w:rsidRPr="005442AD" w:rsidTr="00F026A5">
        <w:tc>
          <w:tcPr>
            <w:tcW w:w="3687" w:type="dxa"/>
          </w:tcPr>
          <w:p w:rsidR="002922FE" w:rsidRPr="005442AD" w:rsidRDefault="002922FE" w:rsidP="00F026A5">
            <w:pPr>
              <w:spacing w:line="276" w:lineRule="auto"/>
              <w:rPr>
                <w:rFonts w:ascii="Times New Roman" w:hAnsi="Times New Roman" w:cs="Times New Roman"/>
              </w:rPr>
            </w:pPr>
            <w:r w:rsidRPr="005442AD">
              <w:rPr>
                <w:rFonts w:ascii="Times New Roman" w:hAnsi="Times New Roman" w:cs="Times New Roman"/>
              </w:rPr>
              <w:t>Attendant washed hands before delivery</w:t>
            </w:r>
          </w:p>
        </w:tc>
        <w:tc>
          <w:tcPr>
            <w:tcW w:w="1275" w:type="dxa"/>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518" w:type="dxa"/>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390" w:type="dxa"/>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276" w:type="dxa"/>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r>
      <w:tr w:rsidR="002922FE" w:rsidRPr="005442AD" w:rsidTr="00F026A5">
        <w:tc>
          <w:tcPr>
            <w:tcW w:w="3687" w:type="dxa"/>
          </w:tcPr>
          <w:p w:rsidR="002922FE" w:rsidRPr="005442AD" w:rsidRDefault="002922FE" w:rsidP="00F026A5">
            <w:pPr>
              <w:spacing w:line="276" w:lineRule="auto"/>
              <w:rPr>
                <w:rFonts w:ascii="Times New Roman" w:hAnsi="Times New Roman" w:cs="Times New Roman"/>
              </w:rPr>
            </w:pPr>
            <w:r w:rsidRPr="005442AD">
              <w:rPr>
                <w:rFonts w:ascii="Times New Roman" w:hAnsi="Times New Roman" w:cs="Times New Roman"/>
              </w:rPr>
              <w:t>Clean Delivery Kit used</w:t>
            </w:r>
          </w:p>
        </w:tc>
        <w:tc>
          <w:tcPr>
            <w:tcW w:w="1275" w:type="dxa"/>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518" w:type="dxa"/>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390" w:type="dxa"/>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276" w:type="dxa"/>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r>
      <w:tr w:rsidR="002922FE" w:rsidRPr="005442AD" w:rsidTr="00F026A5">
        <w:tc>
          <w:tcPr>
            <w:tcW w:w="3687" w:type="dxa"/>
          </w:tcPr>
          <w:p w:rsidR="002922FE" w:rsidRPr="005442AD" w:rsidRDefault="002922FE" w:rsidP="00F026A5">
            <w:pPr>
              <w:spacing w:line="276" w:lineRule="auto"/>
              <w:rPr>
                <w:rFonts w:ascii="Times New Roman" w:hAnsi="Times New Roman" w:cs="Times New Roman"/>
              </w:rPr>
            </w:pPr>
            <w:r w:rsidRPr="005442AD">
              <w:rPr>
                <w:rFonts w:ascii="Times New Roman" w:hAnsi="Times New Roman" w:cs="Times New Roman"/>
              </w:rPr>
              <w:t>Attendant used disposable gloves</w:t>
            </w:r>
          </w:p>
        </w:tc>
        <w:tc>
          <w:tcPr>
            <w:tcW w:w="1275" w:type="dxa"/>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518" w:type="dxa"/>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390" w:type="dxa"/>
          </w:tcPr>
          <w:p w:rsidR="002922FE" w:rsidRPr="005442AD" w:rsidRDefault="002922FE" w:rsidP="00F026A5">
            <w:pPr>
              <w:spacing w:line="276" w:lineRule="auto"/>
              <w:jc w:val="center"/>
              <w:rPr>
                <w:rFonts w:ascii="Times New Roman" w:hAnsi="Times New Roman" w:cs="Times New Roman"/>
              </w:rPr>
            </w:pPr>
          </w:p>
        </w:tc>
        <w:tc>
          <w:tcPr>
            <w:tcW w:w="1276" w:type="dxa"/>
          </w:tcPr>
          <w:p w:rsidR="002922FE" w:rsidRPr="005442AD" w:rsidRDefault="002922FE" w:rsidP="00F026A5">
            <w:pPr>
              <w:spacing w:line="276" w:lineRule="auto"/>
              <w:jc w:val="center"/>
              <w:rPr>
                <w:rFonts w:ascii="Times New Roman" w:hAnsi="Times New Roman" w:cs="Times New Roman"/>
              </w:rPr>
            </w:pPr>
          </w:p>
        </w:tc>
      </w:tr>
      <w:tr w:rsidR="002922FE" w:rsidRPr="005442AD" w:rsidTr="00F026A5">
        <w:tc>
          <w:tcPr>
            <w:tcW w:w="3687" w:type="dxa"/>
            <w:tcBorders>
              <w:bottom w:val="single" w:sz="4" w:space="0" w:color="auto"/>
            </w:tcBorders>
          </w:tcPr>
          <w:p w:rsidR="002922FE" w:rsidRPr="005442AD" w:rsidRDefault="002922FE" w:rsidP="00F026A5">
            <w:pPr>
              <w:spacing w:line="276" w:lineRule="auto"/>
              <w:rPr>
                <w:rFonts w:ascii="Times New Roman" w:hAnsi="Times New Roman" w:cs="Times New Roman"/>
              </w:rPr>
            </w:pPr>
            <w:r w:rsidRPr="005442AD">
              <w:rPr>
                <w:rFonts w:ascii="Times New Roman" w:hAnsi="Times New Roman" w:cs="Times New Roman"/>
              </w:rPr>
              <w:t>Plastic sheet used</w:t>
            </w:r>
          </w:p>
        </w:tc>
        <w:tc>
          <w:tcPr>
            <w:tcW w:w="1275" w:type="dxa"/>
            <w:tcBorders>
              <w:bottom w:val="single" w:sz="4" w:space="0" w:color="auto"/>
            </w:tcBorders>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518" w:type="dxa"/>
            <w:tcBorders>
              <w:bottom w:val="single" w:sz="4" w:space="0" w:color="auto"/>
            </w:tcBorders>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390" w:type="dxa"/>
            <w:tcBorders>
              <w:bottom w:val="single" w:sz="4" w:space="0" w:color="auto"/>
            </w:tcBorders>
          </w:tcPr>
          <w:p w:rsidR="002922FE" w:rsidRPr="005442AD" w:rsidRDefault="002922FE" w:rsidP="00F026A5">
            <w:pPr>
              <w:spacing w:line="276" w:lineRule="auto"/>
              <w:jc w:val="center"/>
              <w:rPr>
                <w:rFonts w:ascii="Times New Roman" w:hAnsi="Times New Roman" w:cs="Times New Roman"/>
              </w:rPr>
            </w:pPr>
          </w:p>
        </w:tc>
        <w:tc>
          <w:tcPr>
            <w:tcW w:w="1276" w:type="dxa"/>
            <w:tcBorders>
              <w:bottom w:val="single" w:sz="4" w:space="0" w:color="auto"/>
            </w:tcBorders>
          </w:tcPr>
          <w:p w:rsidR="002922FE" w:rsidRPr="005442AD" w:rsidRDefault="002922FE" w:rsidP="00F026A5">
            <w:pPr>
              <w:spacing w:line="276" w:lineRule="auto"/>
              <w:jc w:val="center"/>
              <w:rPr>
                <w:rFonts w:ascii="Times New Roman" w:hAnsi="Times New Roman" w:cs="Times New Roman"/>
              </w:rPr>
            </w:pPr>
          </w:p>
        </w:tc>
      </w:tr>
      <w:tr w:rsidR="002922FE" w:rsidRPr="005442AD" w:rsidTr="00F026A5">
        <w:tc>
          <w:tcPr>
            <w:tcW w:w="9146" w:type="dxa"/>
            <w:gridSpan w:val="5"/>
            <w:shd w:val="clear" w:color="auto" w:fill="D9D9D9" w:themeFill="background1" w:themeFillShade="D9"/>
          </w:tcPr>
          <w:p w:rsidR="002922FE" w:rsidRPr="005442AD" w:rsidRDefault="002922FE" w:rsidP="00F026A5">
            <w:pPr>
              <w:jc w:val="center"/>
              <w:rPr>
                <w:rFonts w:ascii="Times New Roman" w:hAnsi="Times New Roman" w:cs="Times New Roman"/>
                <w:b/>
              </w:rPr>
            </w:pPr>
            <w:proofErr w:type="spellStart"/>
            <w:r w:rsidRPr="005442AD">
              <w:rPr>
                <w:rFonts w:ascii="Times New Roman" w:hAnsi="Times New Roman" w:cs="Times New Roman"/>
                <w:b/>
              </w:rPr>
              <w:t>Intrapartum</w:t>
            </w:r>
            <w:proofErr w:type="spellEnd"/>
            <w:r w:rsidRPr="005442AD">
              <w:rPr>
                <w:rFonts w:ascii="Times New Roman" w:hAnsi="Times New Roman" w:cs="Times New Roman"/>
                <w:b/>
              </w:rPr>
              <w:t xml:space="preserve"> and postnatal cord care</w:t>
            </w:r>
          </w:p>
        </w:tc>
      </w:tr>
      <w:tr w:rsidR="002922FE" w:rsidRPr="005442AD" w:rsidTr="00F026A5">
        <w:tc>
          <w:tcPr>
            <w:tcW w:w="3687" w:type="dxa"/>
            <w:shd w:val="clear" w:color="auto" w:fill="D9D9D9" w:themeFill="background1" w:themeFillShade="D9"/>
          </w:tcPr>
          <w:p w:rsidR="002922FE" w:rsidRPr="005442AD" w:rsidRDefault="002922FE" w:rsidP="00F026A5">
            <w:pPr>
              <w:spacing w:line="276" w:lineRule="auto"/>
              <w:rPr>
                <w:rFonts w:ascii="Times New Roman" w:hAnsi="Times New Roman" w:cs="Times New Roman"/>
              </w:rPr>
            </w:pPr>
            <w:r w:rsidRPr="005442AD">
              <w:rPr>
                <w:rFonts w:ascii="Times New Roman" w:hAnsi="Times New Roman" w:cs="Times New Roman"/>
              </w:rPr>
              <w:t>Thread / clamp used during delivery</w:t>
            </w:r>
          </w:p>
        </w:tc>
        <w:tc>
          <w:tcPr>
            <w:tcW w:w="1275" w:type="dxa"/>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518" w:type="dxa"/>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390" w:type="dxa"/>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rPr>
            </w:pPr>
            <w:r>
              <w:rPr>
                <w:rFonts w:ascii="Times New Roman" w:hAnsi="Times New Roman" w:cs="Times New Roman"/>
              </w:rPr>
              <w:t>X (Phase 2)</w:t>
            </w:r>
          </w:p>
        </w:tc>
        <w:tc>
          <w:tcPr>
            <w:tcW w:w="1276" w:type="dxa"/>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r>
      <w:tr w:rsidR="002922FE" w:rsidRPr="005442AD" w:rsidTr="00F026A5">
        <w:tc>
          <w:tcPr>
            <w:tcW w:w="3687" w:type="dxa"/>
            <w:shd w:val="clear" w:color="auto" w:fill="D9D9D9" w:themeFill="background1" w:themeFillShade="D9"/>
          </w:tcPr>
          <w:p w:rsidR="002922FE" w:rsidRPr="005442AD" w:rsidRDefault="002922FE" w:rsidP="00F026A5">
            <w:pPr>
              <w:spacing w:line="276" w:lineRule="auto"/>
              <w:rPr>
                <w:rFonts w:ascii="Times New Roman" w:hAnsi="Times New Roman" w:cs="Times New Roman"/>
                <w:color w:val="auto"/>
              </w:rPr>
            </w:pPr>
            <w:r w:rsidRPr="005442AD">
              <w:rPr>
                <w:rFonts w:ascii="Times New Roman" w:hAnsi="Times New Roman" w:cs="Times New Roman"/>
                <w:color w:val="auto"/>
              </w:rPr>
              <w:t>Cord tied with boiled thread</w:t>
            </w:r>
          </w:p>
        </w:tc>
        <w:tc>
          <w:tcPr>
            <w:tcW w:w="1275" w:type="dxa"/>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color w:val="auto"/>
              </w:rPr>
            </w:pPr>
            <w:r w:rsidRPr="005442AD">
              <w:rPr>
                <w:rFonts w:ascii="Times New Roman" w:hAnsi="Times New Roman" w:cs="Times New Roman"/>
                <w:color w:val="auto"/>
              </w:rPr>
              <w:t>X</w:t>
            </w:r>
          </w:p>
        </w:tc>
        <w:tc>
          <w:tcPr>
            <w:tcW w:w="1518" w:type="dxa"/>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color w:val="auto"/>
              </w:rPr>
            </w:pPr>
            <w:r w:rsidRPr="005442AD">
              <w:rPr>
                <w:rFonts w:ascii="Times New Roman" w:hAnsi="Times New Roman" w:cs="Times New Roman"/>
                <w:color w:val="auto"/>
              </w:rPr>
              <w:t>X</w:t>
            </w:r>
          </w:p>
        </w:tc>
        <w:tc>
          <w:tcPr>
            <w:tcW w:w="1390" w:type="dxa"/>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color w:val="auto"/>
              </w:rPr>
            </w:pPr>
          </w:p>
        </w:tc>
        <w:tc>
          <w:tcPr>
            <w:tcW w:w="1276" w:type="dxa"/>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color w:val="auto"/>
              </w:rPr>
            </w:pPr>
          </w:p>
        </w:tc>
      </w:tr>
      <w:tr w:rsidR="002922FE" w:rsidRPr="005442AD" w:rsidTr="00F026A5">
        <w:tc>
          <w:tcPr>
            <w:tcW w:w="3687" w:type="dxa"/>
            <w:tcBorders>
              <w:bottom w:val="single" w:sz="4" w:space="0" w:color="auto"/>
            </w:tcBorders>
            <w:shd w:val="clear" w:color="auto" w:fill="D9D9D9" w:themeFill="background1" w:themeFillShade="D9"/>
          </w:tcPr>
          <w:p w:rsidR="002922FE" w:rsidRPr="005442AD" w:rsidRDefault="002922FE" w:rsidP="00F026A5">
            <w:pPr>
              <w:spacing w:line="276" w:lineRule="auto"/>
              <w:rPr>
                <w:rFonts w:ascii="Times New Roman" w:hAnsi="Times New Roman" w:cs="Times New Roman"/>
              </w:rPr>
            </w:pPr>
            <w:r w:rsidRPr="005442AD">
              <w:rPr>
                <w:rFonts w:ascii="Times New Roman" w:hAnsi="Times New Roman" w:cs="Times New Roman"/>
              </w:rPr>
              <w:t>Cord cut with new/sterile blade</w:t>
            </w:r>
          </w:p>
        </w:tc>
        <w:tc>
          <w:tcPr>
            <w:tcW w:w="1275" w:type="dxa"/>
            <w:tcBorders>
              <w:bottom w:val="single" w:sz="4" w:space="0" w:color="auto"/>
            </w:tcBorders>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518" w:type="dxa"/>
            <w:tcBorders>
              <w:bottom w:val="single" w:sz="4" w:space="0" w:color="auto"/>
            </w:tcBorders>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390" w:type="dxa"/>
            <w:tcBorders>
              <w:bottom w:val="single" w:sz="4" w:space="0" w:color="auto"/>
            </w:tcBorders>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r w:rsidRPr="00EB3E15">
              <w:rPr>
                <w:rFonts w:ascii="Times New Roman" w:hAnsi="Times New Roman" w:cs="Times New Roman"/>
                <w:vertAlign w:val="superscript"/>
              </w:rPr>
              <w:t>†</w:t>
            </w:r>
          </w:p>
        </w:tc>
        <w:tc>
          <w:tcPr>
            <w:tcW w:w="1276" w:type="dxa"/>
            <w:tcBorders>
              <w:bottom w:val="single" w:sz="4" w:space="0" w:color="auto"/>
            </w:tcBorders>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r w:rsidRPr="00EB3E15">
              <w:rPr>
                <w:rFonts w:ascii="Times New Roman" w:hAnsi="Times New Roman" w:cs="Times New Roman"/>
                <w:vertAlign w:val="superscript"/>
              </w:rPr>
              <w:t>†</w:t>
            </w:r>
          </w:p>
        </w:tc>
      </w:tr>
      <w:tr w:rsidR="002922FE" w:rsidRPr="005442AD" w:rsidTr="00F026A5">
        <w:tc>
          <w:tcPr>
            <w:tcW w:w="3687" w:type="dxa"/>
            <w:shd w:val="clear" w:color="auto" w:fill="D9D9D9" w:themeFill="background1" w:themeFillShade="D9"/>
          </w:tcPr>
          <w:p w:rsidR="002922FE" w:rsidRPr="005442AD" w:rsidRDefault="002922FE" w:rsidP="00F026A5">
            <w:pPr>
              <w:spacing w:line="276" w:lineRule="auto"/>
              <w:rPr>
                <w:rFonts w:ascii="Times New Roman" w:hAnsi="Times New Roman" w:cs="Times New Roman"/>
              </w:rPr>
            </w:pPr>
            <w:r w:rsidRPr="005442AD">
              <w:rPr>
                <w:rFonts w:ascii="Times New Roman" w:hAnsi="Times New Roman" w:cs="Times New Roman"/>
              </w:rPr>
              <w:t>Cord care (nothing or only antiseptic applied to cord stump)</w:t>
            </w:r>
          </w:p>
        </w:tc>
        <w:tc>
          <w:tcPr>
            <w:tcW w:w="1275" w:type="dxa"/>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518" w:type="dxa"/>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p>
        </w:tc>
        <w:tc>
          <w:tcPr>
            <w:tcW w:w="1390" w:type="dxa"/>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r w:rsidRPr="00EB3E15">
              <w:rPr>
                <w:rFonts w:ascii="Times New Roman" w:hAnsi="Times New Roman" w:cs="Times New Roman"/>
                <w:vertAlign w:val="superscript"/>
              </w:rPr>
              <w:t>*</w:t>
            </w:r>
          </w:p>
        </w:tc>
        <w:tc>
          <w:tcPr>
            <w:tcW w:w="1276" w:type="dxa"/>
            <w:shd w:val="clear" w:color="auto" w:fill="D9D9D9" w:themeFill="background1" w:themeFillShade="D9"/>
          </w:tcPr>
          <w:p w:rsidR="002922FE" w:rsidRPr="005442AD" w:rsidRDefault="002922FE" w:rsidP="00F026A5">
            <w:pPr>
              <w:spacing w:line="276" w:lineRule="auto"/>
              <w:jc w:val="center"/>
              <w:rPr>
                <w:rFonts w:ascii="Times New Roman" w:hAnsi="Times New Roman" w:cs="Times New Roman"/>
              </w:rPr>
            </w:pPr>
            <w:r w:rsidRPr="005442AD">
              <w:rPr>
                <w:rFonts w:ascii="Times New Roman" w:hAnsi="Times New Roman" w:cs="Times New Roman"/>
              </w:rPr>
              <w:t>X</w:t>
            </w:r>
            <w:r w:rsidRPr="00EB3E15">
              <w:rPr>
                <w:rFonts w:ascii="Times New Roman" w:hAnsi="Times New Roman" w:cs="Times New Roman"/>
                <w:vertAlign w:val="superscript"/>
              </w:rPr>
              <w:t>*</w:t>
            </w:r>
          </w:p>
        </w:tc>
      </w:tr>
      <w:tr w:rsidR="002922FE" w:rsidRPr="005442AD" w:rsidTr="00F026A5">
        <w:tc>
          <w:tcPr>
            <w:tcW w:w="9146" w:type="dxa"/>
            <w:gridSpan w:val="5"/>
            <w:shd w:val="clear" w:color="auto" w:fill="595959" w:themeFill="text1" w:themeFillTint="A6"/>
          </w:tcPr>
          <w:p w:rsidR="002922FE" w:rsidRPr="005442AD" w:rsidRDefault="002922FE" w:rsidP="00F026A5">
            <w:pPr>
              <w:jc w:val="center"/>
              <w:rPr>
                <w:rFonts w:ascii="Times New Roman" w:hAnsi="Times New Roman" w:cs="Times New Roman"/>
                <w:b/>
                <w:color w:val="FFFFFF" w:themeColor="background1"/>
              </w:rPr>
            </w:pPr>
            <w:r w:rsidRPr="005442AD">
              <w:rPr>
                <w:rFonts w:ascii="Times New Roman" w:hAnsi="Times New Roman" w:cs="Times New Roman"/>
                <w:b/>
                <w:color w:val="FFFFFF" w:themeColor="background1"/>
              </w:rPr>
              <w:t xml:space="preserve">Postnatal </w:t>
            </w:r>
            <w:proofErr w:type="spellStart"/>
            <w:r w:rsidRPr="005442AD">
              <w:rPr>
                <w:rFonts w:ascii="Times New Roman" w:hAnsi="Times New Roman" w:cs="Times New Roman"/>
                <w:b/>
                <w:color w:val="FFFFFF" w:themeColor="background1"/>
              </w:rPr>
              <w:t>newborn</w:t>
            </w:r>
            <w:proofErr w:type="spellEnd"/>
            <w:r w:rsidRPr="005442AD">
              <w:rPr>
                <w:rFonts w:ascii="Times New Roman" w:hAnsi="Times New Roman" w:cs="Times New Roman"/>
                <w:b/>
                <w:color w:val="FFFFFF" w:themeColor="background1"/>
              </w:rPr>
              <w:t xml:space="preserve"> care</w:t>
            </w:r>
          </w:p>
        </w:tc>
      </w:tr>
      <w:tr w:rsidR="002922FE" w:rsidRPr="005442AD" w:rsidTr="00F026A5">
        <w:tc>
          <w:tcPr>
            <w:tcW w:w="3687" w:type="dxa"/>
            <w:shd w:val="clear" w:color="auto" w:fill="595959" w:themeFill="text1" w:themeFillTint="A6"/>
          </w:tcPr>
          <w:p w:rsidR="002922FE" w:rsidRPr="005442AD" w:rsidRDefault="002922FE" w:rsidP="00F026A5">
            <w:pPr>
              <w:spacing w:line="276" w:lineRule="auto"/>
              <w:rPr>
                <w:rFonts w:ascii="Times New Roman" w:hAnsi="Times New Roman" w:cs="Times New Roman"/>
                <w:color w:val="FFFFFF" w:themeColor="background1"/>
              </w:rPr>
            </w:pPr>
            <w:r w:rsidRPr="005442AD">
              <w:rPr>
                <w:rFonts w:ascii="Times New Roman" w:hAnsi="Times New Roman" w:cs="Times New Roman"/>
                <w:color w:val="FFFFFF" w:themeColor="background1"/>
              </w:rPr>
              <w:t>Immediate wiping (within 10 minutes)</w:t>
            </w:r>
          </w:p>
        </w:tc>
        <w:tc>
          <w:tcPr>
            <w:tcW w:w="1275"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518"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390"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p>
        </w:tc>
        <w:tc>
          <w:tcPr>
            <w:tcW w:w="1276"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p>
        </w:tc>
      </w:tr>
      <w:tr w:rsidR="002922FE" w:rsidRPr="005442AD" w:rsidTr="00F026A5">
        <w:tc>
          <w:tcPr>
            <w:tcW w:w="3687" w:type="dxa"/>
            <w:shd w:val="clear" w:color="auto" w:fill="595959" w:themeFill="text1" w:themeFillTint="A6"/>
          </w:tcPr>
          <w:p w:rsidR="002922FE" w:rsidRPr="005442AD" w:rsidRDefault="002922FE" w:rsidP="00F026A5">
            <w:pPr>
              <w:spacing w:line="276" w:lineRule="auto"/>
              <w:rPr>
                <w:rFonts w:ascii="Times New Roman" w:hAnsi="Times New Roman" w:cs="Times New Roman"/>
                <w:color w:val="FFFFFF" w:themeColor="background1"/>
              </w:rPr>
            </w:pPr>
            <w:r w:rsidRPr="005442AD">
              <w:rPr>
                <w:rFonts w:ascii="Times New Roman" w:hAnsi="Times New Roman" w:cs="Times New Roman"/>
                <w:color w:val="FFFFFF" w:themeColor="background1"/>
              </w:rPr>
              <w:t>Clean cloth used for wrapping</w:t>
            </w:r>
          </w:p>
        </w:tc>
        <w:tc>
          <w:tcPr>
            <w:tcW w:w="1275"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518"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390"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p>
        </w:tc>
        <w:tc>
          <w:tcPr>
            <w:tcW w:w="1276"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p>
        </w:tc>
      </w:tr>
      <w:tr w:rsidR="002922FE" w:rsidRPr="005442AD" w:rsidTr="00F026A5">
        <w:tc>
          <w:tcPr>
            <w:tcW w:w="3687" w:type="dxa"/>
            <w:shd w:val="clear" w:color="auto" w:fill="595959" w:themeFill="text1" w:themeFillTint="A6"/>
          </w:tcPr>
          <w:p w:rsidR="002922FE" w:rsidRPr="005442AD" w:rsidRDefault="002922FE" w:rsidP="00F026A5">
            <w:pPr>
              <w:spacing w:line="276" w:lineRule="auto"/>
              <w:rPr>
                <w:rFonts w:ascii="Times New Roman" w:hAnsi="Times New Roman" w:cs="Times New Roman"/>
                <w:color w:val="FFFFFF" w:themeColor="background1"/>
              </w:rPr>
            </w:pPr>
            <w:r w:rsidRPr="005442AD">
              <w:rPr>
                <w:rFonts w:ascii="Times New Roman" w:hAnsi="Times New Roman" w:cs="Times New Roman"/>
                <w:color w:val="FFFFFF" w:themeColor="background1"/>
              </w:rPr>
              <w:t>Immediate warmth</w:t>
            </w:r>
            <w:r w:rsidRPr="005442AD">
              <w:rPr>
                <w:rFonts w:ascii="Times New Roman" w:hAnsi="Times New Roman" w:cs="Times New Roman"/>
                <w:color w:val="FFFFFF" w:themeColor="background1"/>
                <w:vertAlign w:val="superscript"/>
              </w:rPr>
              <w:t>‡</w:t>
            </w:r>
            <w:r w:rsidRPr="005442AD">
              <w:rPr>
                <w:rFonts w:ascii="Times New Roman" w:hAnsi="Times New Roman" w:cs="Times New Roman"/>
                <w:color w:val="FFFFFF" w:themeColor="background1"/>
              </w:rPr>
              <w:t xml:space="preserve"> (wrapping or skin-to-skin contact within 10 minutes)</w:t>
            </w:r>
          </w:p>
        </w:tc>
        <w:tc>
          <w:tcPr>
            <w:tcW w:w="1275"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518"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390"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r w:rsidRPr="00EB3E15">
              <w:rPr>
                <w:rFonts w:ascii="Times New Roman" w:hAnsi="Times New Roman" w:cs="Times New Roman"/>
                <w:color w:val="FFFFFF" w:themeColor="background1"/>
                <w:vertAlign w:val="superscript"/>
              </w:rPr>
              <w:t>**</w:t>
            </w:r>
          </w:p>
        </w:tc>
        <w:tc>
          <w:tcPr>
            <w:tcW w:w="1276"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r w:rsidRPr="00EB3E15">
              <w:rPr>
                <w:rFonts w:ascii="Times New Roman" w:hAnsi="Times New Roman" w:cs="Times New Roman"/>
                <w:color w:val="FFFFFF" w:themeColor="background1"/>
                <w:vertAlign w:val="superscript"/>
              </w:rPr>
              <w:t>**</w:t>
            </w:r>
          </w:p>
        </w:tc>
      </w:tr>
      <w:tr w:rsidR="002922FE" w:rsidRPr="005442AD" w:rsidTr="00F026A5">
        <w:tc>
          <w:tcPr>
            <w:tcW w:w="3687" w:type="dxa"/>
            <w:shd w:val="clear" w:color="auto" w:fill="595959" w:themeFill="text1" w:themeFillTint="A6"/>
          </w:tcPr>
          <w:p w:rsidR="002922FE" w:rsidRPr="005442AD" w:rsidRDefault="002922FE" w:rsidP="00F026A5">
            <w:pPr>
              <w:rPr>
                <w:rFonts w:ascii="Times New Roman" w:hAnsi="Times New Roman" w:cs="Times New Roman"/>
                <w:color w:val="FFFFFF" w:themeColor="background1"/>
              </w:rPr>
            </w:pPr>
            <w:r w:rsidRPr="005442AD">
              <w:rPr>
                <w:rFonts w:ascii="Times New Roman" w:hAnsi="Times New Roman" w:cs="Times New Roman"/>
                <w:color w:val="FFFFFF" w:themeColor="background1"/>
              </w:rPr>
              <w:t>Skin-to-skin contact between mother and baby within 30 minutes</w:t>
            </w:r>
          </w:p>
        </w:tc>
        <w:tc>
          <w:tcPr>
            <w:tcW w:w="1275" w:type="dxa"/>
            <w:shd w:val="clear" w:color="auto" w:fill="595959" w:themeFill="text1" w:themeFillTint="A6"/>
          </w:tcPr>
          <w:p w:rsidR="002922FE" w:rsidRPr="005442AD" w:rsidRDefault="002922FE" w:rsidP="00F026A5">
            <w:pPr>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518" w:type="dxa"/>
            <w:shd w:val="clear" w:color="auto" w:fill="595959" w:themeFill="text1" w:themeFillTint="A6"/>
          </w:tcPr>
          <w:p w:rsidR="002922FE" w:rsidRPr="005442AD" w:rsidRDefault="002922FE" w:rsidP="00F026A5">
            <w:pPr>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390" w:type="dxa"/>
            <w:shd w:val="clear" w:color="auto" w:fill="595959" w:themeFill="text1" w:themeFillTint="A6"/>
          </w:tcPr>
          <w:p w:rsidR="002922FE" w:rsidRPr="005442AD" w:rsidRDefault="002922FE" w:rsidP="00F026A5">
            <w:pPr>
              <w:jc w:val="center"/>
              <w:rPr>
                <w:rFonts w:ascii="Times New Roman" w:hAnsi="Times New Roman" w:cs="Times New Roman"/>
                <w:color w:val="FFFFFF" w:themeColor="background1"/>
              </w:rPr>
            </w:pPr>
          </w:p>
        </w:tc>
        <w:tc>
          <w:tcPr>
            <w:tcW w:w="1276" w:type="dxa"/>
            <w:shd w:val="clear" w:color="auto" w:fill="595959" w:themeFill="text1" w:themeFillTint="A6"/>
          </w:tcPr>
          <w:p w:rsidR="002922FE" w:rsidRPr="005442AD" w:rsidRDefault="002922FE" w:rsidP="00F026A5">
            <w:pPr>
              <w:jc w:val="center"/>
              <w:rPr>
                <w:rFonts w:ascii="Times New Roman" w:hAnsi="Times New Roman" w:cs="Times New Roman"/>
                <w:color w:val="FFFFFF" w:themeColor="background1"/>
              </w:rPr>
            </w:pPr>
          </w:p>
        </w:tc>
      </w:tr>
      <w:tr w:rsidR="002922FE" w:rsidRPr="005442AD" w:rsidTr="00F026A5">
        <w:tc>
          <w:tcPr>
            <w:tcW w:w="3687" w:type="dxa"/>
            <w:shd w:val="clear" w:color="auto" w:fill="595959" w:themeFill="text1" w:themeFillTint="A6"/>
          </w:tcPr>
          <w:p w:rsidR="002922FE" w:rsidRPr="005442AD" w:rsidRDefault="002922FE" w:rsidP="00F026A5">
            <w:pPr>
              <w:spacing w:line="276" w:lineRule="auto"/>
              <w:rPr>
                <w:rFonts w:ascii="Times New Roman" w:hAnsi="Times New Roman" w:cs="Times New Roman"/>
                <w:color w:val="FFFFFF" w:themeColor="background1"/>
              </w:rPr>
            </w:pPr>
            <w:r>
              <w:rPr>
                <w:rFonts w:ascii="Times New Roman" w:hAnsi="Times New Roman" w:cs="Times New Roman"/>
                <w:color w:val="FFFFFF" w:themeColor="background1"/>
              </w:rPr>
              <w:t>Immediate breastfeeding (</w:t>
            </w:r>
            <w:r w:rsidRPr="005442AD">
              <w:rPr>
                <w:rFonts w:ascii="Times New Roman" w:hAnsi="Times New Roman" w:cs="Times New Roman"/>
                <w:color w:val="FFFFFF" w:themeColor="background1"/>
              </w:rPr>
              <w:t>within 1 hour)</w:t>
            </w:r>
          </w:p>
        </w:tc>
        <w:tc>
          <w:tcPr>
            <w:tcW w:w="1275"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518"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390"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276"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r>
      <w:tr w:rsidR="002922FE" w:rsidRPr="005442AD" w:rsidTr="00F026A5">
        <w:tc>
          <w:tcPr>
            <w:tcW w:w="3687" w:type="dxa"/>
            <w:shd w:val="clear" w:color="auto" w:fill="595959" w:themeFill="text1" w:themeFillTint="A6"/>
          </w:tcPr>
          <w:p w:rsidR="002922FE" w:rsidRPr="005442AD" w:rsidRDefault="002922FE" w:rsidP="00F026A5">
            <w:pPr>
              <w:spacing w:line="276" w:lineRule="auto"/>
              <w:rPr>
                <w:rFonts w:ascii="Times New Roman" w:hAnsi="Times New Roman" w:cs="Times New Roman"/>
                <w:color w:val="FFFFFF" w:themeColor="background1"/>
              </w:rPr>
            </w:pPr>
            <w:r w:rsidRPr="005442AD">
              <w:rPr>
                <w:rFonts w:ascii="Times New Roman" w:hAnsi="Times New Roman" w:cs="Times New Roman"/>
                <w:color w:val="FFFFFF" w:themeColor="background1"/>
              </w:rPr>
              <w:t>Colostrum not discarded</w:t>
            </w:r>
          </w:p>
        </w:tc>
        <w:tc>
          <w:tcPr>
            <w:tcW w:w="1275"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p>
        </w:tc>
        <w:tc>
          <w:tcPr>
            <w:tcW w:w="1518"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p>
        </w:tc>
        <w:tc>
          <w:tcPr>
            <w:tcW w:w="1390"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276"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r>
      <w:tr w:rsidR="002922FE" w:rsidRPr="005442AD" w:rsidTr="00F026A5">
        <w:tc>
          <w:tcPr>
            <w:tcW w:w="3687" w:type="dxa"/>
            <w:shd w:val="clear" w:color="auto" w:fill="595959" w:themeFill="text1" w:themeFillTint="A6"/>
          </w:tcPr>
          <w:p w:rsidR="002922FE" w:rsidRPr="005442AD" w:rsidRDefault="002922FE" w:rsidP="00F026A5">
            <w:pPr>
              <w:spacing w:line="276" w:lineRule="auto"/>
              <w:rPr>
                <w:rFonts w:ascii="Times New Roman" w:hAnsi="Times New Roman" w:cs="Times New Roman"/>
                <w:color w:val="FFFFFF" w:themeColor="background1"/>
              </w:rPr>
            </w:pPr>
            <w:r w:rsidRPr="005442AD">
              <w:rPr>
                <w:rFonts w:ascii="Times New Roman" w:hAnsi="Times New Roman" w:cs="Times New Roman"/>
                <w:color w:val="FFFFFF" w:themeColor="background1"/>
              </w:rPr>
              <w:t>No pre-lacteal feed (breast milk first food)</w:t>
            </w:r>
          </w:p>
        </w:tc>
        <w:tc>
          <w:tcPr>
            <w:tcW w:w="1275"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518"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390"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276"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r>
      <w:tr w:rsidR="002922FE" w:rsidRPr="005442AD" w:rsidTr="00F026A5">
        <w:tc>
          <w:tcPr>
            <w:tcW w:w="3687" w:type="dxa"/>
            <w:shd w:val="clear" w:color="auto" w:fill="595959" w:themeFill="text1" w:themeFillTint="A6"/>
          </w:tcPr>
          <w:p w:rsidR="002922FE" w:rsidRPr="005442AD" w:rsidRDefault="002922FE" w:rsidP="00F026A5">
            <w:pPr>
              <w:spacing w:line="276" w:lineRule="auto"/>
              <w:rPr>
                <w:rFonts w:ascii="Times New Roman" w:hAnsi="Times New Roman" w:cs="Times New Roman"/>
                <w:color w:val="FFFFFF" w:themeColor="background1"/>
              </w:rPr>
            </w:pPr>
            <w:r w:rsidRPr="005442AD">
              <w:rPr>
                <w:rFonts w:ascii="Times New Roman" w:hAnsi="Times New Roman" w:cs="Times New Roman"/>
                <w:color w:val="FFFFFF" w:themeColor="background1"/>
              </w:rPr>
              <w:t>Delayed bathing</w:t>
            </w:r>
            <w:r w:rsidRPr="005442AD">
              <w:rPr>
                <w:rFonts w:ascii="Times New Roman" w:hAnsi="Times New Roman" w:cs="Times New Roman"/>
                <w:color w:val="FFFFFF" w:themeColor="background1"/>
                <w:vertAlign w:val="superscript"/>
              </w:rPr>
              <w:t xml:space="preserve"> </w:t>
            </w:r>
            <w:r w:rsidRPr="005442AD">
              <w:rPr>
                <w:rFonts w:ascii="Times New Roman" w:hAnsi="Times New Roman" w:cs="Times New Roman"/>
                <w:color w:val="FFFFFF" w:themeColor="background1"/>
              </w:rPr>
              <w:t>(baby not bathed for at least 6 hours)</w:t>
            </w:r>
          </w:p>
        </w:tc>
        <w:tc>
          <w:tcPr>
            <w:tcW w:w="1275"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518"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390"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276"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vertAlign w:val="superscript"/>
              </w:rPr>
            </w:pPr>
            <w:r w:rsidRPr="005442AD">
              <w:rPr>
                <w:rFonts w:ascii="Times New Roman" w:hAnsi="Times New Roman" w:cs="Times New Roman"/>
                <w:color w:val="FFFFFF" w:themeColor="background1"/>
              </w:rPr>
              <w:t>X</w:t>
            </w:r>
            <w:r w:rsidRPr="005442AD">
              <w:rPr>
                <w:rFonts w:ascii="Times New Roman" w:hAnsi="Times New Roman" w:cs="Times New Roman"/>
                <w:color w:val="FFFFFF" w:themeColor="background1"/>
                <w:vertAlign w:val="superscript"/>
              </w:rPr>
              <w:t>‡</w:t>
            </w:r>
          </w:p>
        </w:tc>
      </w:tr>
      <w:tr w:rsidR="002922FE" w:rsidRPr="005442AD" w:rsidTr="00F026A5">
        <w:tc>
          <w:tcPr>
            <w:tcW w:w="3687" w:type="dxa"/>
            <w:shd w:val="clear" w:color="auto" w:fill="595959" w:themeFill="text1" w:themeFillTint="A6"/>
          </w:tcPr>
          <w:p w:rsidR="002922FE" w:rsidRPr="005442AD" w:rsidRDefault="002922FE" w:rsidP="00F026A5">
            <w:pPr>
              <w:spacing w:line="276" w:lineRule="auto"/>
              <w:rPr>
                <w:rFonts w:ascii="Times New Roman" w:hAnsi="Times New Roman" w:cs="Times New Roman"/>
                <w:color w:val="FFFFFF" w:themeColor="background1"/>
              </w:rPr>
            </w:pPr>
            <w:r w:rsidRPr="005442AD">
              <w:rPr>
                <w:rFonts w:ascii="Times New Roman" w:hAnsi="Times New Roman" w:cs="Times New Roman"/>
                <w:color w:val="FFFFFF" w:themeColor="background1"/>
              </w:rPr>
              <w:t>Only breast milk in first 24 hours</w:t>
            </w:r>
          </w:p>
        </w:tc>
        <w:tc>
          <w:tcPr>
            <w:tcW w:w="1275"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518"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r w:rsidRPr="005442AD">
              <w:rPr>
                <w:rFonts w:ascii="Times New Roman" w:hAnsi="Times New Roman" w:cs="Times New Roman"/>
                <w:color w:val="FFFFFF" w:themeColor="background1"/>
              </w:rPr>
              <w:t>X</w:t>
            </w:r>
          </w:p>
        </w:tc>
        <w:tc>
          <w:tcPr>
            <w:tcW w:w="1390" w:type="dxa"/>
            <w:shd w:val="clear" w:color="auto" w:fill="595959" w:themeFill="text1" w:themeFillTint="A6"/>
          </w:tcPr>
          <w:p w:rsidR="002922FE" w:rsidRPr="005442AD" w:rsidRDefault="002922FE" w:rsidP="00F026A5">
            <w:pPr>
              <w:spacing w:line="276" w:lineRule="auto"/>
              <w:jc w:val="center"/>
              <w:rPr>
                <w:rFonts w:ascii="Times New Roman" w:hAnsi="Times New Roman" w:cs="Times New Roman"/>
                <w:color w:val="FFFFFF" w:themeColor="background1"/>
              </w:rPr>
            </w:pPr>
          </w:p>
        </w:tc>
        <w:tc>
          <w:tcPr>
            <w:tcW w:w="1276" w:type="dxa"/>
            <w:shd w:val="clear" w:color="auto" w:fill="595959" w:themeFill="text1" w:themeFillTint="A6"/>
          </w:tcPr>
          <w:p w:rsidR="002922FE" w:rsidRPr="005442AD" w:rsidRDefault="002922FE" w:rsidP="00F026A5">
            <w:pPr>
              <w:keepNext/>
              <w:spacing w:line="276" w:lineRule="auto"/>
              <w:jc w:val="center"/>
              <w:rPr>
                <w:rFonts w:ascii="Times New Roman" w:hAnsi="Times New Roman" w:cs="Times New Roman"/>
                <w:color w:val="FFFFFF" w:themeColor="background1"/>
              </w:rPr>
            </w:pPr>
          </w:p>
        </w:tc>
      </w:tr>
    </w:tbl>
    <w:p w:rsidR="002922FE" w:rsidRPr="005442AD" w:rsidRDefault="002922FE" w:rsidP="002922FE">
      <w:pPr>
        <w:rPr>
          <w:rFonts w:ascii="Times New Roman" w:hAnsi="Times New Roman" w:cs="Times New Roman"/>
          <w:b/>
          <w:u w:val="single"/>
        </w:rPr>
      </w:pPr>
    </w:p>
    <w:p w:rsidR="002922FE" w:rsidRPr="00461A2A" w:rsidRDefault="002922FE" w:rsidP="002922FE">
      <w:pPr>
        <w:spacing w:line="240" w:lineRule="auto"/>
        <w:rPr>
          <w:rFonts w:ascii="Times New Roman" w:hAnsi="Times New Roman" w:cs="Times New Roman"/>
          <w:sz w:val="24"/>
          <w:szCs w:val="24"/>
        </w:rPr>
      </w:pPr>
      <w:r w:rsidRPr="00461A2A">
        <w:rPr>
          <w:rFonts w:ascii="Times New Roman" w:hAnsi="Times New Roman" w:cs="Times New Roman"/>
          <w:sz w:val="24"/>
          <w:szCs w:val="24"/>
        </w:rPr>
        <w:t>* In both Nepal sites, the available data was on whether nothing was applied to the cord or ‘medicine/</w:t>
      </w:r>
      <w:proofErr w:type="spellStart"/>
      <w:r w:rsidRPr="00461A2A">
        <w:rPr>
          <w:rFonts w:ascii="Times New Roman" w:hAnsi="Times New Roman" w:cs="Times New Roman"/>
          <w:sz w:val="24"/>
          <w:szCs w:val="24"/>
        </w:rPr>
        <w:t>dettol</w:t>
      </w:r>
      <w:proofErr w:type="spellEnd"/>
      <w:r w:rsidRPr="00461A2A">
        <w:rPr>
          <w:rFonts w:ascii="Times New Roman" w:hAnsi="Times New Roman" w:cs="Times New Roman"/>
          <w:sz w:val="24"/>
          <w:szCs w:val="24"/>
        </w:rPr>
        <w:t xml:space="preserve">’. </w:t>
      </w:r>
    </w:p>
    <w:p w:rsidR="002922FE" w:rsidRPr="00461A2A" w:rsidRDefault="002922FE" w:rsidP="002922FE">
      <w:pPr>
        <w:spacing w:line="240" w:lineRule="auto"/>
        <w:rPr>
          <w:rFonts w:ascii="Times New Roman" w:hAnsi="Times New Roman" w:cs="Times New Roman"/>
          <w:sz w:val="24"/>
          <w:szCs w:val="24"/>
        </w:rPr>
      </w:pPr>
      <w:r w:rsidRPr="00461A2A">
        <w:rPr>
          <w:rFonts w:ascii="Times New Roman" w:hAnsi="Times New Roman" w:cs="Times New Roman"/>
          <w:sz w:val="24"/>
          <w:szCs w:val="24"/>
        </w:rPr>
        <w:t xml:space="preserve">† For eastern India and Bangladesh, there was data both on whether a new blade was bought for cord cutting and whether the implement used for cutting (whether a new blade or not) had been boiled prior to use. For the Nepal sites, there was not information on whether the blade was new and only whether the cord had been cut with a boiled blade. </w:t>
      </w:r>
    </w:p>
    <w:p w:rsidR="002922FE" w:rsidRPr="00461A2A" w:rsidRDefault="002922FE" w:rsidP="002922FE">
      <w:pPr>
        <w:spacing w:line="240" w:lineRule="auto"/>
        <w:rPr>
          <w:rFonts w:ascii="Times New Roman" w:hAnsi="Times New Roman" w:cs="Times New Roman"/>
          <w:sz w:val="24"/>
          <w:szCs w:val="24"/>
        </w:rPr>
      </w:pPr>
      <w:r w:rsidRPr="00461A2A">
        <w:rPr>
          <w:rFonts w:ascii="Times New Roman" w:hAnsi="Times New Roman" w:cs="Times New Roman"/>
          <w:sz w:val="24"/>
          <w:szCs w:val="24"/>
        </w:rPr>
        <w:t xml:space="preserve">‡ For </w:t>
      </w:r>
      <w:proofErr w:type="spellStart"/>
      <w:r w:rsidRPr="00461A2A">
        <w:rPr>
          <w:rFonts w:ascii="Times New Roman" w:hAnsi="Times New Roman" w:cs="Times New Roman"/>
          <w:sz w:val="24"/>
          <w:szCs w:val="24"/>
        </w:rPr>
        <w:t>Dhanusha</w:t>
      </w:r>
      <w:proofErr w:type="spellEnd"/>
      <w:r w:rsidRPr="00461A2A">
        <w:rPr>
          <w:rFonts w:ascii="Times New Roman" w:hAnsi="Times New Roman" w:cs="Times New Roman"/>
          <w:sz w:val="24"/>
          <w:szCs w:val="24"/>
        </w:rPr>
        <w:t xml:space="preserve"> detailed timing information was not available and so delayed bathing was defined as “not bathed in 24 hours”.</w:t>
      </w:r>
    </w:p>
    <w:p w:rsidR="002922FE" w:rsidRPr="00461A2A" w:rsidRDefault="002922FE" w:rsidP="002922FE">
      <w:pPr>
        <w:spacing w:line="240" w:lineRule="auto"/>
        <w:rPr>
          <w:rFonts w:ascii="Times New Roman" w:hAnsi="Times New Roman" w:cs="Times New Roman"/>
          <w:sz w:val="24"/>
          <w:szCs w:val="24"/>
        </w:rPr>
      </w:pPr>
      <w:r w:rsidRPr="00461A2A">
        <w:rPr>
          <w:rFonts w:ascii="Times New Roman" w:hAnsi="Times New Roman" w:cs="Times New Roman"/>
          <w:sz w:val="24"/>
          <w:szCs w:val="24"/>
        </w:rPr>
        <w:t>** For eastern India and Bangladesh, thermal care was defined as “either wrapped or skin-to-skin contact within 10 minutes”. Questions on skin-to-skin were not asked in Nepal and so thermal care was defined as wrapping “Immediately” (</w:t>
      </w:r>
      <w:proofErr w:type="spellStart"/>
      <w:r w:rsidRPr="00461A2A">
        <w:rPr>
          <w:rFonts w:ascii="Times New Roman" w:hAnsi="Times New Roman" w:cs="Times New Roman"/>
          <w:sz w:val="24"/>
          <w:szCs w:val="24"/>
        </w:rPr>
        <w:t>Dhanusha</w:t>
      </w:r>
      <w:proofErr w:type="spellEnd"/>
      <w:r w:rsidRPr="00461A2A">
        <w:rPr>
          <w:rFonts w:ascii="Times New Roman" w:hAnsi="Times New Roman" w:cs="Times New Roman"/>
          <w:sz w:val="24"/>
          <w:szCs w:val="24"/>
        </w:rPr>
        <w:t>) or “within 10 minutes” (</w:t>
      </w:r>
      <w:proofErr w:type="spellStart"/>
      <w:r w:rsidRPr="00461A2A">
        <w:rPr>
          <w:rFonts w:ascii="Times New Roman" w:hAnsi="Times New Roman" w:cs="Times New Roman"/>
          <w:sz w:val="24"/>
          <w:szCs w:val="24"/>
        </w:rPr>
        <w:t>Makwanpur</w:t>
      </w:r>
      <w:proofErr w:type="spellEnd"/>
      <w:r w:rsidRPr="00461A2A">
        <w:rPr>
          <w:rFonts w:ascii="Times New Roman" w:hAnsi="Times New Roman" w:cs="Times New Roman"/>
          <w:sz w:val="24"/>
          <w:szCs w:val="24"/>
        </w:rPr>
        <w:t xml:space="preserve">).  </w:t>
      </w:r>
    </w:p>
    <w:p w:rsidR="00D00E37" w:rsidRDefault="00D00E37"/>
    <w:sectPr w:rsidR="00D00E37" w:rsidSect="00526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2FE"/>
    <w:rsid w:val="001F37AC"/>
    <w:rsid w:val="002922FE"/>
    <w:rsid w:val="00954C1C"/>
    <w:rsid w:val="00B6032E"/>
    <w:rsid w:val="00D00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2FE"/>
    <w:pPr>
      <w:spacing w:after="0"/>
    </w:pPr>
    <w:rPr>
      <w:rFonts w:ascii="Arial" w:hAnsi="Arial"/>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22FE"/>
    <w:pPr>
      <w:spacing w:after="0" w:line="240" w:lineRule="auto"/>
    </w:pPr>
    <w:rPr>
      <w:rFonts w:ascii="Arial" w:hAnsi="Arial"/>
      <w:color w:val="000000" w:themeColor="text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2FE"/>
    <w:pPr>
      <w:spacing w:after="0"/>
    </w:pPr>
    <w:rPr>
      <w:rFonts w:ascii="Arial" w:hAnsi="Arial"/>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22FE"/>
    <w:pPr>
      <w:spacing w:after="0" w:line="240" w:lineRule="auto"/>
    </w:pPr>
    <w:rPr>
      <w:rFonts w:ascii="Arial" w:hAnsi="Arial"/>
      <w:color w:val="000000" w:themeColor="text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631</Words>
  <Characters>3601</Characters>
  <Application>Microsoft Office Word</Application>
  <DocSecurity>0</DocSecurity>
  <Lines>30</Lines>
  <Paragraphs>8</Paragraphs>
  <ScaleCrop>false</ScaleCrop>
  <Company/>
  <LinksUpToDate>false</LinksUpToDate>
  <CharactersWithSpaces>4224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Sonya</dc:creator>
  <cp:lastModifiedBy>Sonya</cp:lastModifiedBy>
  <cp:revision>2</cp:revision>
  <dcterms:created xsi:type="dcterms:W3CDTF">2015-04-25T13:33:00Z</dcterms:created>
  <dcterms:modified xsi:type="dcterms:W3CDTF">2015-04-25T13:33:00Z</dcterms:modified>
</cp:coreProperties>
</file>