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6A4" w:rsidRPr="00B85E17" w:rsidRDefault="00D72559" w:rsidP="006603D7">
      <w:pPr>
        <w:spacing w:after="0" w:line="240" w:lineRule="auto"/>
        <w:jc w:val="center"/>
        <w:rPr>
          <w:rFonts w:ascii="Times New Roman" w:eastAsia="MS Mincho" w:hAnsi="Times New Roman" w:cs="Times New Roman"/>
          <w:sz w:val="24"/>
          <w:szCs w:val="24"/>
          <w:lang w:val="en-US"/>
        </w:rPr>
      </w:pPr>
      <w:bookmarkStart w:id="0" w:name="_GoBack"/>
      <w:r w:rsidRPr="00B85E17">
        <w:rPr>
          <w:rFonts w:ascii="Times New Roman" w:eastAsia="MS Mincho" w:hAnsi="Times New Roman" w:cs="Times New Roman"/>
          <w:b/>
          <w:sz w:val="24"/>
          <w:szCs w:val="24"/>
          <w:lang w:val="en-US"/>
        </w:rPr>
        <w:t xml:space="preserve">THE IMPACT OF ORGANISATIONAL CULTURE ON </w:t>
      </w:r>
      <w:r w:rsidR="00000D65" w:rsidRPr="00B85E17">
        <w:rPr>
          <w:rFonts w:ascii="Times New Roman" w:eastAsia="MS Mincho" w:hAnsi="Times New Roman" w:cs="Times New Roman"/>
          <w:b/>
          <w:sz w:val="24"/>
          <w:szCs w:val="24"/>
          <w:lang w:val="en-US"/>
        </w:rPr>
        <w:t xml:space="preserve">MEGAPROJECT </w:t>
      </w:r>
      <w:bookmarkEnd w:id="0"/>
      <w:r w:rsidR="00000D65" w:rsidRPr="00B85E17">
        <w:rPr>
          <w:rFonts w:ascii="Times New Roman" w:eastAsia="MS Mincho" w:hAnsi="Times New Roman" w:cs="Times New Roman"/>
          <w:b/>
          <w:sz w:val="24"/>
          <w:szCs w:val="24"/>
          <w:lang w:val="en-US"/>
        </w:rPr>
        <w:t>LEARNING</w:t>
      </w:r>
    </w:p>
    <w:p w:rsidR="00000D65" w:rsidRPr="00B85E17" w:rsidRDefault="00000D65" w:rsidP="006603D7">
      <w:pPr>
        <w:spacing w:after="0" w:line="240" w:lineRule="auto"/>
        <w:jc w:val="center"/>
        <w:rPr>
          <w:rFonts w:ascii="Times New Roman" w:eastAsia="MS Mincho" w:hAnsi="Times New Roman" w:cs="Times New Roman"/>
          <w:b/>
          <w:sz w:val="24"/>
          <w:szCs w:val="24"/>
          <w:lang w:val="en-US"/>
        </w:rPr>
      </w:pPr>
    </w:p>
    <w:p w:rsidR="008006A4" w:rsidRPr="00B85E17" w:rsidRDefault="008006A4" w:rsidP="006603D7">
      <w:pPr>
        <w:spacing w:after="0" w:line="240" w:lineRule="auto"/>
        <w:rPr>
          <w:rFonts w:ascii="Times New Roman" w:eastAsia="MS Mincho" w:hAnsi="Times New Roman" w:cs="Times New Roman"/>
          <w:b/>
          <w:sz w:val="24"/>
          <w:szCs w:val="24"/>
          <w:lang w:val="en-US"/>
        </w:rPr>
      </w:pPr>
      <w:r w:rsidRPr="00B85E17">
        <w:rPr>
          <w:rFonts w:ascii="Times New Roman" w:eastAsia="MS Mincho" w:hAnsi="Times New Roman" w:cs="Times New Roman"/>
          <w:b/>
          <w:sz w:val="24"/>
          <w:szCs w:val="24"/>
          <w:lang w:val="en-US"/>
        </w:rPr>
        <w:t>Meri Duryan</w:t>
      </w:r>
      <w:r w:rsidRPr="00B85E17">
        <w:rPr>
          <w:rStyle w:val="FootnoteReference"/>
          <w:rFonts w:ascii="Times New Roman" w:eastAsia="MS Mincho" w:hAnsi="Times New Roman" w:cs="Times New Roman"/>
          <w:b/>
          <w:sz w:val="24"/>
          <w:szCs w:val="24"/>
          <w:lang w:val="en-US"/>
        </w:rPr>
        <w:footnoteReference w:id="1"/>
      </w:r>
      <w:r w:rsidRPr="00B85E17">
        <w:rPr>
          <w:rFonts w:ascii="Times New Roman" w:eastAsia="MS Mincho" w:hAnsi="Times New Roman" w:cs="Times New Roman"/>
          <w:b/>
          <w:sz w:val="24"/>
          <w:szCs w:val="24"/>
          <w:lang w:val="en-US"/>
        </w:rPr>
        <w:t xml:space="preserve"> and Hedley Smyth</w:t>
      </w:r>
    </w:p>
    <w:p w:rsidR="008006A4" w:rsidRPr="00B85E17" w:rsidRDefault="008006A4" w:rsidP="006603D7">
      <w:pPr>
        <w:spacing w:after="0" w:line="240" w:lineRule="auto"/>
        <w:rPr>
          <w:rFonts w:ascii="Times New Roman" w:eastAsia="MS Mincho" w:hAnsi="Times New Roman" w:cs="Times New Roman"/>
          <w:sz w:val="24"/>
          <w:szCs w:val="24"/>
          <w:lang w:val="en-US"/>
        </w:rPr>
      </w:pPr>
    </w:p>
    <w:p w:rsidR="008006A4" w:rsidRPr="00B85E17" w:rsidRDefault="008006A4" w:rsidP="006603D7">
      <w:pPr>
        <w:spacing w:after="0" w:line="240" w:lineRule="auto"/>
        <w:rPr>
          <w:rFonts w:ascii="Times New Roman" w:eastAsia="MS Mincho" w:hAnsi="Times New Roman" w:cs="Times New Roman"/>
          <w:i/>
          <w:sz w:val="24"/>
          <w:szCs w:val="24"/>
          <w:lang w:val="en-US"/>
        </w:rPr>
      </w:pPr>
      <w:r w:rsidRPr="00B85E17">
        <w:rPr>
          <w:rFonts w:ascii="Times New Roman" w:eastAsia="MS Mincho" w:hAnsi="Times New Roman" w:cs="Times New Roman"/>
          <w:i/>
          <w:sz w:val="24"/>
          <w:szCs w:val="24"/>
          <w:lang w:val="en-US"/>
        </w:rPr>
        <w:t>The Bartlett School of Construction and Project Management, UCL, 1-19 Torrington Place, London, WC1E 7HB, UK</w:t>
      </w:r>
    </w:p>
    <w:p w:rsidR="008006A4" w:rsidRPr="00B85E17" w:rsidRDefault="008006A4" w:rsidP="006603D7">
      <w:pPr>
        <w:spacing w:after="0" w:line="240" w:lineRule="auto"/>
        <w:jc w:val="both"/>
        <w:rPr>
          <w:rFonts w:ascii="Times New Roman" w:eastAsia="MS Mincho" w:hAnsi="Times New Roman" w:cs="Times New Roman"/>
          <w:sz w:val="24"/>
          <w:szCs w:val="24"/>
          <w:lang w:val="en-US"/>
        </w:rPr>
      </w:pPr>
    </w:p>
    <w:p w:rsidR="008006A4" w:rsidRPr="00B85E17" w:rsidRDefault="008006A4" w:rsidP="006603D7">
      <w:pPr>
        <w:spacing w:after="0" w:line="240" w:lineRule="auto"/>
        <w:jc w:val="both"/>
        <w:rPr>
          <w:rFonts w:ascii="Times New Roman" w:eastAsia="MS Mincho" w:hAnsi="Times New Roman" w:cs="Times New Roman"/>
          <w:sz w:val="24"/>
          <w:szCs w:val="24"/>
          <w:lang w:val="en-US"/>
        </w:rPr>
      </w:pPr>
    </w:p>
    <w:p w:rsidR="0092228C" w:rsidRPr="00B85E17" w:rsidRDefault="008006A4" w:rsidP="006603D7">
      <w:pPr>
        <w:spacing w:after="0" w:line="240" w:lineRule="auto"/>
        <w:jc w:val="both"/>
        <w:rPr>
          <w:rFonts w:ascii="Times New Roman" w:eastAsia="MS Mincho" w:hAnsi="Times New Roman" w:cs="Times New Roman"/>
          <w:b/>
          <w:color w:val="000000"/>
          <w:sz w:val="24"/>
          <w:szCs w:val="24"/>
          <w:lang w:val="en-US"/>
        </w:rPr>
      </w:pPr>
      <w:r w:rsidRPr="00B85E17">
        <w:rPr>
          <w:rFonts w:ascii="Times New Roman" w:eastAsia="MS Mincho" w:hAnsi="Times New Roman" w:cs="Times New Roman"/>
          <w:b/>
          <w:color w:val="000000"/>
          <w:sz w:val="24"/>
          <w:szCs w:val="24"/>
          <w:lang w:val="en-US"/>
        </w:rPr>
        <w:t>ABSTRACT</w:t>
      </w:r>
    </w:p>
    <w:p w:rsidR="001F40CC" w:rsidRPr="00B85E17" w:rsidRDefault="001F40CC" w:rsidP="006603D7">
      <w:pPr>
        <w:spacing w:after="0" w:line="240" w:lineRule="auto"/>
        <w:jc w:val="both"/>
        <w:rPr>
          <w:rFonts w:ascii="Times New Roman" w:hAnsi="Times New Roman" w:cs="Times New Roman"/>
          <w:color w:val="1F497D" w:themeColor="text2"/>
          <w:sz w:val="24"/>
          <w:szCs w:val="24"/>
        </w:rPr>
      </w:pPr>
    </w:p>
    <w:p w:rsidR="00A37364" w:rsidRPr="00B85E17" w:rsidRDefault="00B272C2" w:rsidP="006603D7">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F96281">
        <w:rPr>
          <w:rFonts w:ascii="Times New Roman" w:hAnsi="Times New Roman" w:cs="Times New Roman"/>
          <w:sz w:val="24"/>
          <w:szCs w:val="24"/>
        </w:rPr>
        <w:t xml:space="preserve">egaprojects </w:t>
      </w:r>
      <w:r w:rsidR="003045CA">
        <w:rPr>
          <w:rFonts w:ascii="Times New Roman" w:hAnsi="Times New Roman" w:cs="Times New Roman"/>
          <w:sz w:val="24"/>
          <w:szCs w:val="24"/>
        </w:rPr>
        <w:t xml:space="preserve">have long durations </w:t>
      </w:r>
      <w:r>
        <w:rPr>
          <w:rFonts w:ascii="Times New Roman" w:hAnsi="Times New Roman" w:cs="Times New Roman"/>
          <w:sz w:val="24"/>
          <w:szCs w:val="24"/>
        </w:rPr>
        <w:t xml:space="preserve">and generate </w:t>
      </w:r>
      <w:r w:rsidR="00F96281" w:rsidRPr="00F96281">
        <w:rPr>
          <w:rFonts w:ascii="Times New Roman" w:hAnsi="Times New Roman" w:cs="Times New Roman"/>
          <w:sz w:val="24"/>
          <w:szCs w:val="24"/>
        </w:rPr>
        <w:t xml:space="preserve">a great deal of </w:t>
      </w:r>
      <w:r w:rsidR="00F96281">
        <w:rPr>
          <w:rFonts w:ascii="Times New Roman" w:hAnsi="Times New Roman" w:cs="Times New Roman"/>
          <w:sz w:val="24"/>
          <w:szCs w:val="24"/>
        </w:rPr>
        <w:t>tacit knowledge</w:t>
      </w:r>
      <w:r>
        <w:rPr>
          <w:rFonts w:ascii="Times New Roman" w:hAnsi="Times New Roman" w:cs="Times New Roman"/>
          <w:sz w:val="24"/>
          <w:szCs w:val="24"/>
        </w:rPr>
        <w:t>.</w:t>
      </w:r>
      <w:r w:rsidR="00F96281" w:rsidRPr="00F96281">
        <w:rPr>
          <w:rFonts w:ascii="Times New Roman" w:hAnsi="Times New Roman" w:cs="Times New Roman"/>
          <w:sz w:val="24"/>
          <w:szCs w:val="24"/>
        </w:rPr>
        <w:t xml:space="preserve"> </w:t>
      </w:r>
      <w:r>
        <w:rPr>
          <w:rFonts w:ascii="Times New Roman" w:hAnsi="Times New Roman" w:cs="Times New Roman"/>
          <w:sz w:val="24"/>
          <w:szCs w:val="24"/>
        </w:rPr>
        <w:t xml:space="preserve">As many important decisions are made in early design phases </w:t>
      </w:r>
      <w:r w:rsidR="00197BAA">
        <w:rPr>
          <w:rFonts w:ascii="Times New Roman" w:hAnsi="Times New Roman" w:cs="Times New Roman"/>
          <w:sz w:val="24"/>
          <w:szCs w:val="24"/>
        </w:rPr>
        <w:t xml:space="preserve">and involve numerous professionals </w:t>
      </w:r>
      <w:r>
        <w:rPr>
          <w:rFonts w:ascii="Times New Roman" w:hAnsi="Times New Roman" w:cs="Times New Roman"/>
          <w:sz w:val="24"/>
          <w:szCs w:val="24"/>
        </w:rPr>
        <w:t xml:space="preserve">it is crucial for the organisations to </w:t>
      </w:r>
      <w:r w:rsidRPr="00F96281">
        <w:rPr>
          <w:rFonts w:ascii="Times New Roman" w:hAnsi="Times New Roman" w:cs="Times New Roman"/>
          <w:sz w:val="24"/>
          <w:szCs w:val="24"/>
        </w:rPr>
        <w:t>manage knowledge transfer effectively</w:t>
      </w:r>
      <w:r w:rsidR="007E5DB9" w:rsidRPr="007E5DB9">
        <w:rPr>
          <w:rFonts w:ascii="Times New Roman" w:hAnsi="Times New Roman" w:cs="Times New Roman"/>
          <w:sz w:val="24"/>
          <w:szCs w:val="24"/>
        </w:rPr>
        <w:t xml:space="preserve"> to </w:t>
      </w:r>
      <w:r w:rsidR="003045CA">
        <w:rPr>
          <w:rFonts w:ascii="Times New Roman" w:hAnsi="Times New Roman" w:cs="Times New Roman"/>
          <w:sz w:val="24"/>
          <w:szCs w:val="24"/>
        </w:rPr>
        <w:t xml:space="preserve">support the management of </w:t>
      </w:r>
      <w:r w:rsidR="007E5DB9" w:rsidRPr="007E5DB9">
        <w:rPr>
          <w:rFonts w:ascii="Times New Roman" w:hAnsi="Times New Roman" w:cs="Times New Roman"/>
          <w:sz w:val="24"/>
          <w:szCs w:val="24"/>
        </w:rPr>
        <w:t>uncertainties</w:t>
      </w:r>
      <w:r w:rsidR="007E5DB9">
        <w:rPr>
          <w:rFonts w:ascii="Times New Roman" w:hAnsi="Times New Roman" w:cs="Times New Roman"/>
          <w:sz w:val="24"/>
          <w:szCs w:val="24"/>
        </w:rPr>
        <w:t xml:space="preserve">, </w:t>
      </w:r>
      <w:r w:rsidR="007E5DB9" w:rsidRPr="007E5DB9">
        <w:rPr>
          <w:rFonts w:ascii="Times New Roman" w:hAnsi="Times New Roman" w:cs="Times New Roman"/>
          <w:sz w:val="24"/>
          <w:szCs w:val="24"/>
        </w:rPr>
        <w:t xml:space="preserve">complexities </w:t>
      </w:r>
      <w:r w:rsidR="007E5DB9">
        <w:rPr>
          <w:rFonts w:ascii="Times New Roman" w:hAnsi="Times New Roman" w:cs="Times New Roman"/>
          <w:sz w:val="24"/>
          <w:szCs w:val="24"/>
        </w:rPr>
        <w:t xml:space="preserve">and </w:t>
      </w:r>
      <w:r w:rsidR="007E5DB9" w:rsidRPr="007E5DB9">
        <w:rPr>
          <w:rFonts w:ascii="Times New Roman" w:hAnsi="Times New Roman" w:cs="Times New Roman"/>
          <w:sz w:val="24"/>
          <w:szCs w:val="24"/>
        </w:rPr>
        <w:t>project risks</w:t>
      </w:r>
      <w:r w:rsidR="00162DB1">
        <w:rPr>
          <w:rFonts w:ascii="Times New Roman" w:hAnsi="Times New Roman" w:cs="Times New Roman"/>
          <w:sz w:val="24"/>
          <w:szCs w:val="24"/>
        </w:rPr>
        <w:t xml:space="preserve">. </w:t>
      </w:r>
      <w:r w:rsidR="003045CA">
        <w:rPr>
          <w:rFonts w:ascii="Times New Roman" w:hAnsi="Times New Roman" w:cs="Times New Roman"/>
          <w:sz w:val="24"/>
          <w:szCs w:val="24"/>
        </w:rPr>
        <w:t>The focus in this research is knowledge management in an i</w:t>
      </w:r>
      <w:r w:rsidR="00E14919" w:rsidRPr="00E14919">
        <w:rPr>
          <w:rFonts w:ascii="Times New Roman" w:hAnsi="Times New Roman" w:cs="Times New Roman"/>
          <w:sz w:val="24"/>
          <w:szCs w:val="24"/>
        </w:rPr>
        <w:t xml:space="preserve">nfrastructure project </w:t>
      </w:r>
      <w:r w:rsidR="003045CA">
        <w:rPr>
          <w:rFonts w:ascii="Times New Roman" w:hAnsi="Times New Roman" w:cs="Times New Roman"/>
          <w:sz w:val="24"/>
          <w:szCs w:val="24"/>
        </w:rPr>
        <w:t xml:space="preserve">client </w:t>
      </w:r>
      <w:r w:rsidR="00E14919" w:rsidRPr="00E14919">
        <w:rPr>
          <w:rFonts w:ascii="Times New Roman" w:hAnsi="Times New Roman" w:cs="Times New Roman"/>
          <w:sz w:val="24"/>
          <w:szCs w:val="24"/>
        </w:rPr>
        <w:t>organisation</w:t>
      </w:r>
      <w:r w:rsidR="003045CA">
        <w:rPr>
          <w:rFonts w:ascii="Times New Roman" w:hAnsi="Times New Roman" w:cs="Times New Roman"/>
          <w:sz w:val="24"/>
          <w:szCs w:val="24"/>
        </w:rPr>
        <w:t xml:space="preserve">, engaging with </w:t>
      </w:r>
      <w:r w:rsidR="00E14919" w:rsidRPr="00E14919">
        <w:rPr>
          <w:rFonts w:ascii="Times New Roman" w:hAnsi="Times New Roman" w:cs="Times New Roman"/>
          <w:sz w:val="24"/>
          <w:szCs w:val="24"/>
        </w:rPr>
        <w:t xml:space="preserve">a great number of </w:t>
      </w:r>
      <w:r w:rsidR="003045CA">
        <w:rPr>
          <w:rFonts w:ascii="Times New Roman" w:hAnsi="Times New Roman" w:cs="Times New Roman"/>
          <w:sz w:val="24"/>
          <w:szCs w:val="24"/>
        </w:rPr>
        <w:t xml:space="preserve">supply and stakeholder </w:t>
      </w:r>
      <w:r w:rsidR="00C00684">
        <w:rPr>
          <w:rFonts w:ascii="Times New Roman" w:hAnsi="Times New Roman" w:cs="Times New Roman"/>
          <w:sz w:val="24"/>
          <w:szCs w:val="24"/>
        </w:rPr>
        <w:t xml:space="preserve">organisations which can </w:t>
      </w:r>
      <w:r w:rsidR="00E14919" w:rsidRPr="00E14919">
        <w:rPr>
          <w:rFonts w:ascii="Times New Roman" w:hAnsi="Times New Roman" w:cs="Times New Roman"/>
          <w:sz w:val="24"/>
          <w:szCs w:val="24"/>
        </w:rPr>
        <w:t xml:space="preserve">contribute their </w:t>
      </w:r>
      <w:r w:rsidR="00E14919">
        <w:rPr>
          <w:rFonts w:ascii="Times New Roman" w:hAnsi="Times New Roman" w:cs="Times New Roman"/>
          <w:sz w:val="24"/>
          <w:szCs w:val="24"/>
        </w:rPr>
        <w:t>expertise</w:t>
      </w:r>
      <w:r w:rsidR="00E14919" w:rsidRPr="00E14919">
        <w:rPr>
          <w:rFonts w:ascii="Times New Roman" w:hAnsi="Times New Roman" w:cs="Times New Roman"/>
          <w:sz w:val="24"/>
          <w:szCs w:val="24"/>
        </w:rPr>
        <w:t xml:space="preserve"> and competence</w:t>
      </w:r>
      <w:r w:rsidR="00E14919">
        <w:rPr>
          <w:rFonts w:ascii="Times New Roman" w:hAnsi="Times New Roman" w:cs="Times New Roman"/>
          <w:sz w:val="24"/>
          <w:szCs w:val="24"/>
        </w:rPr>
        <w:t>.</w:t>
      </w:r>
      <w:r w:rsidR="007E5DB9">
        <w:rPr>
          <w:rFonts w:ascii="Times New Roman" w:hAnsi="Times New Roman" w:cs="Times New Roman"/>
          <w:sz w:val="24"/>
          <w:szCs w:val="24"/>
        </w:rPr>
        <w:t xml:space="preserve"> </w:t>
      </w:r>
      <w:r w:rsidR="003045CA" w:rsidRPr="003045CA">
        <w:rPr>
          <w:rFonts w:ascii="Times New Roman" w:hAnsi="Times New Roman" w:cs="Times New Roman"/>
          <w:sz w:val="24"/>
          <w:szCs w:val="24"/>
        </w:rPr>
        <w:t>The potential is greater efficiency in execution and effectiveness in outcome regarding the delivery of benefits in use</w:t>
      </w:r>
      <w:r w:rsidR="003045CA">
        <w:rPr>
          <w:rFonts w:ascii="Times New Roman" w:hAnsi="Times New Roman" w:cs="Times New Roman"/>
          <w:sz w:val="24"/>
          <w:szCs w:val="24"/>
        </w:rPr>
        <w:t xml:space="preserve">. </w:t>
      </w:r>
      <w:r w:rsidR="00AE28CF">
        <w:rPr>
          <w:rFonts w:ascii="Times New Roman" w:hAnsi="Times New Roman" w:cs="Times New Roman"/>
          <w:sz w:val="24"/>
          <w:szCs w:val="24"/>
        </w:rPr>
        <w:t xml:space="preserve">In practice, however, </w:t>
      </w:r>
      <w:r w:rsidR="00AE28CF" w:rsidRPr="00AE28CF">
        <w:rPr>
          <w:rFonts w:ascii="Times New Roman" w:hAnsi="Times New Roman" w:cs="Times New Roman"/>
          <w:sz w:val="24"/>
          <w:szCs w:val="24"/>
        </w:rPr>
        <w:t xml:space="preserve">lessons learnt are reviewed </w:t>
      </w:r>
      <w:r w:rsidR="00020F51">
        <w:rPr>
          <w:rFonts w:ascii="Times New Roman" w:hAnsi="Times New Roman" w:cs="Times New Roman"/>
          <w:sz w:val="24"/>
          <w:szCs w:val="24"/>
        </w:rPr>
        <w:t xml:space="preserve">ad-hoc </w:t>
      </w:r>
      <w:r w:rsidR="00AE28CF" w:rsidRPr="00AE28CF">
        <w:rPr>
          <w:rFonts w:ascii="Times New Roman" w:hAnsi="Times New Roman" w:cs="Times New Roman"/>
          <w:sz w:val="24"/>
          <w:szCs w:val="24"/>
        </w:rPr>
        <w:t>without real understanding or not reviewed at all.</w:t>
      </w:r>
      <w:r w:rsidR="00A4007F">
        <w:rPr>
          <w:rFonts w:ascii="Times New Roman" w:hAnsi="Times New Roman" w:cs="Times New Roman"/>
          <w:sz w:val="24"/>
          <w:szCs w:val="24"/>
        </w:rPr>
        <w:t xml:space="preserve"> </w:t>
      </w:r>
      <w:r w:rsidR="00A5070A">
        <w:rPr>
          <w:rFonts w:ascii="Times New Roman" w:hAnsi="Times New Roman" w:cs="Times New Roman"/>
          <w:sz w:val="24"/>
          <w:szCs w:val="24"/>
        </w:rPr>
        <w:t xml:space="preserve">And even if </w:t>
      </w:r>
      <w:r w:rsidR="00C41EFE">
        <w:rPr>
          <w:rFonts w:ascii="Times New Roman" w:hAnsi="Times New Roman" w:cs="Times New Roman"/>
          <w:sz w:val="24"/>
          <w:szCs w:val="24"/>
        </w:rPr>
        <w:t xml:space="preserve">lessons are captured, documented </w:t>
      </w:r>
      <w:r w:rsidR="00A5070A">
        <w:rPr>
          <w:rFonts w:ascii="Times New Roman" w:hAnsi="Times New Roman" w:cs="Times New Roman"/>
          <w:sz w:val="24"/>
          <w:szCs w:val="24"/>
        </w:rPr>
        <w:t>and validated, f</w:t>
      </w:r>
      <w:r w:rsidR="00A5070A" w:rsidRPr="00A5070A">
        <w:rPr>
          <w:rFonts w:ascii="Times New Roman" w:hAnsi="Times New Roman" w:cs="Times New Roman"/>
          <w:sz w:val="24"/>
          <w:szCs w:val="24"/>
        </w:rPr>
        <w:t xml:space="preserve">ragmented and unique nature </w:t>
      </w:r>
      <w:r w:rsidR="00A5070A">
        <w:rPr>
          <w:rFonts w:ascii="Times New Roman" w:hAnsi="Times New Roman" w:cs="Times New Roman"/>
          <w:sz w:val="24"/>
          <w:szCs w:val="24"/>
        </w:rPr>
        <w:t xml:space="preserve">of megaprojects restricts the assimilation of the lessons learnt by the organisations involved. </w:t>
      </w:r>
      <w:r w:rsidR="00AA732B" w:rsidRPr="00AA732B">
        <w:rPr>
          <w:rFonts w:ascii="Times New Roman" w:hAnsi="Times New Roman" w:cs="Times New Roman"/>
          <w:sz w:val="24"/>
          <w:szCs w:val="24"/>
        </w:rPr>
        <w:t xml:space="preserve">Knowledge practitioners agree that the great challenge in developing an effective </w:t>
      </w:r>
      <w:r w:rsidR="00AA732B">
        <w:rPr>
          <w:rFonts w:ascii="Times New Roman" w:hAnsi="Times New Roman" w:cs="Times New Roman"/>
          <w:sz w:val="24"/>
          <w:szCs w:val="24"/>
        </w:rPr>
        <w:t>knowledge management</w:t>
      </w:r>
      <w:r w:rsidR="00AA732B" w:rsidRPr="00AA732B">
        <w:rPr>
          <w:rFonts w:ascii="Times New Roman" w:hAnsi="Times New Roman" w:cs="Times New Roman"/>
          <w:sz w:val="24"/>
          <w:szCs w:val="24"/>
        </w:rPr>
        <w:t xml:space="preserve"> system lies in the organisational and cultural aspects. </w:t>
      </w:r>
      <w:r w:rsidR="008D1A8C" w:rsidRPr="00B85E17">
        <w:rPr>
          <w:rFonts w:ascii="Times New Roman" w:hAnsi="Times New Roman" w:cs="Times New Roman"/>
          <w:sz w:val="24"/>
          <w:szCs w:val="24"/>
        </w:rPr>
        <w:t xml:space="preserve">This </w:t>
      </w:r>
      <w:r w:rsidR="003045CA">
        <w:rPr>
          <w:rFonts w:ascii="Times New Roman" w:hAnsi="Times New Roman" w:cs="Times New Roman"/>
          <w:sz w:val="24"/>
          <w:szCs w:val="24"/>
        </w:rPr>
        <w:t>research</w:t>
      </w:r>
      <w:r w:rsidR="00911E33">
        <w:rPr>
          <w:rFonts w:ascii="Times New Roman" w:hAnsi="Times New Roman" w:cs="Times New Roman"/>
          <w:sz w:val="24"/>
          <w:szCs w:val="24"/>
        </w:rPr>
        <w:t xml:space="preserve"> </w:t>
      </w:r>
      <w:r w:rsidR="008D1A8C" w:rsidRPr="00B85E17">
        <w:rPr>
          <w:rFonts w:ascii="Times New Roman" w:hAnsi="Times New Roman" w:cs="Times New Roman"/>
          <w:sz w:val="24"/>
          <w:szCs w:val="24"/>
        </w:rPr>
        <w:t>introduces</w:t>
      </w:r>
      <w:r w:rsidR="008D1A8C">
        <w:rPr>
          <w:rFonts w:ascii="Times New Roman" w:hAnsi="Times New Roman" w:cs="Times New Roman"/>
          <w:sz w:val="24"/>
          <w:szCs w:val="24"/>
        </w:rPr>
        <w:t xml:space="preserve"> the impact of </w:t>
      </w:r>
      <w:r w:rsidR="00E10219">
        <w:rPr>
          <w:rFonts w:ascii="Times New Roman" w:hAnsi="Times New Roman" w:cs="Times New Roman"/>
          <w:sz w:val="24"/>
          <w:szCs w:val="24"/>
        </w:rPr>
        <w:t xml:space="preserve">a client’s </w:t>
      </w:r>
      <w:r w:rsidR="008D1A8C">
        <w:rPr>
          <w:rFonts w:ascii="Times New Roman" w:hAnsi="Times New Roman" w:cs="Times New Roman"/>
          <w:sz w:val="24"/>
          <w:szCs w:val="24"/>
        </w:rPr>
        <w:t xml:space="preserve">organisational culture on </w:t>
      </w:r>
      <w:r w:rsidR="00CA7609">
        <w:rPr>
          <w:rFonts w:ascii="Times New Roman" w:hAnsi="Times New Roman" w:cs="Times New Roman"/>
          <w:sz w:val="24"/>
          <w:szCs w:val="24"/>
        </w:rPr>
        <w:t xml:space="preserve">knowledge </w:t>
      </w:r>
      <w:r>
        <w:rPr>
          <w:rFonts w:ascii="Times New Roman" w:hAnsi="Times New Roman" w:cs="Times New Roman"/>
          <w:sz w:val="24"/>
          <w:szCs w:val="24"/>
        </w:rPr>
        <w:t>transfer</w:t>
      </w:r>
      <w:r w:rsidR="00AF1E6E">
        <w:rPr>
          <w:rFonts w:ascii="Times New Roman" w:hAnsi="Times New Roman" w:cs="Times New Roman"/>
          <w:sz w:val="24"/>
          <w:szCs w:val="24"/>
        </w:rPr>
        <w:t xml:space="preserve"> </w:t>
      </w:r>
      <w:r w:rsidR="003934DD" w:rsidRPr="00583D5A">
        <w:rPr>
          <w:rFonts w:ascii="Times New Roman" w:hAnsi="Times New Roman" w:cs="Times New Roman"/>
          <w:sz w:val="24"/>
          <w:szCs w:val="24"/>
        </w:rPr>
        <w:t>in a multibillion</w:t>
      </w:r>
      <w:r w:rsidR="003934DD">
        <w:rPr>
          <w:rFonts w:ascii="Times New Roman" w:hAnsi="Times New Roman" w:cs="Times New Roman"/>
          <w:sz w:val="24"/>
          <w:szCs w:val="24"/>
        </w:rPr>
        <w:t>-euro</w:t>
      </w:r>
      <w:r w:rsidR="003934DD" w:rsidRPr="00583D5A">
        <w:rPr>
          <w:rFonts w:ascii="Times New Roman" w:hAnsi="Times New Roman" w:cs="Times New Roman"/>
          <w:sz w:val="24"/>
          <w:szCs w:val="24"/>
        </w:rPr>
        <w:t xml:space="preserve"> national infrastructure </w:t>
      </w:r>
      <w:r w:rsidR="003934DD">
        <w:rPr>
          <w:rFonts w:ascii="Times New Roman" w:hAnsi="Times New Roman" w:cs="Times New Roman"/>
          <w:sz w:val="24"/>
          <w:szCs w:val="24"/>
        </w:rPr>
        <w:t xml:space="preserve">megaproject. </w:t>
      </w:r>
      <w:r w:rsidR="00A37364" w:rsidRPr="00B85E17">
        <w:rPr>
          <w:rFonts w:ascii="Times New Roman" w:hAnsi="Times New Roman" w:cs="Times New Roman"/>
          <w:sz w:val="24"/>
          <w:szCs w:val="24"/>
        </w:rPr>
        <w:t>The concluding remark</w:t>
      </w:r>
      <w:r w:rsidR="008B00A0">
        <w:rPr>
          <w:rFonts w:ascii="Times New Roman" w:hAnsi="Times New Roman" w:cs="Times New Roman"/>
          <w:sz w:val="24"/>
          <w:szCs w:val="24"/>
        </w:rPr>
        <w:t>s</w:t>
      </w:r>
      <w:r w:rsidR="00A37364" w:rsidRPr="00B85E17">
        <w:rPr>
          <w:rFonts w:ascii="Times New Roman" w:hAnsi="Times New Roman" w:cs="Times New Roman"/>
          <w:sz w:val="24"/>
          <w:szCs w:val="24"/>
        </w:rPr>
        <w:t xml:space="preserve"> seek to establish a relationship between organisational culture and learning environment that facilitate </w:t>
      </w:r>
      <w:r w:rsidR="008B00A0">
        <w:rPr>
          <w:rFonts w:ascii="Times New Roman" w:hAnsi="Times New Roman" w:cs="Times New Roman"/>
          <w:sz w:val="24"/>
          <w:szCs w:val="24"/>
        </w:rPr>
        <w:t xml:space="preserve">capitalising on </w:t>
      </w:r>
      <w:r w:rsidR="00F00C54">
        <w:rPr>
          <w:rFonts w:ascii="Times New Roman" w:hAnsi="Times New Roman" w:cs="Times New Roman"/>
          <w:sz w:val="24"/>
          <w:szCs w:val="24"/>
        </w:rPr>
        <w:t>expert knowledge</w:t>
      </w:r>
      <w:r w:rsidR="008B00A0">
        <w:rPr>
          <w:rFonts w:ascii="Times New Roman" w:hAnsi="Times New Roman" w:cs="Times New Roman"/>
          <w:sz w:val="24"/>
          <w:szCs w:val="24"/>
        </w:rPr>
        <w:t xml:space="preserve">. </w:t>
      </w:r>
    </w:p>
    <w:p w:rsidR="00292ABC" w:rsidRPr="00B85E17" w:rsidRDefault="00C06D36" w:rsidP="006603D7">
      <w:pPr>
        <w:spacing w:line="240" w:lineRule="auto"/>
        <w:jc w:val="both"/>
        <w:rPr>
          <w:rFonts w:ascii="Times New Roman" w:hAnsi="Times New Roman" w:cs="Times New Roman"/>
          <w:sz w:val="24"/>
          <w:szCs w:val="24"/>
        </w:rPr>
      </w:pPr>
      <w:r w:rsidRPr="00B85E17">
        <w:rPr>
          <w:rFonts w:ascii="Times New Roman" w:hAnsi="Times New Roman" w:cs="Times New Roman"/>
          <w:sz w:val="24"/>
          <w:szCs w:val="24"/>
        </w:rPr>
        <w:t>Key</w:t>
      </w:r>
      <w:r w:rsidR="00D108AF" w:rsidRPr="00B85E17">
        <w:rPr>
          <w:rFonts w:ascii="Times New Roman" w:hAnsi="Times New Roman" w:cs="Times New Roman"/>
          <w:sz w:val="24"/>
          <w:szCs w:val="24"/>
        </w:rPr>
        <w:t>w</w:t>
      </w:r>
      <w:r w:rsidRPr="00B85E17">
        <w:rPr>
          <w:rFonts w:ascii="Times New Roman" w:hAnsi="Times New Roman" w:cs="Times New Roman"/>
          <w:sz w:val="24"/>
          <w:szCs w:val="24"/>
        </w:rPr>
        <w:t>ords</w:t>
      </w:r>
      <w:r w:rsidR="00D108AF" w:rsidRPr="00B85E17">
        <w:rPr>
          <w:rFonts w:ascii="Times New Roman" w:hAnsi="Times New Roman" w:cs="Times New Roman"/>
          <w:sz w:val="24"/>
          <w:szCs w:val="24"/>
        </w:rPr>
        <w:t>:</w:t>
      </w:r>
      <w:r w:rsidR="003045CA">
        <w:rPr>
          <w:rFonts w:ascii="Times New Roman" w:hAnsi="Times New Roman" w:cs="Times New Roman"/>
          <w:sz w:val="24"/>
          <w:szCs w:val="24"/>
        </w:rPr>
        <w:t xml:space="preserve"> knowledge management,</w:t>
      </w:r>
      <w:r w:rsidRPr="00B85E17">
        <w:rPr>
          <w:rFonts w:ascii="Times New Roman" w:hAnsi="Times New Roman" w:cs="Times New Roman"/>
          <w:sz w:val="24"/>
          <w:szCs w:val="24"/>
        </w:rPr>
        <w:t xml:space="preserve"> megaproject</w:t>
      </w:r>
      <w:r w:rsidR="00197BAA">
        <w:rPr>
          <w:rFonts w:ascii="Times New Roman" w:hAnsi="Times New Roman" w:cs="Times New Roman"/>
          <w:sz w:val="24"/>
          <w:szCs w:val="24"/>
        </w:rPr>
        <w:t>, large infrastructure projects</w:t>
      </w:r>
      <w:r w:rsidRPr="00B85E17">
        <w:rPr>
          <w:rFonts w:ascii="Times New Roman" w:hAnsi="Times New Roman" w:cs="Times New Roman"/>
          <w:sz w:val="24"/>
          <w:szCs w:val="24"/>
        </w:rPr>
        <w:t>, organisational culture</w:t>
      </w:r>
      <w:r w:rsidR="003934DD">
        <w:rPr>
          <w:rFonts w:ascii="Times New Roman" w:hAnsi="Times New Roman" w:cs="Times New Roman"/>
          <w:sz w:val="24"/>
          <w:szCs w:val="24"/>
        </w:rPr>
        <w:t xml:space="preserve">, </w:t>
      </w:r>
      <w:r w:rsidR="003045CA" w:rsidRPr="00B85E17">
        <w:rPr>
          <w:rFonts w:ascii="Times New Roman" w:hAnsi="Times New Roman" w:cs="Times New Roman"/>
          <w:sz w:val="24"/>
          <w:szCs w:val="24"/>
        </w:rPr>
        <w:t>organisational learning</w:t>
      </w:r>
      <w:r w:rsidR="003045CA">
        <w:rPr>
          <w:rFonts w:ascii="Times New Roman" w:hAnsi="Times New Roman" w:cs="Times New Roman"/>
          <w:sz w:val="24"/>
          <w:szCs w:val="24"/>
        </w:rPr>
        <w:t xml:space="preserve">, </w:t>
      </w:r>
      <w:r w:rsidR="003934DD">
        <w:rPr>
          <w:rFonts w:ascii="Times New Roman" w:hAnsi="Times New Roman" w:cs="Times New Roman"/>
          <w:sz w:val="24"/>
          <w:szCs w:val="24"/>
        </w:rPr>
        <w:t>stakeholder collaboration</w:t>
      </w:r>
      <w:r w:rsidRPr="00B85E17">
        <w:rPr>
          <w:rFonts w:ascii="Times New Roman" w:hAnsi="Times New Roman" w:cs="Times New Roman"/>
          <w:sz w:val="24"/>
          <w:szCs w:val="24"/>
        </w:rPr>
        <w:t>.</w:t>
      </w:r>
    </w:p>
    <w:p w:rsidR="00E10219" w:rsidRDefault="00E10219" w:rsidP="006603D7">
      <w:pPr>
        <w:spacing w:line="240" w:lineRule="auto"/>
        <w:jc w:val="both"/>
        <w:rPr>
          <w:rFonts w:ascii="Times New Roman" w:eastAsia="MS Mincho" w:hAnsi="Times New Roman" w:cs="Times New Roman"/>
          <w:b/>
          <w:color w:val="000000"/>
          <w:sz w:val="24"/>
          <w:szCs w:val="24"/>
          <w:lang w:val="en-US"/>
        </w:rPr>
      </w:pPr>
    </w:p>
    <w:p w:rsidR="0033076B" w:rsidRDefault="0033076B" w:rsidP="006603D7">
      <w:pPr>
        <w:spacing w:line="240" w:lineRule="auto"/>
        <w:jc w:val="both"/>
        <w:rPr>
          <w:rFonts w:ascii="Times New Roman" w:eastAsia="MS Mincho" w:hAnsi="Times New Roman" w:cs="Times New Roman"/>
          <w:b/>
          <w:color w:val="000000"/>
          <w:sz w:val="24"/>
          <w:szCs w:val="24"/>
          <w:lang w:val="en-US"/>
        </w:rPr>
      </w:pPr>
    </w:p>
    <w:p w:rsidR="00A83046" w:rsidRDefault="00A83046" w:rsidP="006603D7">
      <w:pPr>
        <w:spacing w:line="240" w:lineRule="auto"/>
        <w:jc w:val="both"/>
        <w:rPr>
          <w:rFonts w:ascii="Times New Roman" w:eastAsia="MS Mincho" w:hAnsi="Times New Roman" w:cs="Times New Roman"/>
          <w:b/>
          <w:color w:val="000000"/>
          <w:sz w:val="24"/>
          <w:szCs w:val="24"/>
          <w:lang w:val="en-US"/>
        </w:rPr>
      </w:pPr>
    </w:p>
    <w:p w:rsidR="00022853" w:rsidRPr="00B85E17" w:rsidRDefault="00022853" w:rsidP="006603D7">
      <w:pPr>
        <w:spacing w:line="240" w:lineRule="auto"/>
        <w:jc w:val="both"/>
        <w:rPr>
          <w:rFonts w:ascii="Times New Roman" w:eastAsia="MS Mincho" w:hAnsi="Times New Roman" w:cs="Times New Roman"/>
          <w:b/>
          <w:color w:val="000000"/>
          <w:sz w:val="24"/>
          <w:szCs w:val="24"/>
          <w:lang w:val="en-US"/>
        </w:rPr>
      </w:pPr>
      <w:r w:rsidRPr="00B85E17">
        <w:rPr>
          <w:rFonts w:ascii="Times New Roman" w:eastAsia="MS Mincho" w:hAnsi="Times New Roman" w:cs="Times New Roman"/>
          <w:b/>
          <w:color w:val="000000"/>
          <w:sz w:val="24"/>
          <w:szCs w:val="24"/>
          <w:lang w:val="en-US"/>
        </w:rPr>
        <w:t>INTRODUCTION</w:t>
      </w:r>
    </w:p>
    <w:p w:rsidR="002F66CE" w:rsidRDefault="003934DD" w:rsidP="006603D7">
      <w:pPr>
        <w:pStyle w:val="NoSpacing"/>
        <w:jc w:val="both"/>
        <w:rPr>
          <w:rFonts w:ascii="Times New Roman" w:eastAsiaTheme="minorHAnsi" w:hAnsi="Times New Roman" w:cs="Times New Roman"/>
          <w:sz w:val="24"/>
          <w:szCs w:val="24"/>
          <w:lang w:val="en-GB" w:eastAsia="en-US"/>
        </w:rPr>
      </w:pPr>
      <w:r>
        <w:rPr>
          <w:rFonts w:ascii="Times New Roman" w:eastAsiaTheme="minorHAnsi" w:hAnsi="Times New Roman" w:cs="Times New Roman"/>
          <w:sz w:val="24"/>
          <w:szCs w:val="24"/>
          <w:lang w:eastAsia="en-US"/>
        </w:rPr>
        <w:lastRenderedPageBreak/>
        <w:t>Among other characteristics, megaprojects distinguish themselves f</w:t>
      </w:r>
      <w:r w:rsidR="00AA732B">
        <w:rPr>
          <w:rFonts w:ascii="Times New Roman" w:eastAsiaTheme="minorHAnsi" w:hAnsi="Times New Roman" w:cs="Times New Roman"/>
          <w:sz w:val="24"/>
          <w:szCs w:val="24"/>
          <w:lang w:eastAsia="en-US"/>
        </w:rPr>
        <w:t>rom</w:t>
      </w:r>
      <w:r>
        <w:rPr>
          <w:rFonts w:ascii="Times New Roman" w:eastAsiaTheme="minorHAnsi" w:hAnsi="Times New Roman" w:cs="Times New Roman"/>
          <w:sz w:val="24"/>
          <w:szCs w:val="24"/>
          <w:lang w:eastAsia="en-US"/>
        </w:rPr>
        <w:t xml:space="preserve"> other projects by involvement of </w:t>
      </w:r>
      <w:r w:rsidR="00190F67">
        <w:rPr>
          <w:rFonts w:ascii="Times New Roman" w:eastAsiaTheme="minorHAnsi" w:hAnsi="Times New Roman" w:cs="Times New Roman"/>
          <w:sz w:val="24"/>
          <w:szCs w:val="24"/>
          <w:lang w:eastAsia="en-US"/>
        </w:rPr>
        <w:t xml:space="preserve">a large number </w:t>
      </w:r>
      <w:r w:rsidR="00626236">
        <w:rPr>
          <w:rFonts w:ascii="Times New Roman" w:eastAsiaTheme="minorHAnsi" w:hAnsi="Times New Roman" w:cs="Times New Roman"/>
          <w:sz w:val="24"/>
          <w:szCs w:val="24"/>
          <w:lang w:eastAsia="en-US"/>
        </w:rPr>
        <w:t xml:space="preserve">of </w:t>
      </w:r>
      <w:r w:rsidR="001A1452">
        <w:rPr>
          <w:rFonts w:ascii="Times New Roman" w:eastAsiaTheme="minorHAnsi" w:hAnsi="Times New Roman" w:cs="Times New Roman"/>
          <w:sz w:val="24"/>
          <w:szCs w:val="24"/>
          <w:lang w:eastAsia="en-US"/>
        </w:rPr>
        <w:t xml:space="preserve">private actors </w:t>
      </w:r>
      <w:r w:rsidR="001A1452">
        <w:rPr>
          <w:rFonts w:ascii="Times New Roman" w:eastAsiaTheme="minorHAnsi" w:hAnsi="Times New Roman" w:cs="Times New Roman"/>
          <w:sz w:val="24"/>
          <w:szCs w:val="24"/>
          <w:lang w:val="en-GB" w:eastAsia="en-US"/>
        </w:rPr>
        <w:t xml:space="preserve">having </w:t>
      </w:r>
      <w:r w:rsidR="00DD5660">
        <w:rPr>
          <w:rFonts w:ascii="Times New Roman" w:eastAsiaTheme="minorHAnsi" w:hAnsi="Times New Roman" w:cs="Times New Roman"/>
          <w:sz w:val="24"/>
          <w:szCs w:val="24"/>
          <w:lang w:val="en-GB" w:eastAsia="en-US"/>
        </w:rPr>
        <w:t xml:space="preserve">standards, processes and procedures </w:t>
      </w:r>
      <w:r w:rsidR="001A1452">
        <w:rPr>
          <w:rFonts w:ascii="Times New Roman" w:eastAsiaTheme="minorHAnsi" w:hAnsi="Times New Roman" w:cs="Times New Roman"/>
          <w:sz w:val="24"/>
          <w:szCs w:val="24"/>
          <w:lang w:val="en-GB" w:eastAsia="en-US"/>
        </w:rPr>
        <w:t>predetermined by the client organisation</w:t>
      </w:r>
      <w:r w:rsidR="000529A9">
        <w:rPr>
          <w:rFonts w:ascii="Times New Roman" w:eastAsiaTheme="minorHAnsi" w:hAnsi="Times New Roman" w:cs="Times New Roman"/>
          <w:sz w:val="24"/>
          <w:szCs w:val="24"/>
          <w:lang w:val="en-GB" w:eastAsia="en-US"/>
        </w:rPr>
        <w:t>, which is often a government or public sector organisation.</w:t>
      </w:r>
      <w:r w:rsidR="002F66CE">
        <w:rPr>
          <w:rFonts w:ascii="Times New Roman" w:eastAsiaTheme="minorHAnsi" w:hAnsi="Times New Roman" w:cs="Times New Roman"/>
          <w:sz w:val="24"/>
          <w:szCs w:val="24"/>
          <w:lang w:val="en-GB" w:eastAsia="en-US"/>
        </w:rPr>
        <w:t xml:space="preserve"> </w:t>
      </w:r>
    </w:p>
    <w:p w:rsidR="002F66CE" w:rsidRDefault="002F66CE" w:rsidP="006603D7">
      <w:pPr>
        <w:pStyle w:val="NoSpacing"/>
        <w:jc w:val="both"/>
        <w:rPr>
          <w:rFonts w:ascii="Times New Roman" w:eastAsiaTheme="minorHAnsi" w:hAnsi="Times New Roman" w:cs="Times New Roman"/>
          <w:sz w:val="24"/>
          <w:szCs w:val="24"/>
          <w:lang w:val="en-GB" w:eastAsia="en-US"/>
        </w:rPr>
      </w:pPr>
    </w:p>
    <w:p w:rsidR="00A83046" w:rsidRDefault="00F8570B" w:rsidP="006603D7">
      <w:pPr>
        <w:pStyle w:val="NoSpacing"/>
        <w:jc w:val="both"/>
        <w:rPr>
          <w:rFonts w:ascii="Times New Roman" w:eastAsiaTheme="minorHAnsi" w:hAnsi="Times New Roman" w:cs="Times New Roman"/>
          <w:sz w:val="24"/>
          <w:szCs w:val="24"/>
          <w:lang w:val="en-GB" w:eastAsia="en-US"/>
        </w:rPr>
      </w:pPr>
      <w:r>
        <w:rPr>
          <w:rFonts w:ascii="Times New Roman" w:eastAsiaTheme="minorHAnsi" w:hAnsi="Times New Roman" w:cs="Times New Roman"/>
          <w:sz w:val="24"/>
          <w:szCs w:val="24"/>
          <w:lang w:eastAsia="en-US"/>
        </w:rPr>
        <w:t xml:space="preserve">For the megaproject to </w:t>
      </w:r>
      <w:r w:rsidR="002F66CE">
        <w:rPr>
          <w:rFonts w:ascii="Times New Roman" w:eastAsiaTheme="minorHAnsi" w:hAnsi="Times New Roman" w:cs="Times New Roman"/>
          <w:sz w:val="24"/>
          <w:szCs w:val="24"/>
          <w:lang w:eastAsia="en-US"/>
        </w:rPr>
        <w:t xml:space="preserve">improve collaboration </w:t>
      </w:r>
      <w:r w:rsidR="00B678A8">
        <w:rPr>
          <w:rFonts w:ascii="Times New Roman" w:eastAsiaTheme="minorHAnsi" w:hAnsi="Times New Roman" w:cs="Times New Roman"/>
          <w:sz w:val="24"/>
          <w:szCs w:val="24"/>
          <w:lang w:eastAsia="en-US"/>
        </w:rPr>
        <w:t>among</w:t>
      </w:r>
      <w:r w:rsidR="002F66CE">
        <w:rPr>
          <w:rFonts w:ascii="Times New Roman" w:eastAsiaTheme="minorHAnsi" w:hAnsi="Times New Roman" w:cs="Times New Roman"/>
          <w:sz w:val="24"/>
          <w:szCs w:val="24"/>
          <w:lang w:eastAsia="en-US"/>
        </w:rPr>
        <w:t xml:space="preserve"> all stakeholders often with conflicting interests in order to </w:t>
      </w:r>
      <w:r>
        <w:rPr>
          <w:rFonts w:ascii="Times New Roman" w:eastAsiaTheme="minorHAnsi" w:hAnsi="Times New Roman" w:cs="Times New Roman"/>
          <w:sz w:val="24"/>
          <w:szCs w:val="24"/>
          <w:lang w:eastAsia="en-US"/>
        </w:rPr>
        <w:t xml:space="preserve">deliver right quality, on the right time and at the right price </w:t>
      </w:r>
      <w:r w:rsidR="002F66CE">
        <w:rPr>
          <w:rFonts w:ascii="Times New Roman" w:eastAsiaTheme="minorHAnsi" w:hAnsi="Times New Roman" w:cs="Times New Roman"/>
          <w:sz w:val="24"/>
          <w:szCs w:val="24"/>
          <w:lang w:val="en-GB" w:eastAsia="en-US"/>
        </w:rPr>
        <w:t xml:space="preserve">the risks of repeated mistakes due to wrong decision making should be minimised. </w:t>
      </w:r>
      <w:r w:rsidR="0055762F">
        <w:rPr>
          <w:rFonts w:ascii="Times New Roman" w:eastAsiaTheme="minorHAnsi" w:hAnsi="Times New Roman" w:cs="Times New Roman"/>
          <w:sz w:val="24"/>
          <w:szCs w:val="24"/>
          <w:lang w:val="en-GB" w:eastAsia="en-US"/>
        </w:rPr>
        <w:t>Appropriate cultural</w:t>
      </w:r>
      <w:r>
        <w:rPr>
          <w:rFonts w:ascii="Times New Roman" w:eastAsiaTheme="minorHAnsi" w:hAnsi="Times New Roman" w:cs="Times New Roman"/>
          <w:sz w:val="24"/>
          <w:szCs w:val="24"/>
          <w:lang w:val="en-GB" w:eastAsia="en-US"/>
        </w:rPr>
        <w:t xml:space="preserve"> environment </w:t>
      </w:r>
      <w:r w:rsidR="0055762F">
        <w:rPr>
          <w:rFonts w:ascii="Times New Roman" w:eastAsiaTheme="minorHAnsi" w:hAnsi="Times New Roman" w:cs="Times New Roman"/>
          <w:sz w:val="24"/>
          <w:szCs w:val="24"/>
          <w:lang w:val="en-GB" w:eastAsia="en-US"/>
        </w:rPr>
        <w:t>can</w:t>
      </w:r>
      <w:r>
        <w:rPr>
          <w:rFonts w:ascii="Times New Roman" w:eastAsiaTheme="minorHAnsi" w:hAnsi="Times New Roman" w:cs="Times New Roman"/>
          <w:sz w:val="24"/>
          <w:szCs w:val="24"/>
          <w:lang w:val="en-GB" w:eastAsia="en-US"/>
        </w:rPr>
        <w:t xml:space="preserve"> enable</w:t>
      </w:r>
      <w:r w:rsidR="002F66CE">
        <w:rPr>
          <w:rFonts w:ascii="Times New Roman" w:eastAsiaTheme="minorHAnsi" w:hAnsi="Times New Roman" w:cs="Times New Roman"/>
          <w:sz w:val="24"/>
          <w:szCs w:val="24"/>
          <w:lang w:val="en-GB" w:eastAsia="en-US"/>
        </w:rPr>
        <w:t xml:space="preserve"> megaproject learning</w:t>
      </w:r>
      <w:r w:rsidR="0055762F">
        <w:rPr>
          <w:rFonts w:ascii="Times New Roman" w:eastAsiaTheme="minorHAnsi" w:hAnsi="Times New Roman" w:cs="Times New Roman"/>
          <w:sz w:val="24"/>
          <w:szCs w:val="24"/>
          <w:lang w:val="en-GB" w:eastAsia="en-US"/>
        </w:rPr>
        <w:t xml:space="preserve"> leading to</w:t>
      </w:r>
      <w:r w:rsidR="00CE0F34">
        <w:rPr>
          <w:rFonts w:ascii="Times New Roman" w:eastAsiaTheme="minorHAnsi" w:hAnsi="Times New Roman" w:cs="Times New Roman"/>
          <w:sz w:val="24"/>
          <w:szCs w:val="24"/>
          <w:lang w:val="en-GB" w:eastAsia="en-US"/>
        </w:rPr>
        <w:t xml:space="preserve"> </w:t>
      </w:r>
      <w:r w:rsidR="008D1A8C" w:rsidRPr="00024E0A">
        <w:rPr>
          <w:rFonts w:ascii="Times New Roman" w:eastAsiaTheme="minorHAnsi" w:hAnsi="Times New Roman" w:cs="Times New Roman"/>
          <w:sz w:val="24"/>
          <w:szCs w:val="24"/>
          <w:lang w:val="en-GB" w:eastAsia="en-US"/>
        </w:rPr>
        <w:t xml:space="preserve">continuous improvement of the ability of the project to meet business goals. </w:t>
      </w:r>
    </w:p>
    <w:p w:rsidR="00A83046" w:rsidRDefault="00A83046" w:rsidP="006603D7">
      <w:pPr>
        <w:pStyle w:val="NoSpacing"/>
        <w:jc w:val="both"/>
        <w:rPr>
          <w:rFonts w:ascii="Times New Roman" w:eastAsiaTheme="minorHAnsi" w:hAnsi="Times New Roman" w:cs="Times New Roman"/>
          <w:sz w:val="24"/>
          <w:szCs w:val="24"/>
          <w:lang w:val="en-GB" w:eastAsia="en-US"/>
        </w:rPr>
      </w:pPr>
    </w:p>
    <w:p w:rsidR="00AF1E6E" w:rsidRDefault="007E5DB9" w:rsidP="006603D7">
      <w:pPr>
        <w:pStyle w:val="NoSpacing"/>
        <w:jc w:val="both"/>
        <w:rPr>
          <w:rFonts w:ascii="Times New Roman" w:eastAsiaTheme="minorHAnsi" w:hAnsi="Times New Roman" w:cs="Times New Roman"/>
          <w:sz w:val="24"/>
          <w:szCs w:val="24"/>
          <w:lang w:val="en-GB" w:eastAsia="en-US"/>
        </w:rPr>
      </w:pPr>
      <w:r w:rsidRPr="00A46CE8">
        <w:rPr>
          <w:rFonts w:ascii="Times New Roman" w:eastAsiaTheme="minorHAnsi" w:hAnsi="Times New Roman" w:cs="Times New Roman"/>
          <w:sz w:val="24"/>
          <w:szCs w:val="24"/>
          <w:lang w:val="en-GB" w:eastAsia="en-US"/>
        </w:rPr>
        <w:t xml:space="preserve">Because of </w:t>
      </w:r>
      <w:r w:rsidRPr="007E5DB9">
        <w:rPr>
          <w:rFonts w:ascii="Times New Roman" w:eastAsiaTheme="minorHAnsi" w:hAnsi="Times New Roman" w:cs="Times New Roman"/>
          <w:sz w:val="24"/>
          <w:szCs w:val="24"/>
          <w:lang w:val="en-GB" w:eastAsia="en-US"/>
        </w:rPr>
        <w:t xml:space="preserve">making such a significant contribution to the </w:t>
      </w:r>
      <w:r w:rsidR="00F75C22">
        <w:rPr>
          <w:rFonts w:ascii="Times New Roman" w:eastAsiaTheme="minorHAnsi" w:hAnsi="Times New Roman" w:cs="Times New Roman"/>
          <w:sz w:val="24"/>
          <w:szCs w:val="24"/>
          <w:lang w:val="en-GB" w:eastAsia="en-US"/>
        </w:rPr>
        <w:t xml:space="preserve">regional and </w:t>
      </w:r>
      <w:r w:rsidRPr="007E5DB9">
        <w:rPr>
          <w:rFonts w:ascii="Times New Roman" w:eastAsiaTheme="minorHAnsi" w:hAnsi="Times New Roman" w:cs="Times New Roman"/>
          <w:sz w:val="24"/>
          <w:szCs w:val="24"/>
          <w:lang w:val="en-GB" w:eastAsia="en-US"/>
        </w:rPr>
        <w:t>global economy, developing relevant competence</w:t>
      </w:r>
      <w:r w:rsidRPr="00A46CE8">
        <w:rPr>
          <w:rFonts w:ascii="Times New Roman" w:eastAsiaTheme="minorHAnsi" w:hAnsi="Times New Roman" w:cs="Times New Roman"/>
          <w:sz w:val="24"/>
          <w:szCs w:val="24"/>
          <w:lang w:val="en-GB" w:eastAsia="en-US"/>
        </w:rPr>
        <w:t xml:space="preserve"> </w:t>
      </w:r>
      <w:r w:rsidR="00162DB1" w:rsidRPr="00162DB1">
        <w:rPr>
          <w:rFonts w:ascii="Times New Roman" w:eastAsiaTheme="minorHAnsi" w:hAnsi="Times New Roman" w:cs="Times New Roman"/>
          <w:sz w:val="24"/>
          <w:szCs w:val="24"/>
          <w:lang w:val="en-GB" w:eastAsia="en-US"/>
        </w:rPr>
        <w:t xml:space="preserve">by capitalising on </w:t>
      </w:r>
      <w:r w:rsidR="00F75C22">
        <w:rPr>
          <w:rFonts w:ascii="Times New Roman" w:eastAsiaTheme="minorHAnsi" w:hAnsi="Times New Roman" w:cs="Times New Roman"/>
          <w:sz w:val="24"/>
          <w:szCs w:val="24"/>
          <w:lang w:val="en-GB" w:eastAsia="en-US"/>
        </w:rPr>
        <w:t>both historic and</w:t>
      </w:r>
      <w:r w:rsidR="00162DB1" w:rsidRPr="00162DB1">
        <w:rPr>
          <w:rFonts w:ascii="Times New Roman" w:eastAsiaTheme="minorHAnsi" w:hAnsi="Times New Roman" w:cs="Times New Roman"/>
          <w:sz w:val="24"/>
          <w:szCs w:val="24"/>
          <w:lang w:val="en-GB" w:eastAsia="en-US"/>
        </w:rPr>
        <w:t xml:space="preserve"> new “know-how” acquired in </w:t>
      </w:r>
      <w:r w:rsidR="00F75C22">
        <w:rPr>
          <w:rFonts w:ascii="Times New Roman" w:eastAsiaTheme="minorHAnsi" w:hAnsi="Times New Roman" w:cs="Times New Roman"/>
          <w:sz w:val="24"/>
          <w:szCs w:val="24"/>
          <w:lang w:val="en-GB" w:eastAsia="en-US"/>
        </w:rPr>
        <w:t xml:space="preserve">past, recently completed and </w:t>
      </w:r>
      <w:r w:rsidR="00162DB1" w:rsidRPr="00162DB1">
        <w:rPr>
          <w:rFonts w:ascii="Times New Roman" w:eastAsiaTheme="minorHAnsi" w:hAnsi="Times New Roman" w:cs="Times New Roman"/>
          <w:sz w:val="24"/>
          <w:szCs w:val="24"/>
          <w:lang w:val="en-GB" w:eastAsia="en-US"/>
        </w:rPr>
        <w:t xml:space="preserve">current projects, during the planning </w:t>
      </w:r>
      <w:r w:rsidR="00F75C22">
        <w:rPr>
          <w:rFonts w:ascii="Times New Roman" w:eastAsiaTheme="minorHAnsi" w:hAnsi="Times New Roman" w:cs="Times New Roman"/>
          <w:sz w:val="24"/>
          <w:szCs w:val="24"/>
          <w:lang w:val="en-GB" w:eastAsia="en-US"/>
        </w:rPr>
        <w:t xml:space="preserve">stages </w:t>
      </w:r>
      <w:r w:rsidR="00162DB1" w:rsidRPr="00162DB1">
        <w:rPr>
          <w:rFonts w:ascii="Times New Roman" w:eastAsiaTheme="minorHAnsi" w:hAnsi="Times New Roman" w:cs="Times New Roman"/>
          <w:sz w:val="24"/>
          <w:szCs w:val="24"/>
          <w:lang w:val="en-GB" w:eastAsia="en-US"/>
        </w:rPr>
        <w:t xml:space="preserve">and </w:t>
      </w:r>
      <w:r w:rsidR="00F75C22">
        <w:rPr>
          <w:rFonts w:ascii="Times New Roman" w:eastAsiaTheme="minorHAnsi" w:hAnsi="Times New Roman" w:cs="Times New Roman"/>
          <w:sz w:val="24"/>
          <w:szCs w:val="24"/>
          <w:lang w:val="en-GB" w:eastAsia="en-US"/>
        </w:rPr>
        <w:t xml:space="preserve">for </w:t>
      </w:r>
      <w:r w:rsidR="00162DB1" w:rsidRPr="00162DB1">
        <w:rPr>
          <w:rFonts w:ascii="Times New Roman" w:eastAsiaTheme="minorHAnsi" w:hAnsi="Times New Roman" w:cs="Times New Roman"/>
          <w:sz w:val="24"/>
          <w:szCs w:val="24"/>
          <w:lang w:val="en-GB" w:eastAsia="en-US"/>
        </w:rPr>
        <w:t>early problem solving</w:t>
      </w:r>
      <w:r w:rsidR="00626236">
        <w:rPr>
          <w:rFonts w:ascii="Times New Roman" w:eastAsiaTheme="minorHAnsi" w:hAnsi="Times New Roman" w:cs="Times New Roman"/>
          <w:sz w:val="24"/>
          <w:szCs w:val="24"/>
          <w:lang w:val="en-GB" w:eastAsia="en-US"/>
        </w:rPr>
        <w:t xml:space="preserve"> is </w:t>
      </w:r>
      <w:r w:rsidR="00626236" w:rsidRPr="00A46CE8">
        <w:rPr>
          <w:rFonts w:ascii="Times New Roman" w:eastAsiaTheme="minorHAnsi" w:hAnsi="Times New Roman" w:cs="Times New Roman"/>
          <w:sz w:val="24"/>
          <w:szCs w:val="24"/>
          <w:lang w:val="en-GB" w:eastAsia="en-US"/>
        </w:rPr>
        <w:t>crucial</w:t>
      </w:r>
      <w:r w:rsidR="00626236" w:rsidRPr="007E5DB9">
        <w:rPr>
          <w:rFonts w:ascii="Times New Roman" w:eastAsiaTheme="minorHAnsi" w:hAnsi="Times New Roman" w:cs="Times New Roman"/>
          <w:sz w:val="24"/>
          <w:szCs w:val="24"/>
          <w:lang w:val="en-GB" w:eastAsia="en-US"/>
        </w:rPr>
        <w:t xml:space="preserve"> for better performance</w:t>
      </w:r>
      <w:r w:rsidR="00F75C22">
        <w:rPr>
          <w:rFonts w:ascii="Times New Roman" w:eastAsiaTheme="minorHAnsi" w:hAnsi="Times New Roman" w:cs="Times New Roman"/>
          <w:sz w:val="24"/>
          <w:szCs w:val="24"/>
          <w:lang w:val="en-GB" w:eastAsia="en-US"/>
        </w:rPr>
        <w:t xml:space="preserve"> whether measured as efficiency in execution or effective benefits delivery</w:t>
      </w:r>
      <w:r w:rsidR="00162DB1" w:rsidRPr="00162DB1">
        <w:rPr>
          <w:rFonts w:ascii="Times New Roman" w:eastAsiaTheme="minorHAnsi" w:hAnsi="Times New Roman" w:cs="Times New Roman"/>
          <w:sz w:val="24"/>
          <w:szCs w:val="24"/>
          <w:lang w:val="en-GB" w:eastAsia="en-US"/>
        </w:rPr>
        <w:t xml:space="preserve">. </w:t>
      </w:r>
      <w:r w:rsidR="00190F67">
        <w:rPr>
          <w:rFonts w:ascii="Times New Roman" w:eastAsiaTheme="minorHAnsi" w:hAnsi="Times New Roman" w:cs="Times New Roman"/>
          <w:sz w:val="24"/>
          <w:szCs w:val="24"/>
          <w:lang w:val="en-GB" w:eastAsia="en-US"/>
        </w:rPr>
        <w:t xml:space="preserve">Therefore, explicit attention is needed to cultural processes in </w:t>
      </w:r>
      <w:r w:rsidR="008F191A">
        <w:rPr>
          <w:rFonts w:ascii="Times New Roman" w:eastAsiaTheme="minorHAnsi" w:hAnsi="Times New Roman" w:cs="Times New Roman"/>
          <w:sz w:val="24"/>
          <w:szCs w:val="24"/>
          <w:lang w:val="en-GB" w:eastAsia="en-US"/>
        </w:rPr>
        <w:t xml:space="preserve">client </w:t>
      </w:r>
      <w:r w:rsidR="00AF1E6E">
        <w:rPr>
          <w:rFonts w:ascii="Times New Roman" w:eastAsiaTheme="minorHAnsi" w:hAnsi="Times New Roman" w:cs="Times New Roman"/>
          <w:sz w:val="24"/>
          <w:szCs w:val="24"/>
          <w:lang w:val="en-GB" w:eastAsia="en-US"/>
        </w:rPr>
        <w:t xml:space="preserve">organisations </w:t>
      </w:r>
      <w:r w:rsidR="00F75C22">
        <w:rPr>
          <w:rFonts w:ascii="Times New Roman" w:eastAsiaTheme="minorHAnsi" w:hAnsi="Times New Roman" w:cs="Times New Roman"/>
          <w:sz w:val="24"/>
          <w:szCs w:val="24"/>
          <w:lang w:val="en-GB" w:eastAsia="en-US"/>
        </w:rPr>
        <w:t xml:space="preserve">for the </w:t>
      </w:r>
      <w:r w:rsidR="008F191A">
        <w:rPr>
          <w:rFonts w:ascii="Times New Roman" w:eastAsiaTheme="minorHAnsi" w:hAnsi="Times New Roman" w:cs="Times New Roman"/>
          <w:sz w:val="24"/>
          <w:szCs w:val="24"/>
          <w:lang w:val="en-GB" w:eastAsia="en-US"/>
        </w:rPr>
        <w:t xml:space="preserve">effective and efficient coordination and cooperation among all the stakeholders involved in </w:t>
      </w:r>
      <w:r w:rsidR="00190F67">
        <w:rPr>
          <w:rFonts w:ascii="Times New Roman" w:eastAsiaTheme="minorHAnsi" w:hAnsi="Times New Roman" w:cs="Times New Roman"/>
          <w:sz w:val="24"/>
          <w:szCs w:val="24"/>
          <w:lang w:val="en-GB" w:eastAsia="en-US"/>
        </w:rPr>
        <w:t>megaprojects</w:t>
      </w:r>
      <w:r w:rsidR="008F191A">
        <w:rPr>
          <w:rFonts w:ascii="Times New Roman" w:eastAsiaTheme="minorHAnsi" w:hAnsi="Times New Roman" w:cs="Times New Roman"/>
          <w:sz w:val="24"/>
          <w:szCs w:val="24"/>
          <w:lang w:val="en-GB" w:eastAsia="en-US"/>
        </w:rPr>
        <w:t>.</w:t>
      </w:r>
    </w:p>
    <w:p w:rsidR="00515784" w:rsidRDefault="00024E0A" w:rsidP="006603D7">
      <w:pPr>
        <w:pStyle w:val="NoSpacing"/>
        <w:jc w:val="both"/>
        <w:rPr>
          <w:rFonts w:ascii="Times New Roman" w:eastAsiaTheme="minorHAnsi" w:hAnsi="Times New Roman" w:cs="Times New Roman"/>
          <w:sz w:val="24"/>
          <w:szCs w:val="24"/>
          <w:lang w:val="en-GB" w:eastAsia="en-US"/>
        </w:rPr>
      </w:pPr>
      <w:r w:rsidRPr="00024E0A">
        <w:rPr>
          <w:rFonts w:ascii="Times New Roman" w:eastAsiaTheme="minorHAnsi" w:hAnsi="Times New Roman" w:cs="Times New Roman"/>
          <w:sz w:val="24"/>
          <w:szCs w:val="24"/>
          <w:lang w:val="en-GB" w:eastAsia="en-US"/>
        </w:rPr>
        <w:t>Today, leading companies realise that their competitiveness depends on how fast knowledge and innovations flow through the organisation</w:t>
      </w:r>
      <w:r w:rsidR="00AF1E6E">
        <w:rPr>
          <w:rFonts w:ascii="Times New Roman" w:eastAsiaTheme="minorHAnsi" w:hAnsi="Times New Roman" w:cs="Times New Roman"/>
          <w:sz w:val="24"/>
          <w:szCs w:val="24"/>
          <w:lang w:val="en-GB" w:eastAsia="en-US"/>
        </w:rPr>
        <w:t xml:space="preserve">. </w:t>
      </w:r>
      <w:r w:rsidRPr="00024E0A">
        <w:rPr>
          <w:rFonts w:ascii="Times New Roman" w:eastAsiaTheme="minorHAnsi" w:hAnsi="Times New Roman" w:cs="Times New Roman"/>
          <w:sz w:val="24"/>
          <w:szCs w:val="24"/>
          <w:lang w:val="en-GB" w:eastAsia="en-US"/>
        </w:rPr>
        <w:t xml:space="preserve">Knowledge has become a strategic resource of the organisation, as the basis of competitive advantage. </w:t>
      </w:r>
      <w:r w:rsidR="00CA7A25" w:rsidRPr="00024E0A">
        <w:rPr>
          <w:rFonts w:ascii="Times New Roman" w:eastAsiaTheme="minorHAnsi" w:hAnsi="Times New Roman" w:cs="Times New Roman"/>
          <w:sz w:val="24"/>
          <w:szCs w:val="24"/>
          <w:lang w:val="en-GB" w:eastAsia="en-US"/>
        </w:rPr>
        <w:t xml:space="preserve">Dissemination and </w:t>
      </w:r>
      <w:r w:rsidR="00812D1E" w:rsidRPr="00812D1E">
        <w:rPr>
          <w:rFonts w:ascii="Times New Roman" w:eastAsiaTheme="minorHAnsi" w:hAnsi="Times New Roman" w:cs="Times New Roman"/>
          <w:sz w:val="24"/>
          <w:szCs w:val="24"/>
          <w:lang w:val="en-GB" w:eastAsia="en-US"/>
        </w:rPr>
        <w:t xml:space="preserve">incorporation of lessons learnt into organisational processes </w:t>
      </w:r>
      <w:r w:rsidR="00CA7A25" w:rsidRPr="00024E0A">
        <w:rPr>
          <w:rFonts w:ascii="Times New Roman" w:eastAsiaTheme="minorHAnsi" w:hAnsi="Times New Roman" w:cs="Times New Roman"/>
          <w:sz w:val="24"/>
          <w:szCs w:val="24"/>
          <w:lang w:val="en-GB" w:eastAsia="en-US"/>
        </w:rPr>
        <w:t xml:space="preserve">can help organisations improve </w:t>
      </w:r>
      <w:r w:rsidR="00DA381E">
        <w:rPr>
          <w:rFonts w:ascii="Times New Roman" w:eastAsiaTheme="minorHAnsi" w:hAnsi="Times New Roman" w:cs="Times New Roman"/>
          <w:sz w:val="24"/>
          <w:szCs w:val="24"/>
          <w:lang w:val="en-GB" w:eastAsia="en-US"/>
        </w:rPr>
        <w:t>their</w:t>
      </w:r>
      <w:r w:rsidR="00CA7A25" w:rsidRPr="00024E0A">
        <w:rPr>
          <w:rFonts w:ascii="Times New Roman" w:eastAsiaTheme="minorHAnsi" w:hAnsi="Times New Roman" w:cs="Times New Roman"/>
          <w:sz w:val="24"/>
          <w:szCs w:val="24"/>
          <w:lang w:val="en-GB" w:eastAsia="en-US"/>
        </w:rPr>
        <w:t xml:space="preserve"> current and future project delivery (Duffield</w:t>
      </w:r>
      <w:r w:rsidR="0029733C" w:rsidRPr="00024E0A">
        <w:rPr>
          <w:rFonts w:ascii="Times New Roman" w:eastAsiaTheme="minorHAnsi" w:hAnsi="Times New Roman" w:cs="Times New Roman"/>
          <w:sz w:val="24"/>
          <w:szCs w:val="24"/>
          <w:lang w:val="en-GB" w:eastAsia="en-US"/>
        </w:rPr>
        <w:t xml:space="preserve"> and</w:t>
      </w:r>
      <w:r w:rsidR="00CA7A25" w:rsidRPr="00024E0A">
        <w:rPr>
          <w:rFonts w:ascii="Times New Roman" w:eastAsiaTheme="minorHAnsi" w:hAnsi="Times New Roman" w:cs="Times New Roman"/>
          <w:sz w:val="24"/>
          <w:szCs w:val="24"/>
          <w:lang w:val="en-GB" w:eastAsia="en-US"/>
        </w:rPr>
        <w:t xml:space="preserve"> Whitty, 2016). </w:t>
      </w:r>
      <w:r w:rsidR="00D61535">
        <w:rPr>
          <w:rFonts w:ascii="Times New Roman" w:eastAsiaTheme="minorHAnsi" w:hAnsi="Times New Roman" w:cs="Times New Roman"/>
          <w:sz w:val="24"/>
          <w:szCs w:val="24"/>
          <w:lang w:val="en-GB" w:eastAsia="en-US"/>
        </w:rPr>
        <w:t xml:space="preserve">Organisations </w:t>
      </w:r>
      <w:r w:rsidR="001D6BA3">
        <w:rPr>
          <w:rFonts w:ascii="Times New Roman" w:eastAsiaTheme="minorHAnsi" w:hAnsi="Times New Roman" w:cs="Times New Roman"/>
          <w:sz w:val="24"/>
          <w:szCs w:val="24"/>
          <w:lang w:val="en-GB" w:eastAsia="en-US"/>
        </w:rPr>
        <w:t xml:space="preserve">therefore </w:t>
      </w:r>
      <w:r w:rsidR="00D61535">
        <w:rPr>
          <w:rFonts w:ascii="Times New Roman" w:eastAsiaTheme="minorHAnsi" w:hAnsi="Times New Roman" w:cs="Times New Roman"/>
          <w:sz w:val="24"/>
          <w:szCs w:val="24"/>
          <w:lang w:val="en-GB" w:eastAsia="en-US"/>
        </w:rPr>
        <w:t>need to</w:t>
      </w:r>
      <w:r w:rsidR="006A0DB4">
        <w:rPr>
          <w:rFonts w:ascii="Times New Roman" w:eastAsiaTheme="minorHAnsi" w:hAnsi="Times New Roman" w:cs="Times New Roman"/>
          <w:sz w:val="24"/>
          <w:szCs w:val="24"/>
          <w:lang w:val="en-GB" w:eastAsia="en-US"/>
        </w:rPr>
        <w:t xml:space="preserve"> u</w:t>
      </w:r>
      <w:r w:rsidR="00D61535">
        <w:rPr>
          <w:rFonts w:ascii="Times New Roman" w:eastAsiaTheme="minorHAnsi" w:hAnsi="Times New Roman" w:cs="Times New Roman"/>
          <w:sz w:val="24"/>
          <w:szCs w:val="24"/>
          <w:lang w:val="en-GB" w:eastAsia="en-US"/>
        </w:rPr>
        <w:t xml:space="preserve">nderstand success and how to replicate it </w:t>
      </w:r>
      <w:r w:rsidR="00515784">
        <w:rPr>
          <w:rFonts w:ascii="Times New Roman" w:eastAsiaTheme="minorHAnsi" w:hAnsi="Times New Roman" w:cs="Times New Roman"/>
          <w:sz w:val="24"/>
          <w:szCs w:val="24"/>
          <w:lang w:val="en-GB" w:eastAsia="en-US"/>
        </w:rPr>
        <w:t>(</w:t>
      </w:r>
      <w:r w:rsidR="00515784">
        <w:rPr>
          <w:rFonts w:ascii="Times New Roman" w:hAnsi="Times New Roman" w:cs="Times New Roman"/>
          <w:sz w:val="24"/>
          <w:szCs w:val="24"/>
        </w:rPr>
        <w:t>Flyb</w:t>
      </w:r>
      <w:r w:rsidR="0033076B">
        <w:rPr>
          <w:rFonts w:ascii="Times New Roman" w:hAnsi="Times New Roman" w:cs="Times New Roman"/>
          <w:sz w:val="24"/>
          <w:szCs w:val="24"/>
        </w:rPr>
        <w:t>j</w:t>
      </w:r>
      <w:r w:rsidR="00515784">
        <w:rPr>
          <w:rFonts w:ascii="Times New Roman" w:hAnsi="Times New Roman" w:cs="Times New Roman"/>
          <w:sz w:val="24"/>
          <w:szCs w:val="24"/>
        </w:rPr>
        <w:t xml:space="preserve">erg, </w:t>
      </w:r>
      <w:r w:rsidR="00515784" w:rsidRPr="00D61535">
        <w:rPr>
          <w:rFonts w:ascii="Times New Roman" w:hAnsi="Times New Roman" w:cs="Times New Roman"/>
          <w:sz w:val="24"/>
          <w:szCs w:val="24"/>
        </w:rPr>
        <w:t>2014)</w:t>
      </w:r>
      <w:r w:rsidR="00D61535">
        <w:rPr>
          <w:rFonts w:ascii="Times New Roman" w:eastAsiaTheme="minorHAnsi" w:hAnsi="Times New Roman" w:cs="Times New Roman"/>
          <w:sz w:val="24"/>
          <w:szCs w:val="24"/>
          <w:lang w:val="en-GB" w:eastAsia="en-US"/>
        </w:rPr>
        <w:t xml:space="preserve">. Equally, it is crucial to analyse failures to avoid repeating the mistakes. </w:t>
      </w:r>
    </w:p>
    <w:p w:rsidR="0022018C" w:rsidRPr="00A46CE8" w:rsidRDefault="0097275C" w:rsidP="006603D7">
      <w:pPr>
        <w:pStyle w:val="NoSpacing"/>
        <w:jc w:val="both"/>
        <w:rPr>
          <w:rFonts w:ascii="Times New Roman" w:eastAsiaTheme="minorHAnsi" w:hAnsi="Times New Roman" w:cs="Times New Roman"/>
          <w:sz w:val="24"/>
          <w:szCs w:val="24"/>
          <w:lang w:val="en-GB" w:eastAsia="en-US"/>
        </w:rPr>
      </w:pPr>
      <w:r w:rsidRPr="00A46CE8">
        <w:rPr>
          <w:rFonts w:ascii="Times New Roman" w:eastAsiaTheme="minorHAnsi" w:hAnsi="Times New Roman" w:cs="Times New Roman"/>
          <w:sz w:val="24"/>
          <w:szCs w:val="24"/>
          <w:lang w:val="en-GB" w:eastAsia="en-US"/>
        </w:rPr>
        <w:t>Project</w:t>
      </w:r>
      <w:r w:rsidR="001D6BA3">
        <w:rPr>
          <w:rFonts w:ascii="Times New Roman" w:eastAsiaTheme="minorHAnsi" w:hAnsi="Times New Roman" w:cs="Times New Roman"/>
          <w:sz w:val="24"/>
          <w:szCs w:val="24"/>
          <w:lang w:val="en-GB" w:eastAsia="en-US"/>
        </w:rPr>
        <w:t>-</w:t>
      </w:r>
      <w:r w:rsidRPr="00A46CE8">
        <w:rPr>
          <w:rFonts w:ascii="Times New Roman" w:eastAsiaTheme="minorHAnsi" w:hAnsi="Times New Roman" w:cs="Times New Roman"/>
          <w:sz w:val="24"/>
          <w:szCs w:val="24"/>
          <w:lang w:val="en-GB" w:eastAsia="en-US"/>
        </w:rPr>
        <w:t xml:space="preserve">based learning, which is mainly “ad hoc”, requires commitment and continuous investment of </w:t>
      </w:r>
      <w:r w:rsidR="00812D1E" w:rsidRPr="00A46CE8">
        <w:rPr>
          <w:rFonts w:ascii="Times New Roman" w:eastAsiaTheme="minorHAnsi" w:hAnsi="Times New Roman" w:cs="Times New Roman"/>
          <w:sz w:val="24"/>
          <w:szCs w:val="24"/>
          <w:lang w:val="en-GB" w:eastAsia="en-US"/>
        </w:rPr>
        <w:t xml:space="preserve">time and </w:t>
      </w:r>
      <w:r w:rsidRPr="00A46CE8">
        <w:rPr>
          <w:rFonts w:ascii="Times New Roman" w:eastAsiaTheme="minorHAnsi" w:hAnsi="Times New Roman" w:cs="Times New Roman"/>
          <w:sz w:val="24"/>
          <w:szCs w:val="24"/>
          <w:lang w:val="en-GB" w:eastAsia="en-US"/>
        </w:rPr>
        <w:t>resources</w:t>
      </w:r>
      <w:r w:rsidR="00812D1E" w:rsidRPr="00A46CE8">
        <w:rPr>
          <w:rFonts w:ascii="Times New Roman" w:eastAsiaTheme="minorHAnsi" w:hAnsi="Times New Roman" w:cs="Times New Roman"/>
          <w:sz w:val="24"/>
          <w:szCs w:val="24"/>
          <w:lang w:val="en-GB" w:eastAsia="en-US"/>
        </w:rPr>
        <w:t xml:space="preserve"> </w:t>
      </w:r>
      <w:r w:rsidR="001D6BA3">
        <w:rPr>
          <w:rFonts w:ascii="Times New Roman" w:eastAsiaTheme="minorHAnsi" w:hAnsi="Times New Roman" w:cs="Times New Roman"/>
          <w:sz w:val="24"/>
          <w:szCs w:val="24"/>
          <w:lang w:val="en-GB" w:eastAsia="en-US"/>
        </w:rPr>
        <w:t>yet</w:t>
      </w:r>
      <w:r w:rsidR="00812D1E" w:rsidRPr="00A46CE8">
        <w:rPr>
          <w:rFonts w:ascii="Times New Roman" w:eastAsiaTheme="minorHAnsi" w:hAnsi="Times New Roman" w:cs="Times New Roman"/>
          <w:sz w:val="24"/>
          <w:szCs w:val="24"/>
          <w:lang w:val="en-GB" w:eastAsia="en-US"/>
        </w:rPr>
        <w:t xml:space="preserve"> is </w:t>
      </w:r>
      <w:r w:rsidR="001D6BA3">
        <w:rPr>
          <w:rFonts w:ascii="Times New Roman" w:eastAsiaTheme="minorHAnsi" w:hAnsi="Times New Roman" w:cs="Times New Roman"/>
          <w:sz w:val="24"/>
          <w:szCs w:val="24"/>
          <w:lang w:val="en-GB" w:eastAsia="en-US"/>
        </w:rPr>
        <w:t xml:space="preserve">also </w:t>
      </w:r>
      <w:r w:rsidR="00812D1E" w:rsidRPr="00A46CE8">
        <w:rPr>
          <w:rFonts w:ascii="Times New Roman" w:eastAsiaTheme="minorHAnsi" w:hAnsi="Times New Roman" w:cs="Times New Roman"/>
          <w:sz w:val="24"/>
          <w:szCs w:val="24"/>
          <w:lang w:val="en-GB" w:eastAsia="en-US"/>
        </w:rPr>
        <w:t xml:space="preserve">often neglected </w:t>
      </w:r>
      <w:r w:rsidRPr="00A46CE8">
        <w:rPr>
          <w:rFonts w:ascii="Times New Roman" w:eastAsiaTheme="minorHAnsi" w:hAnsi="Times New Roman" w:cs="Times New Roman"/>
          <w:sz w:val="24"/>
          <w:szCs w:val="24"/>
          <w:lang w:val="en-GB" w:eastAsia="en-US"/>
        </w:rPr>
        <w:t>(Davies and Brady, 2000</w:t>
      </w:r>
      <w:r w:rsidR="00855165">
        <w:rPr>
          <w:rFonts w:ascii="Times New Roman" w:eastAsiaTheme="minorHAnsi" w:hAnsi="Times New Roman" w:cs="Times New Roman"/>
          <w:sz w:val="24"/>
          <w:szCs w:val="24"/>
          <w:lang w:val="en-GB" w:eastAsia="en-US"/>
        </w:rPr>
        <w:t>;</w:t>
      </w:r>
      <w:r w:rsidR="00855165" w:rsidRPr="00812D1E">
        <w:rPr>
          <w:rFonts w:ascii="Times New Roman" w:eastAsiaTheme="minorHAnsi" w:hAnsi="Times New Roman" w:cs="Times New Roman"/>
          <w:sz w:val="24"/>
          <w:szCs w:val="24"/>
          <w:lang w:val="en-GB" w:eastAsia="en-US"/>
        </w:rPr>
        <w:t xml:space="preserve"> Williams, 2008</w:t>
      </w:r>
      <w:r w:rsidR="00812D1E" w:rsidRPr="00A46CE8">
        <w:rPr>
          <w:rFonts w:ascii="Times New Roman" w:eastAsiaTheme="minorHAnsi" w:hAnsi="Times New Roman" w:cs="Times New Roman"/>
          <w:sz w:val="24"/>
          <w:szCs w:val="24"/>
          <w:lang w:val="en-GB" w:eastAsia="en-US"/>
        </w:rPr>
        <w:t xml:space="preserve">). </w:t>
      </w:r>
      <w:r w:rsidR="00340EB4" w:rsidRPr="00A46CE8">
        <w:rPr>
          <w:rFonts w:ascii="Times New Roman" w:eastAsiaTheme="minorHAnsi" w:hAnsi="Times New Roman" w:cs="Times New Roman"/>
          <w:sz w:val="24"/>
          <w:szCs w:val="24"/>
          <w:lang w:val="en-GB" w:eastAsia="en-US"/>
        </w:rPr>
        <w:t>There are no guidelines on structured ways of analysing projects and retaining lessons learnt for future projects</w:t>
      </w:r>
      <w:r w:rsidR="001D6BA3">
        <w:rPr>
          <w:rFonts w:ascii="Times New Roman" w:eastAsiaTheme="minorHAnsi" w:hAnsi="Times New Roman" w:cs="Times New Roman"/>
          <w:sz w:val="24"/>
          <w:szCs w:val="24"/>
          <w:lang w:val="en-GB" w:eastAsia="en-US"/>
        </w:rPr>
        <w:t xml:space="preserve"> and few for building the practical organisational capabilities and </w:t>
      </w:r>
      <w:r w:rsidR="001D6BA3" w:rsidRPr="00EF570B">
        <w:rPr>
          <w:rFonts w:ascii="Times New Roman" w:hAnsi="Times New Roman" w:cs="Times New Roman"/>
          <w:sz w:val="24"/>
          <w:szCs w:val="24"/>
        </w:rPr>
        <w:t>competencies.</w:t>
      </w:r>
      <w:r w:rsidR="00340EB4" w:rsidRPr="00A46CE8">
        <w:rPr>
          <w:rFonts w:ascii="Times New Roman" w:eastAsiaTheme="minorHAnsi" w:hAnsi="Times New Roman" w:cs="Times New Roman"/>
          <w:sz w:val="24"/>
          <w:szCs w:val="24"/>
          <w:lang w:val="en-GB" w:eastAsia="en-US"/>
        </w:rPr>
        <w:t xml:space="preserve"> </w:t>
      </w:r>
      <w:r w:rsidR="001B1899">
        <w:rPr>
          <w:rFonts w:ascii="Times New Roman" w:eastAsiaTheme="minorHAnsi" w:hAnsi="Times New Roman" w:cs="Times New Roman"/>
          <w:sz w:val="24"/>
          <w:szCs w:val="24"/>
          <w:lang w:val="en-GB" w:eastAsia="en-US"/>
        </w:rPr>
        <w:t xml:space="preserve"> </w:t>
      </w:r>
    </w:p>
    <w:p w:rsidR="0042544C" w:rsidRDefault="0042544C" w:rsidP="006603D7">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Organisational culture plays an important role in </w:t>
      </w:r>
      <w:r w:rsidR="00B2579D">
        <w:rPr>
          <w:rFonts w:ascii="Times New Roman" w:hAnsi="Times New Roman" w:cs="Times New Roman"/>
          <w:iCs/>
          <w:sz w:val="24"/>
          <w:szCs w:val="24"/>
        </w:rPr>
        <w:t xml:space="preserve">motivating and facilitating </w:t>
      </w:r>
      <w:r>
        <w:rPr>
          <w:rFonts w:ascii="Times New Roman" w:hAnsi="Times New Roman" w:cs="Times New Roman"/>
          <w:iCs/>
          <w:sz w:val="24"/>
          <w:szCs w:val="24"/>
        </w:rPr>
        <w:t>learning from projects</w:t>
      </w:r>
      <w:r w:rsidR="00B2579D">
        <w:rPr>
          <w:rFonts w:ascii="Times New Roman" w:hAnsi="Times New Roman" w:cs="Times New Roman"/>
          <w:iCs/>
          <w:sz w:val="24"/>
          <w:szCs w:val="24"/>
        </w:rPr>
        <w:t xml:space="preserve"> (Principe and Tell, 2001)</w:t>
      </w:r>
      <w:r>
        <w:rPr>
          <w:rFonts w:ascii="Times New Roman" w:hAnsi="Times New Roman" w:cs="Times New Roman"/>
          <w:iCs/>
          <w:sz w:val="24"/>
          <w:szCs w:val="24"/>
        </w:rPr>
        <w:t xml:space="preserve">. </w:t>
      </w:r>
      <w:r>
        <w:rPr>
          <w:rFonts w:ascii="Times New Roman" w:hAnsi="Times New Roman" w:cs="Times New Roman"/>
          <w:sz w:val="24"/>
          <w:szCs w:val="24"/>
        </w:rPr>
        <w:t>At the same time, o</w:t>
      </w:r>
      <w:r w:rsidRPr="00024E0A">
        <w:rPr>
          <w:rFonts w:ascii="Times New Roman" w:hAnsi="Times New Roman" w:cs="Times New Roman"/>
          <w:sz w:val="24"/>
          <w:szCs w:val="24"/>
        </w:rPr>
        <w:t xml:space="preserve">rganisational culture is labelled as the one of the most important barriers to </w:t>
      </w:r>
      <w:r w:rsidR="00475EF3">
        <w:rPr>
          <w:rFonts w:ascii="Times New Roman" w:hAnsi="Times New Roman" w:cs="Times New Roman"/>
          <w:sz w:val="24"/>
          <w:szCs w:val="24"/>
        </w:rPr>
        <w:t>knowledge management (</w:t>
      </w:r>
      <w:r w:rsidR="003F7E16">
        <w:rPr>
          <w:rFonts w:ascii="Times New Roman" w:hAnsi="Times New Roman" w:cs="Times New Roman"/>
          <w:sz w:val="24"/>
          <w:szCs w:val="24"/>
        </w:rPr>
        <w:t>KM</w:t>
      </w:r>
      <w:r w:rsidR="00475EF3">
        <w:rPr>
          <w:rFonts w:ascii="Times New Roman" w:hAnsi="Times New Roman" w:cs="Times New Roman"/>
          <w:sz w:val="24"/>
          <w:szCs w:val="24"/>
        </w:rPr>
        <w:t>)</w:t>
      </w:r>
      <w:r w:rsidRPr="00024E0A">
        <w:rPr>
          <w:rFonts w:ascii="Times New Roman" w:hAnsi="Times New Roman" w:cs="Times New Roman"/>
          <w:sz w:val="24"/>
          <w:szCs w:val="24"/>
        </w:rPr>
        <w:t xml:space="preserve"> and “perhaps the most difficult constraint that knowledge managers must deal with”</w:t>
      </w:r>
      <w:r>
        <w:rPr>
          <w:rFonts w:ascii="Times New Roman" w:hAnsi="Times New Roman" w:cs="Times New Roman"/>
          <w:sz w:val="24"/>
          <w:szCs w:val="24"/>
        </w:rPr>
        <w:t xml:space="preserve"> (</w:t>
      </w:r>
      <w:r w:rsidRPr="00024E0A">
        <w:rPr>
          <w:rFonts w:ascii="Times New Roman" w:hAnsi="Times New Roman" w:cs="Times New Roman"/>
          <w:sz w:val="24"/>
          <w:szCs w:val="24"/>
        </w:rPr>
        <w:t xml:space="preserve">Davenport, </w:t>
      </w:r>
      <w:r w:rsidR="00B2579D">
        <w:rPr>
          <w:rFonts w:ascii="Times New Roman" w:hAnsi="Times New Roman" w:cs="Times New Roman"/>
          <w:sz w:val="24"/>
          <w:szCs w:val="24"/>
        </w:rPr>
        <w:t xml:space="preserve">et al., </w:t>
      </w:r>
      <w:r w:rsidRPr="00024E0A">
        <w:rPr>
          <w:rFonts w:ascii="Times New Roman" w:hAnsi="Times New Roman" w:cs="Times New Roman"/>
          <w:sz w:val="24"/>
          <w:szCs w:val="24"/>
        </w:rPr>
        <w:t xml:space="preserve">1997). </w:t>
      </w:r>
    </w:p>
    <w:p w:rsidR="0042544C" w:rsidRPr="006603D7" w:rsidRDefault="0042544C" w:rsidP="006603D7">
      <w:pPr>
        <w:spacing w:after="0" w:line="240" w:lineRule="auto"/>
        <w:jc w:val="both"/>
        <w:rPr>
          <w:rFonts w:ascii="Times New Roman" w:hAnsi="Times New Roman" w:cs="Times New Roman"/>
          <w:iCs/>
          <w:sz w:val="24"/>
          <w:szCs w:val="24"/>
        </w:rPr>
      </w:pPr>
    </w:p>
    <w:p w:rsidR="00A83046" w:rsidRDefault="006603D7" w:rsidP="00A83046">
      <w:pPr>
        <w:spacing w:after="0" w:line="240" w:lineRule="auto"/>
        <w:jc w:val="both"/>
        <w:rPr>
          <w:rFonts w:ascii="Times New Roman" w:hAnsi="Times New Roman" w:cs="Times New Roman"/>
          <w:iCs/>
          <w:sz w:val="24"/>
          <w:szCs w:val="24"/>
        </w:rPr>
      </w:pPr>
      <w:r w:rsidRPr="00A83046">
        <w:rPr>
          <w:rFonts w:ascii="Times New Roman" w:hAnsi="Times New Roman" w:cs="Times New Roman"/>
          <w:iCs/>
          <w:sz w:val="24"/>
          <w:szCs w:val="24"/>
        </w:rPr>
        <w:t>“Organisations learn only</w:t>
      </w:r>
      <w:r w:rsidR="00B2579D" w:rsidRPr="00A83046">
        <w:rPr>
          <w:rFonts w:ascii="Times New Roman" w:hAnsi="Times New Roman" w:cs="Times New Roman"/>
          <w:iCs/>
          <w:sz w:val="24"/>
          <w:szCs w:val="24"/>
        </w:rPr>
        <w:t xml:space="preserve"> through individuals who learn” </w:t>
      </w:r>
      <w:r w:rsidRPr="00A83046">
        <w:rPr>
          <w:rFonts w:ascii="Times New Roman" w:hAnsi="Times New Roman" w:cs="Times New Roman"/>
          <w:iCs/>
          <w:sz w:val="24"/>
          <w:szCs w:val="24"/>
        </w:rPr>
        <w:t>(Senge, 1990, p.</w:t>
      </w:r>
      <w:r w:rsidR="00B2579D" w:rsidRPr="00A83046">
        <w:rPr>
          <w:rFonts w:ascii="Times New Roman" w:hAnsi="Times New Roman" w:cs="Times New Roman"/>
          <w:iCs/>
          <w:sz w:val="24"/>
          <w:szCs w:val="24"/>
        </w:rPr>
        <w:t xml:space="preserve"> </w:t>
      </w:r>
      <w:r w:rsidRPr="00A83046">
        <w:rPr>
          <w:rFonts w:ascii="Times New Roman" w:hAnsi="Times New Roman" w:cs="Times New Roman"/>
          <w:iCs/>
          <w:sz w:val="24"/>
          <w:szCs w:val="24"/>
        </w:rPr>
        <w:t xml:space="preserve">139).  </w:t>
      </w:r>
      <w:r w:rsidR="0042544C" w:rsidRPr="00A83046">
        <w:rPr>
          <w:rFonts w:ascii="Times New Roman" w:hAnsi="Times New Roman" w:cs="Times New Roman"/>
          <w:iCs/>
          <w:sz w:val="24"/>
          <w:szCs w:val="24"/>
        </w:rPr>
        <w:t xml:space="preserve">Organisations that implement </w:t>
      </w:r>
      <w:r w:rsidR="00475EF3" w:rsidRPr="00A83046">
        <w:rPr>
          <w:rFonts w:ascii="Times New Roman" w:hAnsi="Times New Roman" w:cs="Times New Roman"/>
          <w:iCs/>
          <w:sz w:val="24"/>
          <w:szCs w:val="24"/>
        </w:rPr>
        <w:t>large-scale</w:t>
      </w:r>
      <w:r w:rsidR="0042544C" w:rsidRPr="00A83046">
        <w:rPr>
          <w:rFonts w:ascii="Times New Roman" w:hAnsi="Times New Roman" w:cs="Times New Roman"/>
          <w:iCs/>
          <w:sz w:val="24"/>
          <w:szCs w:val="24"/>
        </w:rPr>
        <w:t xml:space="preserve"> infrastructure projects need to build capability by understanding their cultural environment and perspectives of employees regarding enablers and inhibitors to knowledge transfer</w:t>
      </w:r>
      <w:r w:rsidR="00B2579D" w:rsidRPr="00A83046">
        <w:rPr>
          <w:rFonts w:ascii="Times New Roman" w:hAnsi="Times New Roman" w:cs="Times New Roman"/>
          <w:iCs/>
          <w:sz w:val="24"/>
          <w:szCs w:val="24"/>
        </w:rPr>
        <w:t xml:space="preserve"> (Davies and Brady, 2000).</w:t>
      </w:r>
      <w:r w:rsidR="0042544C" w:rsidRPr="00A83046">
        <w:rPr>
          <w:rFonts w:ascii="Times New Roman" w:hAnsi="Times New Roman" w:cs="Times New Roman"/>
          <w:iCs/>
          <w:sz w:val="24"/>
          <w:szCs w:val="24"/>
        </w:rPr>
        <w:t xml:space="preserve"> </w:t>
      </w:r>
    </w:p>
    <w:p w:rsidR="00A83046" w:rsidRPr="00A83046" w:rsidRDefault="00A83046" w:rsidP="00A83046">
      <w:pPr>
        <w:spacing w:after="0" w:line="240" w:lineRule="auto"/>
        <w:jc w:val="both"/>
        <w:rPr>
          <w:rFonts w:ascii="Times New Roman" w:hAnsi="Times New Roman" w:cs="Times New Roman"/>
          <w:iCs/>
          <w:sz w:val="24"/>
          <w:szCs w:val="24"/>
        </w:rPr>
      </w:pPr>
    </w:p>
    <w:p w:rsidR="00A03450" w:rsidRPr="000621A1" w:rsidRDefault="000621A1" w:rsidP="006603D7">
      <w:pPr>
        <w:spacing w:after="0" w:line="240" w:lineRule="auto"/>
        <w:jc w:val="both"/>
        <w:rPr>
          <w:rFonts w:ascii="Times New Roman" w:hAnsi="Times New Roman" w:cs="Times New Roman"/>
          <w:iCs/>
          <w:sz w:val="24"/>
          <w:szCs w:val="24"/>
        </w:rPr>
      </w:pPr>
      <w:r w:rsidRPr="00B2579D">
        <w:rPr>
          <w:rFonts w:ascii="Times New Roman" w:hAnsi="Times New Roman" w:cs="Times New Roman"/>
          <w:iCs/>
          <w:sz w:val="24"/>
          <w:szCs w:val="24"/>
        </w:rPr>
        <w:t xml:space="preserve">The objective of this research is to understand the </w:t>
      </w:r>
      <w:r w:rsidR="00A03450" w:rsidRPr="00B2579D">
        <w:rPr>
          <w:rFonts w:ascii="Times New Roman" w:hAnsi="Times New Roman" w:cs="Times New Roman"/>
          <w:iCs/>
          <w:sz w:val="24"/>
          <w:szCs w:val="24"/>
        </w:rPr>
        <w:t xml:space="preserve">cultural barriers to </w:t>
      </w:r>
      <w:r w:rsidR="00892889" w:rsidRPr="00B2579D">
        <w:rPr>
          <w:rFonts w:ascii="Times New Roman" w:hAnsi="Times New Roman" w:cs="Times New Roman"/>
          <w:iCs/>
          <w:sz w:val="24"/>
          <w:szCs w:val="24"/>
        </w:rPr>
        <w:t xml:space="preserve">learning </w:t>
      </w:r>
      <w:r w:rsidR="00B2579D">
        <w:rPr>
          <w:rFonts w:ascii="Times New Roman" w:hAnsi="Times New Roman" w:cs="Times New Roman"/>
          <w:iCs/>
          <w:sz w:val="24"/>
          <w:szCs w:val="24"/>
        </w:rPr>
        <w:t xml:space="preserve">in the client organisation, </w:t>
      </w:r>
      <w:r w:rsidR="00892889" w:rsidRPr="00B2579D">
        <w:rPr>
          <w:rFonts w:ascii="Times New Roman" w:hAnsi="Times New Roman" w:cs="Times New Roman"/>
          <w:iCs/>
          <w:sz w:val="24"/>
          <w:szCs w:val="24"/>
        </w:rPr>
        <w:t>from</w:t>
      </w:r>
      <w:r w:rsidR="00892889" w:rsidRPr="00B2579D">
        <w:rPr>
          <w:rFonts w:ascii="Times New Roman" w:hAnsi="Times New Roman" w:cs="Times New Roman"/>
          <w:sz w:val="24"/>
          <w:szCs w:val="24"/>
        </w:rPr>
        <w:t xml:space="preserve"> projects </w:t>
      </w:r>
      <w:r w:rsidR="00B2579D">
        <w:rPr>
          <w:rFonts w:ascii="Times New Roman" w:hAnsi="Times New Roman" w:cs="Times New Roman"/>
          <w:sz w:val="24"/>
          <w:szCs w:val="24"/>
        </w:rPr>
        <w:t>with</w:t>
      </w:r>
      <w:r w:rsidR="00892889" w:rsidRPr="00B2579D">
        <w:rPr>
          <w:rFonts w:ascii="Times New Roman" w:hAnsi="Times New Roman" w:cs="Times New Roman"/>
          <w:sz w:val="24"/>
          <w:szCs w:val="24"/>
        </w:rPr>
        <w:t xml:space="preserve"> </w:t>
      </w:r>
      <w:r w:rsidR="00B2579D">
        <w:rPr>
          <w:rFonts w:ascii="Times New Roman" w:hAnsi="Times New Roman" w:cs="Times New Roman"/>
          <w:sz w:val="24"/>
          <w:szCs w:val="24"/>
        </w:rPr>
        <w:t>its</w:t>
      </w:r>
      <w:r w:rsidR="00892889" w:rsidRPr="00B2579D">
        <w:rPr>
          <w:rFonts w:ascii="Times New Roman" w:hAnsi="Times New Roman" w:cs="Times New Roman"/>
          <w:sz w:val="24"/>
          <w:szCs w:val="24"/>
        </w:rPr>
        <w:t xml:space="preserve"> complex </w:t>
      </w:r>
      <w:r w:rsidR="00B2579D">
        <w:rPr>
          <w:rFonts w:ascii="Times New Roman" w:hAnsi="Times New Roman" w:cs="Times New Roman"/>
          <w:sz w:val="24"/>
          <w:szCs w:val="24"/>
        </w:rPr>
        <w:t>multi-</w:t>
      </w:r>
      <w:r w:rsidR="00892889" w:rsidRPr="00B2579D">
        <w:rPr>
          <w:rFonts w:ascii="Times New Roman" w:hAnsi="Times New Roman" w:cs="Times New Roman"/>
          <w:sz w:val="24"/>
          <w:szCs w:val="24"/>
        </w:rPr>
        <w:t>organisation</w:t>
      </w:r>
      <w:r w:rsidR="00B2579D">
        <w:rPr>
          <w:rFonts w:ascii="Times New Roman" w:hAnsi="Times New Roman" w:cs="Times New Roman"/>
          <w:sz w:val="24"/>
          <w:szCs w:val="24"/>
        </w:rPr>
        <w:t>al composition</w:t>
      </w:r>
      <w:r w:rsidR="00892889" w:rsidRPr="00B2579D">
        <w:rPr>
          <w:rFonts w:ascii="Times New Roman" w:hAnsi="Times New Roman" w:cs="Times New Roman"/>
          <w:sz w:val="24"/>
          <w:szCs w:val="24"/>
        </w:rPr>
        <w:t xml:space="preserve"> that </w:t>
      </w:r>
      <w:r w:rsidR="0042544C" w:rsidRPr="00B2579D">
        <w:rPr>
          <w:rFonts w:ascii="Times New Roman" w:hAnsi="Times New Roman" w:cs="Times New Roman"/>
          <w:sz w:val="24"/>
          <w:szCs w:val="24"/>
        </w:rPr>
        <w:t>coordinates implementation</w:t>
      </w:r>
      <w:r w:rsidR="00B2579D">
        <w:rPr>
          <w:rFonts w:ascii="Times New Roman" w:hAnsi="Times New Roman" w:cs="Times New Roman"/>
          <w:sz w:val="24"/>
          <w:szCs w:val="24"/>
        </w:rPr>
        <w:t xml:space="preserve">. The empirical focus is a </w:t>
      </w:r>
      <w:r w:rsidR="00892889" w:rsidRPr="00B2579D">
        <w:rPr>
          <w:rFonts w:ascii="Times New Roman" w:hAnsi="Times New Roman" w:cs="Times New Roman"/>
          <w:sz w:val="24"/>
          <w:szCs w:val="24"/>
        </w:rPr>
        <w:t xml:space="preserve">multibillion-euro </w:t>
      </w:r>
      <w:r w:rsidR="00B2579D">
        <w:rPr>
          <w:rFonts w:ascii="Times New Roman" w:hAnsi="Times New Roman" w:cs="Times New Roman"/>
          <w:sz w:val="24"/>
          <w:szCs w:val="24"/>
        </w:rPr>
        <w:t xml:space="preserve">(c. €5bn) </w:t>
      </w:r>
      <w:r w:rsidR="00892889" w:rsidRPr="00B2579D">
        <w:rPr>
          <w:rFonts w:ascii="Times New Roman" w:hAnsi="Times New Roman" w:cs="Times New Roman"/>
          <w:sz w:val="24"/>
          <w:szCs w:val="24"/>
        </w:rPr>
        <w:t xml:space="preserve">infrastructure </w:t>
      </w:r>
      <w:r w:rsidR="00621104" w:rsidRPr="00B2579D">
        <w:rPr>
          <w:rFonts w:ascii="Times New Roman" w:hAnsi="Times New Roman" w:cs="Times New Roman"/>
          <w:sz w:val="24"/>
          <w:szCs w:val="24"/>
        </w:rPr>
        <w:t>pro</w:t>
      </w:r>
      <w:r w:rsidR="00B2579D">
        <w:rPr>
          <w:rFonts w:ascii="Times New Roman" w:hAnsi="Times New Roman" w:cs="Times New Roman"/>
          <w:sz w:val="24"/>
          <w:szCs w:val="24"/>
        </w:rPr>
        <w:t>gramme or megaproject comprising a series of sub-projects</w:t>
      </w:r>
      <w:r w:rsidR="00892889" w:rsidRPr="00B2579D">
        <w:rPr>
          <w:rFonts w:ascii="Times New Roman" w:hAnsi="Times New Roman" w:cs="Times New Roman"/>
          <w:sz w:val="24"/>
          <w:szCs w:val="24"/>
        </w:rPr>
        <w:t xml:space="preserve">. </w:t>
      </w:r>
      <w:r w:rsidR="00475EF3" w:rsidRPr="00074A85">
        <w:rPr>
          <w:rFonts w:ascii="Times New Roman" w:hAnsi="Times New Roman" w:cs="Times New Roman"/>
          <w:sz w:val="24"/>
          <w:szCs w:val="24"/>
        </w:rPr>
        <w:t xml:space="preserve">Analysis </w:t>
      </w:r>
      <w:r w:rsidR="00B2579D" w:rsidRPr="00B2579D">
        <w:rPr>
          <w:rFonts w:ascii="Times New Roman" w:hAnsi="Times New Roman" w:cs="Times New Roman"/>
          <w:sz w:val="24"/>
          <w:szCs w:val="24"/>
        </w:rPr>
        <w:t>is derived from a series of</w:t>
      </w:r>
      <w:r w:rsidR="00475EF3" w:rsidRPr="00074A85">
        <w:rPr>
          <w:rFonts w:ascii="Times New Roman" w:hAnsi="Times New Roman" w:cs="Times New Roman"/>
          <w:sz w:val="24"/>
          <w:szCs w:val="24"/>
        </w:rPr>
        <w:t xml:space="preserve"> interviews </w:t>
      </w:r>
      <w:r w:rsidR="00475EF3" w:rsidRPr="00074A85">
        <w:rPr>
          <w:rFonts w:ascii="Times New Roman" w:hAnsi="Times New Roman" w:cs="Times New Roman"/>
          <w:sz w:val="24"/>
          <w:szCs w:val="24"/>
        </w:rPr>
        <w:lastRenderedPageBreak/>
        <w:t xml:space="preserve">conducted across the client </w:t>
      </w:r>
      <w:r w:rsidR="00074A85" w:rsidRPr="00074A85">
        <w:rPr>
          <w:rFonts w:ascii="Times New Roman" w:hAnsi="Times New Roman" w:cs="Times New Roman"/>
          <w:sz w:val="24"/>
          <w:szCs w:val="24"/>
        </w:rPr>
        <w:t>organisation</w:t>
      </w:r>
      <w:r w:rsidR="00475EF3" w:rsidRPr="00074A85">
        <w:rPr>
          <w:rFonts w:ascii="Times New Roman" w:hAnsi="Times New Roman" w:cs="Times New Roman"/>
          <w:sz w:val="24"/>
          <w:szCs w:val="24"/>
        </w:rPr>
        <w:t xml:space="preserve"> with </w:t>
      </w:r>
      <w:r w:rsidR="00B2579D">
        <w:rPr>
          <w:rFonts w:ascii="Times New Roman" w:hAnsi="Times New Roman" w:cs="Times New Roman"/>
          <w:sz w:val="24"/>
          <w:szCs w:val="24"/>
        </w:rPr>
        <w:t>using a</w:t>
      </w:r>
      <w:r w:rsidR="00475EF3" w:rsidRPr="00074A85">
        <w:rPr>
          <w:rFonts w:ascii="Times New Roman" w:hAnsi="Times New Roman" w:cs="Times New Roman"/>
          <w:sz w:val="24"/>
          <w:szCs w:val="24"/>
        </w:rPr>
        <w:t xml:space="preserve"> cognitive mapping technique</w:t>
      </w:r>
      <w:r w:rsidR="00B2579D">
        <w:rPr>
          <w:rFonts w:ascii="Times New Roman" w:hAnsi="Times New Roman" w:cs="Times New Roman"/>
          <w:sz w:val="24"/>
          <w:szCs w:val="24"/>
        </w:rPr>
        <w:t>. It helped</w:t>
      </w:r>
      <w:r w:rsidR="00475EF3" w:rsidRPr="00074A85">
        <w:rPr>
          <w:rFonts w:ascii="Times New Roman" w:hAnsi="Times New Roman" w:cs="Times New Roman"/>
          <w:sz w:val="24"/>
          <w:szCs w:val="24"/>
        </w:rPr>
        <w:t xml:space="preserve"> reveal the key inhibitors to creating a knowledge sharing culture and the areas that can be positively influenced by cultural changes</w:t>
      </w:r>
      <w:r w:rsidR="00074A85">
        <w:rPr>
          <w:rFonts w:ascii="Times New Roman" w:hAnsi="Times New Roman" w:cs="Times New Roman"/>
          <w:sz w:val="24"/>
          <w:szCs w:val="24"/>
        </w:rPr>
        <w:t>.</w:t>
      </w:r>
      <w:r w:rsidR="00074A85" w:rsidRPr="00074A85">
        <w:rPr>
          <w:rFonts w:ascii="Times New Roman" w:hAnsi="Times New Roman" w:cs="Times New Roman"/>
          <w:sz w:val="24"/>
          <w:szCs w:val="24"/>
        </w:rPr>
        <w:t xml:space="preserve"> </w:t>
      </w:r>
    </w:p>
    <w:p w:rsidR="00094D22" w:rsidRDefault="00094D22" w:rsidP="006603D7">
      <w:pPr>
        <w:spacing w:line="240" w:lineRule="auto"/>
        <w:jc w:val="both"/>
        <w:rPr>
          <w:rFonts w:ascii="Times New Roman" w:hAnsi="Times New Roman" w:cs="Times New Roman"/>
          <w:b/>
          <w:sz w:val="24"/>
          <w:szCs w:val="24"/>
        </w:rPr>
      </w:pPr>
    </w:p>
    <w:p w:rsidR="00B70EE3" w:rsidRDefault="00B70EE3" w:rsidP="006603D7">
      <w:pPr>
        <w:spacing w:line="240" w:lineRule="auto"/>
        <w:jc w:val="both"/>
        <w:rPr>
          <w:rFonts w:ascii="Times New Roman" w:hAnsi="Times New Roman" w:cs="Times New Roman"/>
          <w:b/>
          <w:sz w:val="24"/>
          <w:szCs w:val="24"/>
        </w:rPr>
      </w:pPr>
    </w:p>
    <w:p w:rsidR="00565F59" w:rsidRPr="00F96281" w:rsidRDefault="00F96281" w:rsidP="006603D7">
      <w:pPr>
        <w:spacing w:line="240" w:lineRule="auto"/>
        <w:jc w:val="both"/>
        <w:rPr>
          <w:rFonts w:ascii="Times New Roman" w:hAnsi="Times New Roman" w:cs="Times New Roman"/>
          <w:b/>
          <w:sz w:val="24"/>
          <w:szCs w:val="24"/>
        </w:rPr>
      </w:pPr>
      <w:r w:rsidRPr="00F96281">
        <w:rPr>
          <w:rFonts w:ascii="Times New Roman" w:hAnsi="Times New Roman" w:cs="Times New Roman"/>
          <w:b/>
          <w:sz w:val="24"/>
          <w:szCs w:val="24"/>
        </w:rPr>
        <w:t>LITERATURE REVIEW</w:t>
      </w:r>
    </w:p>
    <w:p w:rsidR="001D66FD" w:rsidRPr="001D66FD" w:rsidRDefault="00E10219" w:rsidP="007852DF">
      <w:pPr>
        <w:autoSpaceDE w:val="0"/>
        <w:autoSpaceDN w:val="0"/>
        <w:adjustRightInd w:val="0"/>
        <w:spacing w:after="0" w:line="240" w:lineRule="auto"/>
        <w:jc w:val="both"/>
        <w:rPr>
          <w:rFonts w:ascii="Times New Roman" w:hAnsi="Times New Roman" w:cs="Times New Roman"/>
          <w:sz w:val="24"/>
          <w:szCs w:val="24"/>
        </w:rPr>
      </w:pPr>
      <w:r w:rsidRPr="003F7E16">
        <w:rPr>
          <w:rFonts w:ascii="Times New Roman" w:hAnsi="Times New Roman" w:cs="Times New Roman"/>
          <w:sz w:val="24"/>
          <w:szCs w:val="24"/>
        </w:rPr>
        <w:t>L</w:t>
      </w:r>
      <w:r w:rsidR="00F96281" w:rsidRPr="003F7E16">
        <w:rPr>
          <w:rFonts w:ascii="Times New Roman" w:hAnsi="Times New Roman" w:cs="Times New Roman"/>
          <w:sz w:val="24"/>
          <w:szCs w:val="24"/>
        </w:rPr>
        <w:t xml:space="preserve">essons learnt from projects have received much attention </w:t>
      </w:r>
      <w:r w:rsidR="00F95F10" w:rsidRPr="003F7E16">
        <w:rPr>
          <w:rFonts w:ascii="Times New Roman" w:hAnsi="Times New Roman" w:cs="Times New Roman"/>
          <w:sz w:val="24"/>
          <w:szCs w:val="24"/>
        </w:rPr>
        <w:t xml:space="preserve">among researchers and practitioners </w:t>
      </w:r>
      <w:r w:rsidR="00F96281" w:rsidRPr="003F7E16">
        <w:rPr>
          <w:rFonts w:ascii="Times New Roman" w:hAnsi="Times New Roman" w:cs="Times New Roman"/>
          <w:sz w:val="24"/>
          <w:szCs w:val="24"/>
        </w:rPr>
        <w:t xml:space="preserve">(Hartmann and Doree, 2014). </w:t>
      </w:r>
      <w:r w:rsidR="00CF58D4" w:rsidRPr="003F7E16">
        <w:rPr>
          <w:rFonts w:ascii="Times New Roman" w:hAnsi="Times New Roman" w:cs="Times New Roman"/>
          <w:sz w:val="24"/>
          <w:szCs w:val="24"/>
        </w:rPr>
        <w:t>Today, knowledge is considered as one of the most imp</w:t>
      </w:r>
      <w:r w:rsidR="001D66FD">
        <w:rPr>
          <w:rFonts w:ascii="Times New Roman" w:hAnsi="Times New Roman" w:cs="Times New Roman"/>
          <w:sz w:val="24"/>
          <w:szCs w:val="24"/>
        </w:rPr>
        <w:t xml:space="preserve">ortant assets in the economy invoking the idea that knowledge is </w:t>
      </w:r>
      <w:r w:rsidR="00CF58D4" w:rsidRPr="003F7E16">
        <w:rPr>
          <w:rFonts w:ascii="Times New Roman" w:hAnsi="Times New Roman" w:cs="Times New Roman"/>
          <w:sz w:val="24"/>
          <w:szCs w:val="24"/>
        </w:rPr>
        <w:t>“</w:t>
      </w:r>
      <w:r w:rsidR="005B1949" w:rsidRPr="003F7E16">
        <w:rPr>
          <w:rFonts w:ascii="Times New Roman" w:hAnsi="Times New Roman" w:cs="Times New Roman"/>
          <w:sz w:val="24"/>
          <w:szCs w:val="24"/>
        </w:rPr>
        <w:t xml:space="preserve">perhaps even the only-source of competitive advantage’’ (Drucker, 1998). </w:t>
      </w:r>
      <w:r w:rsidR="007852DF">
        <w:rPr>
          <w:rFonts w:ascii="Times New Roman" w:hAnsi="Times New Roman" w:cs="Times New Roman"/>
          <w:sz w:val="24"/>
          <w:szCs w:val="24"/>
        </w:rPr>
        <w:t>At the same time, t</w:t>
      </w:r>
      <w:r w:rsidR="007852DF" w:rsidRPr="007852DF">
        <w:rPr>
          <w:rFonts w:ascii="Times New Roman" w:hAnsi="Times New Roman" w:cs="Times New Roman"/>
          <w:sz w:val="24"/>
          <w:szCs w:val="24"/>
        </w:rPr>
        <w:t>he constru</w:t>
      </w:r>
      <w:r w:rsidR="007852DF">
        <w:rPr>
          <w:rFonts w:ascii="Times New Roman" w:hAnsi="Times New Roman" w:cs="Times New Roman"/>
          <w:sz w:val="24"/>
          <w:szCs w:val="24"/>
        </w:rPr>
        <w:t>ction industry is often criticis</w:t>
      </w:r>
      <w:r w:rsidR="007852DF" w:rsidRPr="007852DF">
        <w:rPr>
          <w:rFonts w:ascii="Times New Roman" w:hAnsi="Times New Roman" w:cs="Times New Roman"/>
          <w:sz w:val="24"/>
          <w:szCs w:val="24"/>
        </w:rPr>
        <w:t>ed for slow learnin</w:t>
      </w:r>
      <w:r w:rsidR="007852DF">
        <w:rPr>
          <w:rFonts w:ascii="Times New Roman" w:hAnsi="Times New Roman" w:cs="Times New Roman"/>
          <w:sz w:val="24"/>
          <w:szCs w:val="24"/>
        </w:rPr>
        <w:t>g</w:t>
      </w:r>
      <w:r w:rsidR="007852DF" w:rsidRPr="007852DF">
        <w:rPr>
          <w:rFonts w:ascii="Times New Roman" w:hAnsi="Times New Roman" w:cs="Times New Roman"/>
          <w:sz w:val="24"/>
          <w:szCs w:val="24"/>
        </w:rPr>
        <w:t xml:space="preserve"> or not learning at all</w:t>
      </w:r>
      <w:r w:rsidR="007852DF">
        <w:rPr>
          <w:rFonts w:ascii="Times New Roman" w:hAnsi="Times New Roman" w:cs="Times New Roman"/>
          <w:sz w:val="24"/>
          <w:szCs w:val="24"/>
        </w:rPr>
        <w:t xml:space="preserve"> </w:t>
      </w:r>
      <w:r w:rsidR="007852DF" w:rsidRPr="007852DF">
        <w:rPr>
          <w:rFonts w:ascii="Times New Roman" w:hAnsi="Times New Roman" w:cs="Times New Roman"/>
          <w:sz w:val="24"/>
          <w:szCs w:val="24"/>
        </w:rPr>
        <w:t xml:space="preserve">(Hertogh et al., 2008; </w:t>
      </w:r>
      <w:r w:rsidR="0055762F">
        <w:rPr>
          <w:rFonts w:ascii="Times New Roman" w:hAnsi="Times New Roman" w:cs="Times New Roman"/>
          <w:sz w:val="24"/>
          <w:szCs w:val="24"/>
        </w:rPr>
        <w:t>Fly</w:t>
      </w:r>
      <w:r w:rsidR="007852DF" w:rsidRPr="007852DF">
        <w:rPr>
          <w:rFonts w:ascii="Times New Roman" w:hAnsi="Times New Roman" w:cs="Times New Roman"/>
          <w:sz w:val="24"/>
          <w:szCs w:val="24"/>
        </w:rPr>
        <w:t>bjerg et al., 2002)</w:t>
      </w:r>
      <w:r w:rsidR="005C170F">
        <w:rPr>
          <w:rFonts w:ascii="Times New Roman" w:hAnsi="Times New Roman" w:cs="Times New Roman"/>
          <w:sz w:val="24"/>
          <w:szCs w:val="24"/>
        </w:rPr>
        <w:t xml:space="preserve">. </w:t>
      </w:r>
      <w:r w:rsidR="00094D22" w:rsidRPr="00094D22">
        <w:rPr>
          <w:rFonts w:ascii="Times New Roman" w:hAnsi="Times New Roman" w:cs="Times New Roman"/>
          <w:sz w:val="24"/>
          <w:szCs w:val="24"/>
        </w:rPr>
        <w:t xml:space="preserve">The question remains as to how the </w:t>
      </w:r>
      <w:r w:rsidR="001D66FD">
        <w:rPr>
          <w:rFonts w:ascii="Times New Roman" w:hAnsi="Times New Roman" w:cs="Times New Roman"/>
          <w:sz w:val="24"/>
          <w:szCs w:val="24"/>
        </w:rPr>
        <w:t>organisation</w:t>
      </w:r>
      <w:r w:rsidR="00094D22" w:rsidRPr="00094D22">
        <w:rPr>
          <w:rFonts w:ascii="Times New Roman" w:hAnsi="Times New Roman" w:cs="Times New Roman"/>
          <w:sz w:val="24"/>
          <w:szCs w:val="24"/>
        </w:rPr>
        <w:t xml:space="preserve"> can overcome some of the main obstacles to knowledge sharing in individual, cultural and technological domains to enhance knowledge sharing culture</w:t>
      </w:r>
      <w:r w:rsidR="005C170F">
        <w:rPr>
          <w:rFonts w:ascii="Times New Roman" w:hAnsi="Times New Roman" w:cs="Times New Roman"/>
          <w:sz w:val="24"/>
          <w:szCs w:val="24"/>
        </w:rPr>
        <w:t xml:space="preserve"> in the organisation and among the key stakeholders</w:t>
      </w:r>
      <w:r w:rsidR="00094D22" w:rsidRPr="00094D22">
        <w:rPr>
          <w:rFonts w:ascii="Times New Roman" w:hAnsi="Times New Roman" w:cs="Times New Roman"/>
          <w:sz w:val="24"/>
          <w:szCs w:val="24"/>
        </w:rPr>
        <w:t>.</w:t>
      </w:r>
      <w:r w:rsidR="001D66FD" w:rsidRPr="001D66FD">
        <w:rPr>
          <w:rFonts w:ascii="Times New Roman" w:hAnsi="Times New Roman" w:cs="Times New Roman"/>
          <w:sz w:val="24"/>
          <w:szCs w:val="24"/>
        </w:rPr>
        <w:t xml:space="preserve"> This is particularly critical where knowledge is “sticky” and the tacit form is predominant due to the non-repetitive nature and context of much project work (Kelly et al., 2013</w:t>
      </w:r>
      <w:r w:rsidR="0033076B">
        <w:rPr>
          <w:rFonts w:ascii="Times New Roman" w:hAnsi="Times New Roman" w:cs="Times New Roman"/>
          <w:sz w:val="24"/>
          <w:szCs w:val="24"/>
        </w:rPr>
        <w:t>;</w:t>
      </w:r>
      <w:r w:rsidR="001D66FD" w:rsidRPr="001D66FD">
        <w:rPr>
          <w:rFonts w:ascii="Times New Roman" w:hAnsi="Times New Roman" w:cs="Times New Roman"/>
          <w:sz w:val="24"/>
          <w:szCs w:val="24"/>
        </w:rPr>
        <w:t xml:space="preserve"> Szulanski, 2000).</w:t>
      </w:r>
      <w:r w:rsidR="003A3DF5">
        <w:rPr>
          <w:rFonts w:ascii="Times New Roman" w:hAnsi="Times New Roman" w:cs="Times New Roman"/>
          <w:sz w:val="24"/>
          <w:szCs w:val="24"/>
        </w:rPr>
        <w:t xml:space="preserve"> </w:t>
      </w:r>
    </w:p>
    <w:p w:rsidR="00094D22" w:rsidRDefault="00094D22" w:rsidP="006603D7">
      <w:pPr>
        <w:autoSpaceDE w:val="0"/>
        <w:autoSpaceDN w:val="0"/>
        <w:adjustRightInd w:val="0"/>
        <w:spacing w:after="0" w:line="240" w:lineRule="auto"/>
        <w:jc w:val="both"/>
        <w:rPr>
          <w:rFonts w:ascii="Times New Roman" w:hAnsi="Times New Roman" w:cs="Times New Roman"/>
          <w:sz w:val="24"/>
          <w:szCs w:val="24"/>
        </w:rPr>
      </w:pPr>
    </w:p>
    <w:p w:rsidR="00140979" w:rsidRDefault="009930CA" w:rsidP="006603D7">
      <w:pPr>
        <w:autoSpaceDE w:val="0"/>
        <w:autoSpaceDN w:val="0"/>
        <w:adjustRightInd w:val="0"/>
        <w:spacing w:after="0" w:line="240" w:lineRule="auto"/>
        <w:jc w:val="both"/>
        <w:rPr>
          <w:rFonts w:ascii="Times New Roman" w:hAnsi="Times New Roman" w:cs="Times New Roman"/>
          <w:sz w:val="24"/>
          <w:szCs w:val="24"/>
        </w:rPr>
      </w:pPr>
      <w:r w:rsidRPr="008472DA">
        <w:rPr>
          <w:rFonts w:ascii="Times New Roman" w:hAnsi="Times New Roman" w:cs="Times New Roman"/>
          <w:sz w:val="24"/>
          <w:szCs w:val="24"/>
        </w:rPr>
        <w:t xml:space="preserve">Establishing a KM system will not automatically </w:t>
      </w:r>
      <w:r w:rsidR="00A730A8">
        <w:rPr>
          <w:rFonts w:ascii="Times New Roman" w:hAnsi="Times New Roman" w:cs="Times New Roman"/>
          <w:sz w:val="24"/>
          <w:szCs w:val="24"/>
        </w:rPr>
        <w:t>generate</w:t>
      </w:r>
      <w:r w:rsidRPr="008472DA">
        <w:rPr>
          <w:rFonts w:ascii="Times New Roman" w:hAnsi="Times New Roman" w:cs="Times New Roman"/>
          <w:sz w:val="24"/>
          <w:szCs w:val="24"/>
        </w:rPr>
        <w:t xml:space="preserve"> a learning environment or lead to greater understanding. </w:t>
      </w:r>
      <w:r w:rsidR="00261067" w:rsidRPr="000748B9">
        <w:rPr>
          <w:rFonts w:ascii="Times New Roman" w:hAnsi="Times New Roman" w:cs="Times New Roman"/>
          <w:sz w:val="24"/>
          <w:szCs w:val="24"/>
        </w:rPr>
        <w:t>Large-scale infrastructure</w:t>
      </w:r>
      <w:r w:rsidR="009D33E9">
        <w:rPr>
          <w:rFonts w:ascii="Times New Roman" w:hAnsi="Times New Roman" w:cs="Times New Roman"/>
          <w:sz w:val="24"/>
          <w:szCs w:val="24"/>
        </w:rPr>
        <w:t xml:space="preserve"> programmes and</w:t>
      </w:r>
      <w:r w:rsidR="00261067" w:rsidRPr="000748B9">
        <w:rPr>
          <w:rFonts w:ascii="Times New Roman" w:hAnsi="Times New Roman" w:cs="Times New Roman"/>
          <w:sz w:val="24"/>
          <w:szCs w:val="24"/>
        </w:rPr>
        <w:t xml:space="preserve"> projects are essentially a human enterprise and </w:t>
      </w:r>
      <w:r w:rsidR="009D33E9">
        <w:rPr>
          <w:rFonts w:ascii="Times New Roman" w:hAnsi="Times New Roman" w:cs="Times New Roman"/>
          <w:sz w:val="24"/>
          <w:szCs w:val="24"/>
        </w:rPr>
        <w:t>that</w:t>
      </w:r>
      <w:r w:rsidR="00261067" w:rsidRPr="000748B9">
        <w:rPr>
          <w:rFonts w:ascii="Times New Roman" w:hAnsi="Times New Roman" w:cs="Times New Roman"/>
          <w:sz w:val="24"/>
          <w:szCs w:val="24"/>
        </w:rPr>
        <w:t xml:space="preserve"> cannot be understood solely in terms of technical relations among components. </w:t>
      </w:r>
      <w:r w:rsidR="008F58BF" w:rsidRPr="000748B9">
        <w:rPr>
          <w:rFonts w:ascii="Times New Roman" w:hAnsi="Times New Roman" w:cs="Times New Roman"/>
          <w:sz w:val="24"/>
          <w:szCs w:val="24"/>
        </w:rPr>
        <w:t>The organisations need to focus KM initiatives on people</w:t>
      </w:r>
      <w:r w:rsidR="009D33E9">
        <w:rPr>
          <w:rFonts w:ascii="Times New Roman" w:hAnsi="Times New Roman" w:cs="Times New Roman"/>
          <w:sz w:val="24"/>
          <w:szCs w:val="24"/>
        </w:rPr>
        <w:t>,</w:t>
      </w:r>
      <w:r w:rsidR="008F58BF" w:rsidRPr="000748B9">
        <w:rPr>
          <w:rFonts w:ascii="Times New Roman" w:hAnsi="Times New Roman" w:cs="Times New Roman"/>
          <w:sz w:val="24"/>
          <w:szCs w:val="24"/>
        </w:rPr>
        <w:t xml:space="preserve"> and not on the collection of data, because knowledge resides in the people (Churchman, 1972</w:t>
      </w:r>
      <w:r w:rsidR="0033076B">
        <w:rPr>
          <w:rFonts w:ascii="Times New Roman" w:hAnsi="Times New Roman" w:cs="Times New Roman"/>
          <w:sz w:val="24"/>
          <w:szCs w:val="24"/>
        </w:rPr>
        <w:t>;</w:t>
      </w:r>
      <w:r w:rsidR="00094D22">
        <w:rPr>
          <w:rFonts w:ascii="Times New Roman" w:hAnsi="Times New Roman" w:cs="Times New Roman"/>
          <w:sz w:val="24"/>
          <w:szCs w:val="24"/>
        </w:rPr>
        <w:t xml:space="preserve"> </w:t>
      </w:r>
      <w:r w:rsidR="00094D22" w:rsidRPr="008472DA">
        <w:rPr>
          <w:rFonts w:ascii="Times New Roman" w:hAnsi="Times New Roman" w:cs="Times New Roman"/>
          <w:sz w:val="24"/>
          <w:szCs w:val="24"/>
        </w:rPr>
        <w:t xml:space="preserve">Davison </w:t>
      </w:r>
      <w:r w:rsidR="009D33E9">
        <w:rPr>
          <w:rFonts w:ascii="Times New Roman" w:hAnsi="Times New Roman" w:cs="Times New Roman"/>
          <w:sz w:val="24"/>
          <w:szCs w:val="24"/>
        </w:rPr>
        <w:t xml:space="preserve">and </w:t>
      </w:r>
      <w:r w:rsidR="00094D22" w:rsidRPr="008472DA">
        <w:rPr>
          <w:rFonts w:ascii="Times New Roman" w:hAnsi="Times New Roman" w:cs="Times New Roman"/>
          <w:sz w:val="24"/>
          <w:szCs w:val="24"/>
        </w:rPr>
        <w:t>Blackman, 2005</w:t>
      </w:r>
      <w:r w:rsidR="0033076B">
        <w:rPr>
          <w:rFonts w:ascii="Times New Roman" w:hAnsi="Times New Roman" w:cs="Times New Roman"/>
          <w:sz w:val="24"/>
          <w:szCs w:val="24"/>
        </w:rPr>
        <w:t>;</w:t>
      </w:r>
      <w:r w:rsidR="00094D22">
        <w:rPr>
          <w:rFonts w:ascii="Times New Roman" w:hAnsi="Times New Roman" w:cs="Times New Roman"/>
          <w:sz w:val="24"/>
          <w:szCs w:val="24"/>
        </w:rPr>
        <w:t xml:space="preserve"> </w:t>
      </w:r>
      <w:r w:rsidR="00094D22" w:rsidRPr="003F7E16">
        <w:rPr>
          <w:rFonts w:ascii="Times New Roman" w:hAnsi="Times New Roman" w:cs="Times New Roman"/>
          <w:sz w:val="24"/>
          <w:szCs w:val="24"/>
        </w:rPr>
        <w:t>Rubenstein-Montano et al. 2001</w:t>
      </w:r>
      <w:r w:rsidR="008F58BF" w:rsidRPr="000748B9">
        <w:rPr>
          <w:rFonts w:ascii="Times New Roman" w:hAnsi="Times New Roman" w:cs="Times New Roman"/>
          <w:sz w:val="24"/>
          <w:szCs w:val="24"/>
        </w:rPr>
        <w:t xml:space="preserve">).  </w:t>
      </w:r>
    </w:p>
    <w:p w:rsidR="006A0DB4" w:rsidRPr="000748B9" w:rsidRDefault="006A0DB4" w:rsidP="006603D7">
      <w:pPr>
        <w:autoSpaceDE w:val="0"/>
        <w:autoSpaceDN w:val="0"/>
        <w:adjustRightInd w:val="0"/>
        <w:spacing w:after="0" w:line="240" w:lineRule="auto"/>
        <w:jc w:val="both"/>
        <w:rPr>
          <w:rFonts w:ascii="Times New Roman" w:hAnsi="Times New Roman" w:cs="Times New Roman"/>
          <w:sz w:val="24"/>
          <w:szCs w:val="24"/>
        </w:rPr>
      </w:pPr>
    </w:p>
    <w:p w:rsidR="003A3DF5" w:rsidRDefault="001B1899" w:rsidP="006603D7">
      <w:pPr>
        <w:autoSpaceDE w:val="0"/>
        <w:autoSpaceDN w:val="0"/>
        <w:adjustRightInd w:val="0"/>
        <w:spacing w:line="240" w:lineRule="auto"/>
        <w:ind w:left="42"/>
        <w:jc w:val="both"/>
        <w:rPr>
          <w:rFonts w:ascii="Times New Roman" w:hAnsi="Times New Roman" w:cs="Times New Roman"/>
          <w:sz w:val="24"/>
          <w:szCs w:val="24"/>
        </w:rPr>
      </w:pPr>
      <w:r>
        <w:rPr>
          <w:rFonts w:ascii="Times New Roman" w:hAnsi="Times New Roman" w:cs="Times New Roman"/>
          <w:sz w:val="24"/>
          <w:szCs w:val="24"/>
        </w:rPr>
        <w:t xml:space="preserve">It is important to </w:t>
      </w:r>
      <w:r w:rsidR="00A66C21">
        <w:rPr>
          <w:rFonts w:ascii="Times New Roman" w:hAnsi="Times New Roman" w:cs="Times New Roman"/>
          <w:sz w:val="24"/>
          <w:szCs w:val="24"/>
        </w:rPr>
        <w:t>find</w:t>
      </w:r>
      <w:r>
        <w:rPr>
          <w:rFonts w:ascii="Times New Roman" w:hAnsi="Times New Roman" w:cs="Times New Roman"/>
          <w:sz w:val="24"/>
          <w:szCs w:val="24"/>
        </w:rPr>
        <w:t xml:space="preserve"> the most </w:t>
      </w:r>
      <w:r w:rsidR="002E1C98">
        <w:rPr>
          <w:rFonts w:ascii="Times New Roman" w:hAnsi="Times New Roman" w:cs="Times New Roman"/>
          <w:sz w:val="24"/>
          <w:szCs w:val="24"/>
        </w:rPr>
        <w:t>appropriate</w:t>
      </w:r>
      <w:r>
        <w:rPr>
          <w:rFonts w:ascii="Times New Roman" w:hAnsi="Times New Roman" w:cs="Times New Roman"/>
          <w:sz w:val="24"/>
          <w:szCs w:val="24"/>
        </w:rPr>
        <w:t xml:space="preserve"> </w:t>
      </w:r>
      <w:r w:rsidR="00A66C21">
        <w:rPr>
          <w:rFonts w:ascii="Times New Roman" w:hAnsi="Times New Roman" w:cs="Times New Roman"/>
          <w:sz w:val="24"/>
          <w:szCs w:val="24"/>
        </w:rPr>
        <w:t xml:space="preserve">for the company </w:t>
      </w:r>
      <w:r>
        <w:rPr>
          <w:rFonts w:ascii="Times New Roman" w:hAnsi="Times New Roman" w:cs="Times New Roman"/>
          <w:sz w:val="24"/>
          <w:szCs w:val="24"/>
        </w:rPr>
        <w:t xml:space="preserve">way to reinforce the necessary </w:t>
      </w:r>
      <w:r w:rsidR="002E1C98">
        <w:rPr>
          <w:rFonts w:ascii="Times New Roman" w:hAnsi="Times New Roman" w:cs="Times New Roman"/>
          <w:sz w:val="24"/>
          <w:szCs w:val="24"/>
        </w:rPr>
        <w:t>behaviours</w:t>
      </w:r>
      <w:r>
        <w:rPr>
          <w:rFonts w:ascii="Times New Roman" w:hAnsi="Times New Roman" w:cs="Times New Roman"/>
          <w:sz w:val="24"/>
          <w:szCs w:val="24"/>
        </w:rPr>
        <w:t xml:space="preserve"> around knowledge use. That will eventually lead to a long-term </w:t>
      </w:r>
      <w:r w:rsidR="002E1C98">
        <w:rPr>
          <w:rFonts w:ascii="Times New Roman" w:hAnsi="Times New Roman" w:cs="Times New Roman"/>
          <w:sz w:val="24"/>
          <w:szCs w:val="24"/>
        </w:rPr>
        <w:t>cultural change</w:t>
      </w:r>
      <w:r w:rsidR="007370B4">
        <w:rPr>
          <w:rFonts w:ascii="Times New Roman" w:hAnsi="Times New Roman" w:cs="Times New Roman"/>
          <w:sz w:val="24"/>
          <w:szCs w:val="24"/>
        </w:rPr>
        <w:t>. New practices will change behaviours that over time will change norms</w:t>
      </w:r>
      <w:r w:rsidR="002E1C98">
        <w:rPr>
          <w:rFonts w:ascii="Times New Roman" w:hAnsi="Times New Roman" w:cs="Times New Roman"/>
          <w:sz w:val="24"/>
          <w:szCs w:val="24"/>
        </w:rPr>
        <w:t xml:space="preserve"> (De Long, 1997).</w:t>
      </w:r>
      <w:r w:rsidR="007370B4">
        <w:rPr>
          <w:rFonts w:ascii="Times New Roman" w:hAnsi="Times New Roman" w:cs="Times New Roman"/>
          <w:sz w:val="24"/>
          <w:szCs w:val="24"/>
        </w:rPr>
        <w:t xml:space="preserve"> These changes will affect values on the long run which </w:t>
      </w:r>
      <w:r w:rsidR="00C561AE">
        <w:rPr>
          <w:rFonts w:ascii="Times New Roman" w:hAnsi="Times New Roman" w:cs="Times New Roman"/>
          <w:sz w:val="24"/>
          <w:szCs w:val="24"/>
        </w:rPr>
        <w:t xml:space="preserve">in its turn </w:t>
      </w:r>
      <w:r w:rsidR="007370B4">
        <w:rPr>
          <w:rFonts w:ascii="Times New Roman" w:hAnsi="Times New Roman" w:cs="Times New Roman"/>
          <w:sz w:val="24"/>
          <w:szCs w:val="24"/>
        </w:rPr>
        <w:t>will significantly contribute to changes in organisational culture.</w:t>
      </w:r>
      <w:r w:rsidR="002E1C98">
        <w:rPr>
          <w:rFonts w:ascii="Times New Roman" w:hAnsi="Times New Roman" w:cs="Times New Roman"/>
          <w:sz w:val="24"/>
          <w:szCs w:val="24"/>
        </w:rPr>
        <w:t xml:space="preserve"> </w:t>
      </w:r>
      <w:r w:rsidR="003A3DF5">
        <w:rPr>
          <w:rFonts w:ascii="Times New Roman" w:hAnsi="Times New Roman" w:cs="Times New Roman"/>
          <w:sz w:val="24"/>
          <w:szCs w:val="24"/>
        </w:rPr>
        <w:t>Organisational c</w:t>
      </w:r>
      <w:r w:rsidR="007370B4">
        <w:rPr>
          <w:rFonts w:ascii="Times New Roman" w:hAnsi="Times New Roman" w:cs="Times New Roman"/>
          <w:sz w:val="24"/>
          <w:szCs w:val="24"/>
        </w:rPr>
        <w:t>ulture</w:t>
      </w:r>
      <w:r w:rsidR="003A3DF5">
        <w:rPr>
          <w:rFonts w:ascii="Times New Roman" w:hAnsi="Times New Roman" w:cs="Times New Roman"/>
          <w:sz w:val="24"/>
          <w:szCs w:val="24"/>
        </w:rPr>
        <w:t xml:space="preserve"> plays a big role in decision making regarding knowledge creation, capture, share, access and application. </w:t>
      </w:r>
    </w:p>
    <w:p w:rsidR="000748B9" w:rsidRPr="000748B9" w:rsidRDefault="000748B9" w:rsidP="006603D7">
      <w:pPr>
        <w:autoSpaceDE w:val="0"/>
        <w:autoSpaceDN w:val="0"/>
        <w:adjustRightInd w:val="0"/>
        <w:spacing w:line="240" w:lineRule="auto"/>
        <w:ind w:left="42"/>
        <w:jc w:val="both"/>
        <w:rPr>
          <w:rFonts w:ascii="Times New Roman" w:hAnsi="Times New Roman" w:cs="Times New Roman"/>
          <w:sz w:val="24"/>
          <w:szCs w:val="24"/>
        </w:rPr>
      </w:pPr>
      <w:r w:rsidRPr="000748B9">
        <w:rPr>
          <w:rFonts w:ascii="Times New Roman" w:hAnsi="Times New Roman" w:cs="Times New Roman"/>
          <w:sz w:val="24"/>
          <w:szCs w:val="24"/>
        </w:rPr>
        <w:t xml:space="preserve">A review of different frameworks on KM </w:t>
      </w:r>
      <w:r w:rsidR="00427FF8" w:rsidRPr="000748B9">
        <w:rPr>
          <w:rFonts w:ascii="Times New Roman" w:hAnsi="Times New Roman" w:cs="Times New Roman"/>
          <w:sz w:val="24"/>
          <w:szCs w:val="24"/>
        </w:rPr>
        <w:t>(Heisig, 2002; Nonaka</w:t>
      </w:r>
      <w:r w:rsidR="009D33E9">
        <w:rPr>
          <w:rFonts w:ascii="Times New Roman" w:hAnsi="Times New Roman" w:cs="Times New Roman"/>
          <w:sz w:val="24"/>
          <w:szCs w:val="24"/>
        </w:rPr>
        <w:t xml:space="preserve"> and</w:t>
      </w:r>
      <w:r w:rsidR="00427FF8" w:rsidRPr="000748B9">
        <w:rPr>
          <w:rFonts w:ascii="Times New Roman" w:hAnsi="Times New Roman" w:cs="Times New Roman"/>
          <w:sz w:val="24"/>
          <w:szCs w:val="24"/>
        </w:rPr>
        <w:t xml:space="preserve"> Takeuchi, 1995; Wiig, 2000)</w:t>
      </w:r>
      <w:r w:rsidR="00427FF8">
        <w:rPr>
          <w:rFonts w:ascii="Times New Roman" w:hAnsi="Times New Roman" w:cs="Times New Roman"/>
          <w:sz w:val="24"/>
          <w:szCs w:val="24"/>
        </w:rPr>
        <w:t xml:space="preserve"> </w:t>
      </w:r>
      <w:r w:rsidRPr="000748B9">
        <w:rPr>
          <w:rFonts w:ascii="Times New Roman" w:hAnsi="Times New Roman" w:cs="Times New Roman"/>
          <w:sz w:val="24"/>
          <w:szCs w:val="24"/>
        </w:rPr>
        <w:t xml:space="preserve">was undertaken to identify the most suitable approach given the challenges </w:t>
      </w:r>
      <w:r w:rsidR="006A0DB4">
        <w:rPr>
          <w:rFonts w:ascii="Times New Roman" w:hAnsi="Times New Roman" w:cs="Times New Roman"/>
          <w:sz w:val="24"/>
          <w:szCs w:val="24"/>
        </w:rPr>
        <w:t>revealed</w:t>
      </w:r>
      <w:r w:rsidRPr="000748B9">
        <w:rPr>
          <w:rFonts w:ascii="Times New Roman" w:hAnsi="Times New Roman" w:cs="Times New Roman"/>
          <w:sz w:val="24"/>
          <w:szCs w:val="24"/>
        </w:rPr>
        <w:t xml:space="preserve"> in the organisation under scrutiny. The Knowledge Flow Framework by American Productivity and Quality </w:t>
      </w:r>
      <w:r w:rsidR="00427FF8" w:rsidRPr="000748B9">
        <w:rPr>
          <w:rFonts w:ascii="Times New Roman" w:hAnsi="Times New Roman" w:cs="Times New Roman"/>
          <w:sz w:val="24"/>
          <w:szCs w:val="24"/>
        </w:rPr>
        <w:t>Centre</w:t>
      </w:r>
      <w:r w:rsidR="00427FF8">
        <w:rPr>
          <w:rFonts w:ascii="Times New Roman" w:hAnsi="Times New Roman" w:cs="Times New Roman"/>
          <w:sz w:val="24"/>
          <w:szCs w:val="24"/>
        </w:rPr>
        <w:t xml:space="preserve"> </w:t>
      </w:r>
      <w:r w:rsidRPr="000748B9">
        <w:rPr>
          <w:rFonts w:ascii="Times New Roman" w:hAnsi="Times New Roman" w:cs="Times New Roman"/>
          <w:sz w:val="24"/>
          <w:szCs w:val="24"/>
        </w:rPr>
        <w:t>(APQC) has been found to be the most suitable for structuring the ideas and recommendations by the interviewees as it reflects the most important soft and hard factors that contribute to capturing and sharing knowledge.</w:t>
      </w:r>
    </w:p>
    <w:p w:rsidR="00A730A8" w:rsidRPr="008F58BF" w:rsidRDefault="00A730A8" w:rsidP="006603D7">
      <w:pPr>
        <w:autoSpaceDE w:val="0"/>
        <w:autoSpaceDN w:val="0"/>
        <w:adjustRightInd w:val="0"/>
        <w:spacing w:after="0" w:line="240" w:lineRule="auto"/>
        <w:jc w:val="both"/>
      </w:pPr>
    </w:p>
    <w:p w:rsidR="005B1949" w:rsidRPr="00F96281" w:rsidRDefault="003A3DF5" w:rsidP="006603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anchor distT="0" distB="0" distL="114300" distR="114300" simplePos="0" relativeHeight="251633152" behindDoc="1" locked="0" layoutInCell="1" allowOverlap="1">
            <wp:simplePos x="0" y="0"/>
            <wp:positionH relativeFrom="column">
              <wp:posOffset>1561465</wp:posOffset>
            </wp:positionH>
            <wp:positionV relativeFrom="paragraph">
              <wp:posOffset>50800</wp:posOffset>
            </wp:positionV>
            <wp:extent cx="2421890" cy="2409190"/>
            <wp:effectExtent l="19050" t="0" r="0" b="0"/>
            <wp:wrapTight wrapText="bothSides">
              <wp:wrapPolygon edited="0">
                <wp:start x="-170" y="0"/>
                <wp:lineTo x="-170" y="21349"/>
                <wp:lineTo x="21577" y="21349"/>
                <wp:lineTo x="21577" y="0"/>
                <wp:lineTo x="-17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1890" cy="2409190"/>
                    </a:xfrm>
                    <a:prstGeom prst="rect">
                      <a:avLst/>
                    </a:prstGeom>
                    <a:noFill/>
                    <a:ln>
                      <a:noFill/>
                    </a:ln>
                  </pic:spPr>
                </pic:pic>
              </a:graphicData>
            </a:graphic>
          </wp:anchor>
        </w:drawing>
      </w:r>
    </w:p>
    <w:p w:rsidR="005B1949" w:rsidRPr="005B1949" w:rsidRDefault="005B1949" w:rsidP="006603D7">
      <w:pPr>
        <w:autoSpaceDE w:val="0"/>
        <w:autoSpaceDN w:val="0"/>
        <w:adjustRightInd w:val="0"/>
        <w:spacing w:after="0" w:line="240" w:lineRule="auto"/>
        <w:jc w:val="both"/>
        <w:rPr>
          <w:rFonts w:ascii="Times New Roman" w:hAnsi="Times New Roman" w:cs="Times New Roman"/>
          <w:sz w:val="24"/>
          <w:szCs w:val="24"/>
        </w:rPr>
      </w:pPr>
    </w:p>
    <w:p w:rsidR="005B1949" w:rsidRPr="00F96281" w:rsidRDefault="005B1949" w:rsidP="006603D7">
      <w:pPr>
        <w:autoSpaceDE w:val="0"/>
        <w:autoSpaceDN w:val="0"/>
        <w:adjustRightInd w:val="0"/>
        <w:spacing w:after="0" w:line="240" w:lineRule="auto"/>
        <w:jc w:val="both"/>
        <w:rPr>
          <w:rFonts w:ascii="Times New Roman" w:hAnsi="Times New Roman" w:cs="Times New Roman"/>
          <w:sz w:val="24"/>
          <w:szCs w:val="24"/>
        </w:rPr>
      </w:pPr>
    </w:p>
    <w:p w:rsidR="00F96281" w:rsidRPr="00573B9B" w:rsidRDefault="00F96281" w:rsidP="006603D7">
      <w:pPr>
        <w:spacing w:after="0" w:line="240" w:lineRule="auto"/>
        <w:jc w:val="both"/>
        <w:rPr>
          <w:rFonts w:ascii="Times New Roman" w:hAnsi="Times New Roman" w:cs="Times New Roman"/>
          <w:sz w:val="24"/>
          <w:szCs w:val="24"/>
        </w:rPr>
      </w:pPr>
    </w:p>
    <w:p w:rsidR="0026229F" w:rsidRDefault="0026229F" w:rsidP="006603D7">
      <w:pPr>
        <w:spacing w:line="240" w:lineRule="auto"/>
        <w:jc w:val="both"/>
        <w:rPr>
          <w:rFonts w:ascii="Times New Roman" w:hAnsi="Times New Roman" w:cs="Times New Roman"/>
          <w:b/>
          <w:sz w:val="24"/>
          <w:szCs w:val="24"/>
        </w:rPr>
      </w:pPr>
    </w:p>
    <w:p w:rsidR="0026229F" w:rsidRDefault="0026229F" w:rsidP="006603D7">
      <w:pPr>
        <w:spacing w:line="240" w:lineRule="auto"/>
        <w:jc w:val="both"/>
        <w:rPr>
          <w:rFonts w:ascii="Times New Roman" w:hAnsi="Times New Roman" w:cs="Times New Roman"/>
          <w:b/>
          <w:sz w:val="24"/>
          <w:szCs w:val="24"/>
        </w:rPr>
      </w:pPr>
    </w:p>
    <w:p w:rsidR="0026229F" w:rsidRDefault="0026229F" w:rsidP="006603D7">
      <w:pPr>
        <w:spacing w:line="240" w:lineRule="auto"/>
        <w:jc w:val="both"/>
        <w:rPr>
          <w:rFonts w:ascii="Times New Roman" w:hAnsi="Times New Roman" w:cs="Times New Roman"/>
          <w:b/>
          <w:sz w:val="24"/>
          <w:szCs w:val="24"/>
        </w:rPr>
      </w:pPr>
    </w:p>
    <w:p w:rsidR="0026229F" w:rsidRDefault="0026229F" w:rsidP="006603D7">
      <w:pPr>
        <w:spacing w:line="240" w:lineRule="auto"/>
        <w:jc w:val="both"/>
        <w:rPr>
          <w:rFonts w:ascii="Times New Roman" w:hAnsi="Times New Roman" w:cs="Times New Roman"/>
          <w:b/>
          <w:sz w:val="24"/>
          <w:szCs w:val="24"/>
        </w:rPr>
      </w:pPr>
    </w:p>
    <w:p w:rsidR="0026229F" w:rsidRDefault="0026229F" w:rsidP="006603D7">
      <w:pPr>
        <w:spacing w:line="240" w:lineRule="auto"/>
        <w:jc w:val="both"/>
        <w:rPr>
          <w:rFonts w:ascii="Times New Roman" w:hAnsi="Times New Roman" w:cs="Times New Roman"/>
          <w:b/>
          <w:sz w:val="24"/>
          <w:szCs w:val="24"/>
        </w:rPr>
      </w:pPr>
    </w:p>
    <w:p w:rsidR="0083095B" w:rsidRDefault="0083095B" w:rsidP="006603D7">
      <w:pPr>
        <w:spacing w:line="240" w:lineRule="auto"/>
        <w:rPr>
          <w:rFonts w:ascii="Times New Roman" w:hAnsi="Times New Roman" w:cs="Times New Roman"/>
          <w:color w:val="000000"/>
        </w:rPr>
      </w:pPr>
    </w:p>
    <w:p w:rsidR="00A83046" w:rsidRDefault="00A83046" w:rsidP="006603D7">
      <w:pPr>
        <w:spacing w:line="240" w:lineRule="auto"/>
        <w:rPr>
          <w:rFonts w:ascii="Times New Roman" w:hAnsi="Times New Roman" w:cs="Times New Roman"/>
          <w:color w:val="000000"/>
        </w:rPr>
      </w:pPr>
    </w:p>
    <w:p w:rsidR="0026229F" w:rsidRPr="0026229F" w:rsidRDefault="0026229F" w:rsidP="006603D7">
      <w:pPr>
        <w:spacing w:line="240" w:lineRule="auto"/>
        <w:rPr>
          <w:rFonts w:ascii="Times New Roman" w:hAnsi="Times New Roman" w:cs="Times New Roman"/>
          <w:color w:val="000000"/>
        </w:rPr>
      </w:pPr>
      <w:r w:rsidRPr="0026229F">
        <w:rPr>
          <w:rFonts w:ascii="Times New Roman" w:hAnsi="Times New Roman" w:cs="Times New Roman"/>
          <w:color w:val="000000"/>
        </w:rPr>
        <w:t xml:space="preserve">Figure 1 </w:t>
      </w:r>
      <w:r w:rsidRPr="0026229F">
        <w:rPr>
          <w:rFonts w:ascii="Times New Roman" w:hAnsi="Times New Roman" w:cs="Times New Roman"/>
          <w:b/>
          <w:color w:val="000000"/>
        </w:rPr>
        <w:t>Knowledge Flow Process Framework</w:t>
      </w:r>
      <w:r w:rsidRPr="0026229F">
        <w:rPr>
          <w:rFonts w:ascii="Times New Roman" w:hAnsi="Times New Roman" w:cs="Times New Roman"/>
          <w:color w:val="000000"/>
        </w:rPr>
        <w:t xml:space="preserve"> </w:t>
      </w:r>
    </w:p>
    <w:p w:rsidR="0026229F" w:rsidRPr="0026229F" w:rsidRDefault="0026229F" w:rsidP="006603D7">
      <w:pPr>
        <w:spacing w:line="240" w:lineRule="auto"/>
        <w:rPr>
          <w:rFonts w:ascii="Times New Roman" w:hAnsi="Times New Roman" w:cs="Times New Roman"/>
          <w:i/>
          <w:sz w:val="24"/>
          <w:szCs w:val="24"/>
        </w:rPr>
      </w:pPr>
      <w:r w:rsidRPr="0026229F">
        <w:rPr>
          <w:rFonts w:ascii="Times New Roman" w:hAnsi="Times New Roman" w:cs="Times New Roman"/>
          <w:i/>
        </w:rPr>
        <w:t>Source: APQC, 2014</w:t>
      </w:r>
    </w:p>
    <w:p w:rsidR="00A83046" w:rsidRDefault="00A83046" w:rsidP="006603D7">
      <w:pPr>
        <w:spacing w:line="240" w:lineRule="auto"/>
        <w:jc w:val="both"/>
        <w:rPr>
          <w:rFonts w:ascii="Times New Roman" w:hAnsi="Times New Roman" w:cs="Times New Roman"/>
          <w:sz w:val="24"/>
          <w:szCs w:val="24"/>
        </w:rPr>
      </w:pPr>
    </w:p>
    <w:p w:rsidR="000748B9" w:rsidRPr="000748B9" w:rsidRDefault="000748B9" w:rsidP="006603D7">
      <w:pPr>
        <w:spacing w:line="240" w:lineRule="auto"/>
        <w:jc w:val="both"/>
        <w:rPr>
          <w:rFonts w:ascii="Times New Roman" w:hAnsi="Times New Roman" w:cs="Times New Roman"/>
          <w:b/>
          <w:sz w:val="24"/>
          <w:szCs w:val="24"/>
        </w:rPr>
      </w:pPr>
      <w:r w:rsidRPr="000748B9">
        <w:rPr>
          <w:rFonts w:ascii="Times New Roman" w:hAnsi="Times New Roman" w:cs="Times New Roman"/>
          <w:sz w:val="24"/>
          <w:szCs w:val="24"/>
        </w:rPr>
        <w:t xml:space="preserve">The Knowledge Flow Process diagram (Figure 1) is a seven-step cycle describing how knowledge is created, identified, collected, reviewed, shared, accessed, and used within organisations (APQC, 2014). People, process, content and technology, the soft and hard key knowledge management elements emphasised by the framework, reflect the most important factors contributing to capturing and sharing knowledge. All four elements are need to be balanced to ensure that the full benefits of knowledge sharing are exploited. </w:t>
      </w:r>
      <w:r w:rsidR="00D512B0" w:rsidRPr="00D512B0">
        <w:rPr>
          <w:rFonts w:ascii="Times New Roman" w:hAnsi="Times New Roman" w:cs="Times New Roman"/>
          <w:sz w:val="24"/>
          <w:szCs w:val="24"/>
        </w:rPr>
        <w:t>However, the role of people in knowledge management is one of the most important and complex elements to work with.</w:t>
      </w:r>
      <w:r w:rsidR="00D512B0">
        <w:rPr>
          <w:rFonts w:ascii="Times New Roman" w:hAnsi="Times New Roman" w:cs="Times New Roman"/>
          <w:sz w:val="24"/>
          <w:szCs w:val="24"/>
        </w:rPr>
        <w:t xml:space="preserve"> </w:t>
      </w:r>
      <w:r w:rsidR="0000144D">
        <w:rPr>
          <w:rFonts w:ascii="Times New Roman" w:hAnsi="Times New Roman" w:cs="Times New Roman"/>
          <w:sz w:val="24"/>
          <w:szCs w:val="24"/>
        </w:rPr>
        <w:t>B</w:t>
      </w:r>
      <w:r w:rsidR="00D512B0" w:rsidRPr="00D512B0">
        <w:rPr>
          <w:rFonts w:ascii="Times New Roman" w:hAnsi="Times New Roman" w:cs="Times New Roman"/>
          <w:sz w:val="24"/>
          <w:szCs w:val="24"/>
        </w:rPr>
        <w:t xml:space="preserve">ehaviour of people is often influenced by their beliefs, different values and attitudes. </w:t>
      </w:r>
      <w:r w:rsidR="00645188" w:rsidRPr="00645188">
        <w:rPr>
          <w:rFonts w:ascii="Times New Roman" w:hAnsi="Times New Roman" w:cs="Times New Roman"/>
          <w:sz w:val="24"/>
          <w:szCs w:val="24"/>
        </w:rPr>
        <w:t>Organisational culture, existing roles and routines</w:t>
      </w:r>
      <w:r w:rsidR="00645188">
        <w:rPr>
          <w:rFonts w:ascii="Times New Roman" w:hAnsi="Times New Roman" w:cs="Times New Roman"/>
          <w:sz w:val="24"/>
          <w:szCs w:val="24"/>
        </w:rPr>
        <w:t xml:space="preserve"> </w:t>
      </w:r>
      <w:r w:rsidR="006537BC">
        <w:rPr>
          <w:rFonts w:ascii="Times New Roman" w:hAnsi="Times New Roman" w:cs="Times New Roman"/>
          <w:sz w:val="24"/>
          <w:szCs w:val="24"/>
        </w:rPr>
        <w:t xml:space="preserve">are among the factors that </w:t>
      </w:r>
      <w:r w:rsidR="00645188" w:rsidRPr="00645188">
        <w:rPr>
          <w:rFonts w:ascii="Times New Roman" w:hAnsi="Times New Roman" w:cs="Times New Roman"/>
          <w:sz w:val="24"/>
          <w:szCs w:val="24"/>
        </w:rPr>
        <w:t>affect decisions</w:t>
      </w:r>
      <w:r w:rsidR="00645188">
        <w:rPr>
          <w:rFonts w:ascii="Times New Roman" w:hAnsi="Times New Roman" w:cs="Times New Roman"/>
          <w:sz w:val="24"/>
          <w:szCs w:val="24"/>
        </w:rPr>
        <w:t xml:space="preserve"> </w:t>
      </w:r>
      <w:r w:rsidR="00645188" w:rsidRPr="00645188">
        <w:rPr>
          <w:rFonts w:ascii="Times New Roman" w:hAnsi="Times New Roman" w:cs="Times New Roman"/>
          <w:sz w:val="24"/>
          <w:szCs w:val="24"/>
        </w:rPr>
        <w:t>regarding management in large projects.</w:t>
      </w:r>
    </w:p>
    <w:p w:rsidR="0026229F" w:rsidRDefault="0026229F" w:rsidP="006603D7">
      <w:pPr>
        <w:spacing w:line="240" w:lineRule="auto"/>
        <w:jc w:val="both"/>
        <w:rPr>
          <w:rFonts w:ascii="Times New Roman" w:hAnsi="Times New Roman" w:cs="Times New Roman"/>
          <w:b/>
          <w:sz w:val="24"/>
          <w:szCs w:val="24"/>
        </w:rPr>
      </w:pPr>
    </w:p>
    <w:p w:rsidR="00D84022" w:rsidRDefault="00D84022" w:rsidP="006603D7">
      <w:pPr>
        <w:spacing w:line="240" w:lineRule="auto"/>
        <w:jc w:val="both"/>
        <w:rPr>
          <w:rFonts w:ascii="Times New Roman" w:hAnsi="Times New Roman" w:cs="Times New Roman"/>
          <w:b/>
          <w:sz w:val="24"/>
          <w:szCs w:val="24"/>
        </w:rPr>
      </w:pPr>
      <w:r w:rsidRPr="00B85E17">
        <w:rPr>
          <w:rFonts w:ascii="Times New Roman" w:hAnsi="Times New Roman" w:cs="Times New Roman"/>
          <w:b/>
          <w:sz w:val="24"/>
          <w:szCs w:val="24"/>
        </w:rPr>
        <w:t>METHODOLOGY AND METHODS</w:t>
      </w:r>
    </w:p>
    <w:p w:rsidR="00A679C7" w:rsidRDefault="00404E50" w:rsidP="006603D7">
      <w:pPr>
        <w:spacing w:after="0" w:line="240" w:lineRule="auto"/>
        <w:jc w:val="both"/>
        <w:rPr>
          <w:rFonts w:ascii="Times New Roman" w:hAnsi="Times New Roman" w:cs="Times New Roman"/>
          <w:sz w:val="24"/>
          <w:szCs w:val="24"/>
        </w:rPr>
      </w:pPr>
      <w:r w:rsidRPr="00404E50">
        <w:rPr>
          <w:rFonts w:ascii="Times New Roman" w:hAnsi="Times New Roman" w:cs="Times New Roman"/>
          <w:sz w:val="24"/>
          <w:szCs w:val="24"/>
        </w:rPr>
        <w:t xml:space="preserve">In order to objectively examine </w:t>
      </w:r>
      <w:r w:rsidR="00140979">
        <w:rPr>
          <w:rFonts w:ascii="Times New Roman" w:hAnsi="Times New Roman" w:cs="Times New Roman"/>
          <w:sz w:val="24"/>
          <w:szCs w:val="24"/>
        </w:rPr>
        <w:t xml:space="preserve">the cultural barriers to </w:t>
      </w:r>
      <w:r>
        <w:rPr>
          <w:rFonts w:ascii="Times New Roman" w:hAnsi="Times New Roman" w:cs="Times New Roman"/>
          <w:sz w:val="24"/>
          <w:szCs w:val="24"/>
        </w:rPr>
        <w:t xml:space="preserve">learning </w:t>
      </w:r>
      <w:r w:rsidR="00140979">
        <w:rPr>
          <w:rFonts w:ascii="Times New Roman" w:hAnsi="Times New Roman" w:cs="Times New Roman"/>
          <w:sz w:val="24"/>
          <w:szCs w:val="24"/>
        </w:rPr>
        <w:t>within project-based organisations</w:t>
      </w:r>
      <w:r>
        <w:rPr>
          <w:rFonts w:ascii="Times New Roman" w:hAnsi="Times New Roman" w:cs="Times New Roman"/>
          <w:sz w:val="24"/>
          <w:szCs w:val="24"/>
        </w:rPr>
        <w:t xml:space="preserve">, </w:t>
      </w:r>
      <w:r w:rsidRPr="00404E50">
        <w:rPr>
          <w:rFonts w:ascii="Times New Roman" w:hAnsi="Times New Roman" w:cs="Times New Roman"/>
          <w:sz w:val="24"/>
          <w:szCs w:val="24"/>
        </w:rPr>
        <w:t xml:space="preserve">we used </w:t>
      </w:r>
      <w:r w:rsidR="00894D69">
        <w:rPr>
          <w:rFonts w:ascii="Times New Roman" w:hAnsi="Times New Roman" w:cs="Times New Roman"/>
          <w:sz w:val="24"/>
          <w:szCs w:val="24"/>
        </w:rPr>
        <w:t>qualitative approach. A</w:t>
      </w:r>
      <w:r w:rsidRPr="00404E50">
        <w:rPr>
          <w:rFonts w:ascii="Times New Roman" w:hAnsi="Times New Roman" w:cs="Times New Roman"/>
          <w:sz w:val="24"/>
          <w:szCs w:val="24"/>
        </w:rPr>
        <w:t xml:space="preserve"> case study approach</w:t>
      </w:r>
      <w:r w:rsidR="00A679C7">
        <w:rPr>
          <w:rFonts w:ascii="Times New Roman" w:hAnsi="Times New Roman" w:cs="Times New Roman"/>
          <w:sz w:val="24"/>
          <w:szCs w:val="24"/>
        </w:rPr>
        <w:t xml:space="preserve"> </w:t>
      </w:r>
      <w:r w:rsidR="00894D69">
        <w:rPr>
          <w:rFonts w:ascii="Times New Roman" w:hAnsi="Times New Roman" w:cs="Times New Roman"/>
          <w:sz w:val="24"/>
          <w:szCs w:val="24"/>
        </w:rPr>
        <w:t xml:space="preserve">is adopted </w:t>
      </w:r>
      <w:r w:rsidR="00A679C7" w:rsidRPr="00A679C7">
        <w:rPr>
          <w:rFonts w:ascii="Times New Roman" w:hAnsi="Times New Roman" w:cs="Times New Roman"/>
          <w:sz w:val="24"/>
          <w:szCs w:val="24"/>
        </w:rPr>
        <w:t>with an action research element</w:t>
      </w:r>
      <w:r w:rsidR="0042544C">
        <w:rPr>
          <w:rFonts w:ascii="Times New Roman" w:hAnsi="Times New Roman" w:cs="Times New Roman"/>
          <w:sz w:val="24"/>
          <w:szCs w:val="24"/>
        </w:rPr>
        <w:t>. The study is supported and funded</w:t>
      </w:r>
      <w:r w:rsidR="00A679C7" w:rsidRPr="00A679C7">
        <w:rPr>
          <w:rFonts w:ascii="Times New Roman" w:hAnsi="Times New Roman" w:cs="Times New Roman"/>
          <w:sz w:val="24"/>
          <w:szCs w:val="24"/>
        </w:rPr>
        <w:t xml:space="preserve"> </w:t>
      </w:r>
      <w:r w:rsidR="0042544C">
        <w:rPr>
          <w:rFonts w:ascii="Times New Roman" w:hAnsi="Times New Roman" w:cs="Times New Roman"/>
          <w:sz w:val="24"/>
          <w:szCs w:val="24"/>
        </w:rPr>
        <w:t>by</w:t>
      </w:r>
      <w:r w:rsidR="0042544C" w:rsidRPr="00A679C7">
        <w:rPr>
          <w:rFonts w:ascii="Times New Roman" w:hAnsi="Times New Roman" w:cs="Times New Roman"/>
          <w:sz w:val="24"/>
          <w:szCs w:val="24"/>
        </w:rPr>
        <w:t xml:space="preserve"> Innovate UK </w:t>
      </w:r>
      <w:r w:rsidR="00A679C7" w:rsidRPr="00A679C7">
        <w:rPr>
          <w:rFonts w:ascii="Times New Roman" w:hAnsi="Times New Roman" w:cs="Times New Roman"/>
          <w:sz w:val="24"/>
          <w:szCs w:val="24"/>
        </w:rPr>
        <w:t xml:space="preserve">via a </w:t>
      </w:r>
      <w:r w:rsidR="0042544C">
        <w:rPr>
          <w:rFonts w:ascii="Times New Roman" w:hAnsi="Times New Roman" w:cs="Times New Roman"/>
          <w:sz w:val="24"/>
          <w:szCs w:val="24"/>
        </w:rPr>
        <w:t xml:space="preserve">2-year </w:t>
      </w:r>
      <w:r w:rsidR="00A679C7" w:rsidRPr="00A679C7">
        <w:rPr>
          <w:rFonts w:ascii="Times New Roman" w:hAnsi="Times New Roman" w:cs="Times New Roman"/>
          <w:sz w:val="24"/>
          <w:szCs w:val="24"/>
        </w:rPr>
        <w:t>Knowledge Transfer Partnership</w:t>
      </w:r>
      <w:r w:rsidR="00A679C7">
        <w:rPr>
          <w:rFonts w:ascii="Times New Roman" w:hAnsi="Times New Roman" w:cs="Times New Roman"/>
          <w:sz w:val="24"/>
          <w:szCs w:val="24"/>
        </w:rPr>
        <w:t xml:space="preserve"> </w:t>
      </w:r>
      <w:r w:rsidR="00573B9B">
        <w:rPr>
          <w:rFonts w:ascii="Times New Roman" w:hAnsi="Times New Roman" w:cs="Times New Roman"/>
          <w:sz w:val="24"/>
          <w:szCs w:val="24"/>
        </w:rPr>
        <w:t>programme</w:t>
      </w:r>
      <w:r w:rsidR="00A679C7">
        <w:rPr>
          <w:rFonts w:ascii="Times New Roman" w:hAnsi="Times New Roman" w:cs="Times New Roman"/>
          <w:sz w:val="24"/>
          <w:szCs w:val="24"/>
        </w:rPr>
        <w:t xml:space="preserve">. </w:t>
      </w:r>
    </w:p>
    <w:p w:rsidR="00573B9B" w:rsidRPr="00A679C7" w:rsidRDefault="00573B9B" w:rsidP="006603D7">
      <w:pPr>
        <w:spacing w:after="0" w:line="240" w:lineRule="auto"/>
        <w:jc w:val="both"/>
        <w:rPr>
          <w:rFonts w:ascii="Times New Roman" w:hAnsi="Times New Roman" w:cs="Times New Roman"/>
          <w:sz w:val="24"/>
          <w:szCs w:val="24"/>
        </w:rPr>
      </w:pPr>
    </w:p>
    <w:p w:rsidR="0042544C" w:rsidRPr="009D33E9" w:rsidRDefault="0042544C" w:rsidP="006603D7">
      <w:pPr>
        <w:pStyle w:val="NoSpacing"/>
        <w:jc w:val="both"/>
        <w:rPr>
          <w:rFonts w:ascii="Times New Roman" w:eastAsiaTheme="minorHAnsi" w:hAnsi="Times New Roman" w:cs="Times New Roman"/>
          <w:sz w:val="24"/>
          <w:szCs w:val="24"/>
          <w:lang w:val="en-GB" w:eastAsia="en-US"/>
        </w:rPr>
      </w:pPr>
      <w:r w:rsidRPr="009D33E9">
        <w:rPr>
          <w:rFonts w:ascii="Times New Roman" w:eastAsiaTheme="minorHAnsi" w:hAnsi="Times New Roman" w:cs="Times New Roman"/>
          <w:sz w:val="24"/>
          <w:szCs w:val="24"/>
          <w:lang w:val="en-GB" w:eastAsia="en-US"/>
        </w:rPr>
        <w:lastRenderedPageBreak/>
        <w:t>This programme started by mapping the mental models of the team responsible for coordination of multibillion-euro megaproject to learn about their perspectives regarding</w:t>
      </w:r>
      <w:r w:rsidR="00F96281" w:rsidRPr="009D33E9">
        <w:rPr>
          <w:rFonts w:ascii="Times New Roman" w:eastAsiaTheme="minorHAnsi" w:hAnsi="Times New Roman" w:cs="Times New Roman"/>
          <w:sz w:val="24"/>
          <w:szCs w:val="24"/>
          <w:lang w:val="en-GB" w:eastAsia="en-US"/>
        </w:rPr>
        <w:t xml:space="preserve"> </w:t>
      </w:r>
      <w:r w:rsidRPr="009D33E9">
        <w:rPr>
          <w:rFonts w:ascii="Times New Roman" w:eastAsiaTheme="minorHAnsi" w:hAnsi="Times New Roman" w:cs="Times New Roman"/>
          <w:sz w:val="24"/>
          <w:szCs w:val="24"/>
          <w:lang w:val="en-GB" w:eastAsia="en-US"/>
        </w:rPr>
        <w:t xml:space="preserve"> enablers and inhibitors to knowledge sharing and to understand the cultural environment, in which people identify, create and share knowledge. </w:t>
      </w:r>
    </w:p>
    <w:p w:rsidR="0042544C" w:rsidRPr="009D33E9" w:rsidRDefault="0042544C" w:rsidP="006603D7">
      <w:pPr>
        <w:pStyle w:val="NoSpacing"/>
        <w:jc w:val="both"/>
        <w:rPr>
          <w:rFonts w:ascii="Times New Roman" w:eastAsiaTheme="minorHAnsi" w:hAnsi="Times New Roman" w:cs="Times New Roman"/>
          <w:sz w:val="24"/>
          <w:szCs w:val="24"/>
          <w:lang w:val="en-GB" w:eastAsia="en-US"/>
        </w:rPr>
      </w:pPr>
    </w:p>
    <w:p w:rsidR="00E703DE" w:rsidRDefault="00404E50" w:rsidP="006603D7">
      <w:pPr>
        <w:pStyle w:val="NoSpacing"/>
        <w:jc w:val="both"/>
        <w:rPr>
          <w:rFonts w:ascii="Times New Roman" w:eastAsiaTheme="minorHAnsi" w:hAnsi="Times New Roman" w:cs="Times New Roman"/>
          <w:sz w:val="24"/>
          <w:szCs w:val="24"/>
          <w:lang w:val="en-GB" w:eastAsia="en-US"/>
        </w:rPr>
      </w:pPr>
      <w:r w:rsidRPr="00A679C7">
        <w:rPr>
          <w:rFonts w:ascii="Times New Roman" w:eastAsiaTheme="minorHAnsi" w:hAnsi="Times New Roman" w:cs="Times New Roman"/>
          <w:sz w:val="24"/>
          <w:szCs w:val="24"/>
          <w:lang w:val="en-GB" w:eastAsia="en-US"/>
        </w:rPr>
        <w:t xml:space="preserve">A case study approach has been defined as an empirical inquiry that investigates a phenomenon within its real-life context, when the multiple sources of evidence are used and when the boundaries between phenomenon and context cannot be clearly seen (Yin, 1984). </w:t>
      </w:r>
      <w:r w:rsidR="00E703DE" w:rsidRPr="00A679C7">
        <w:rPr>
          <w:rFonts w:ascii="Times New Roman" w:eastAsiaTheme="minorHAnsi" w:hAnsi="Times New Roman" w:cs="Times New Roman"/>
          <w:sz w:val="24"/>
          <w:szCs w:val="24"/>
          <w:lang w:val="en-GB" w:eastAsia="en-US"/>
        </w:rPr>
        <w:t xml:space="preserve">Following case study research guidelines, the most important sources of the information were the interviews (Yin, 1984). </w:t>
      </w:r>
    </w:p>
    <w:p w:rsidR="009D33E9" w:rsidRPr="00A679C7" w:rsidRDefault="009D33E9" w:rsidP="006603D7">
      <w:pPr>
        <w:pStyle w:val="NoSpacing"/>
        <w:jc w:val="both"/>
        <w:rPr>
          <w:rFonts w:ascii="Times New Roman" w:eastAsiaTheme="minorHAnsi" w:hAnsi="Times New Roman" w:cs="Times New Roman"/>
          <w:sz w:val="24"/>
          <w:szCs w:val="24"/>
          <w:lang w:val="en-GB" w:eastAsia="en-US"/>
        </w:rPr>
      </w:pPr>
    </w:p>
    <w:p w:rsidR="00A83046" w:rsidRDefault="00DD4653" w:rsidP="00DD46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Stakeholder collaboration </w:t>
      </w:r>
      <w:r w:rsidRPr="00DD4653">
        <w:rPr>
          <w:rFonts w:ascii="Times New Roman" w:hAnsi="Times New Roman" w:cs="Times New Roman"/>
          <w:sz w:val="24"/>
          <w:szCs w:val="24"/>
        </w:rPr>
        <w:t xml:space="preserve">in complex settings </w:t>
      </w:r>
      <w:r>
        <w:rPr>
          <w:rFonts w:ascii="Times New Roman" w:hAnsi="Times New Roman" w:cs="Times New Roman"/>
          <w:sz w:val="24"/>
          <w:szCs w:val="24"/>
        </w:rPr>
        <w:t xml:space="preserve">among other cognitive limitations </w:t>
      </w:r>
      <w:r w:rsidRPr="00DD4653">
        <w:rPr>
          <w:rFonts w:ascii="Times New Roman" w:hAnsi="Times New Roman" w:cs="Times New Roman"/>
          <w:sz w:val="24"/>
          <w:szCs w:val="24"/>
        </w:rPr>
        <w:t xml:space="preserve">is affected by </w:t>
      </w:r>
      <w:r w:rsidRPr="00B41A2B">
        <w:rPr>
          <w:rFonts w:ascii="Times New Roman" w:hAnsi="Times New Roman" w:cs="Times New Roman"/>
          <w:sz w:val="24"/>
          <w:szCs w:val="24"/>
        </w:rPr>
        <w:t>multiple perspectives</w:t>
      </w:r>
      <w:r>
        <w:rPr>
          <w:rFonts w:ascii="Times New Roman" w:hAnsi="Times New Roman" w:cs="Times New Roman"/>
          <w:sz w:val="24"/>
          <w:szCs w:val="24"/>
        </w:rPr>
        <w:t xml:space="preserve"> and </w:t>
      </w:r>
      <w:r w:rsidRPr="00DD4653">
        <w:rPr>
          <w:rFonts w:ascii="Times New Roman" w:hAnsi="Times New Roman" w:cs="Times New Roman"/>
          <w:sz w:val="24"/>
          <w:szCs w:val="24"/>
        </w:rPr>
        <w:t xml:space="preserve">bounded </w:t>
      </w:r>
      <w:r w:rsidRPr="009E49E2">
        <w:rPr>
          <w:rFonts w:ascii="Times New Roman" w:hAnsi="Times New Roman" w:cs="Times New Roman"/>
          <w:sz w:val="24"/>
          <w:szCs w:val="24"/>
        </w:rPr>
        <w:t>rationality</w:t>
      </w:r>
      <w:r>
        <w:rPr>
          <w:rFonts w:ascii="Times New Roman" w:hAnsi="Times New Roman" w:cs="Times New Roman"/>
          <w:sz w:val="24"/>
          <w:szCs w:val="24"/>
        </w:rPr>
        <w:t>. Thus,</w:t>
      </w:r>
      <w:r w:rsidR="00DC5965" w:rsidRPr="00B41A2B">
        <w:rPr>
          <w:rFonts w:ascii="Times New Roman" w:hAnsi="Times New Roman" w:cs="Times New Roman"/>
          <w:sz w:val="24"/>
          <w:szCs w:val="24"/>
        </w:rPr>
        <w:t xml:space="preserve"> it </w:t>
      </w:r>
      <w:r w:rsidR="00E703DE">
        <w:rPr>
          <w:rFonts w:ascii="Times New Roman" w:hAnsi="Times New Roman" w:cs="Times New Roman"/>
          <w:sz w:val="24"/>
          <w:szCs w:val="24"/>
        </w:rPr>
        <w:t>is</w:t>
      </w:r>
      <w:r w:rsidR="00DC5965" w:rsidRPr="00B41A2B">
        <w:rPr>
          <w:rFonts w:ascii="Times New Roman" w:hAnsi="Times New Roman" w:cs="Times New Roman"/>
          <w:sz w:val="24"/>
          <w:szCs w:val="24"/>
        </w:rPr>
        <w:t xml:space="preserve"> very important to have the tools that </w:t>
      </w:r>
      <w:r w:rsidR="00E703DE">
        <w:rPr>
          <w:rFonts w:ascii="Times New Roman" w:hAnsi="Times New Roman" w:cs="Times New Roman"/>
          <w:sz w:val="24"/>
          <w:szCs w:val="24"/>
        </w:rPr>
        <w:t xml:space="preserve">allow </w:t>
      </w:r>
      <w:r w:rsidR="00DC5965" w:rsidRPr="00B41A2B">
        <w:rPr>
          <w:rFonts w:ascii="Times New Roman" w:hAnsi="Times New Roman" w:cs="Times New Roman"/>
          <w:sz w:val="24"/>
          <w:szCs w:val="24"/>
        </w:rPr>
        <w:t>full represent</w:t>
      </w:r>
      <w:r w:rsidR="00E703DE">
        <w:rPr>
          <w:rFonts w:ascii="Times New Roman" w:hAnsi="Times New Roman" w:cs="Times New Roman"/>
          <w:sz w:val="24"/>
          <w:szCs w:val="24"/>
        </w:rPr>
        <w:t>ation of</w:t>
      </w:r>
      <w:r w:rsidR="00DC5965" w:rsidRPr="00B41A2B">
        <w:rPr>
          <w:rFonts w:ascii="Times New Roman" w:hAnsi="Times New Roman" w:cs="Times New Roman"/>
          <w:sz w:val="24"/>
          <w:szCs w:val="24"/>
        </w:rPr>
        <w:t xml:space="preserve"> all the perspectives and views. </w:t>
      </w:r>
      <w:r w:rsidR="00E703DE" w:rsidRPr="00B41A2B">
        <w:rPr>
          <w:rFonts w:ascii="Times New Roman" w:hAnsi="Times New Roman" w:cs="Times New Roman"/>
          <w:sz w:val="24"/>
          <w:szCs w:val="24"/>
        </w:rPr>
        <w:t>Soft interpretive</w:t>
      </w:r>
      <w:r w:rsidR="009D33E9">
        <w:rPr>
          <w:rFonts w:ascii="Times New Roman" w:hAnsi="Times New Roman" w:cs="Times New Roman"/>
          <w:sz w:val="24"/>
          <w:szCs w:val="24"/>
        </w:rPr>
        <w:t xml:space="preserve"> organisational research (</w:t>
      </w:r>
      <w:r w:rsidR="00E703DE" w:rsidRPr="00B41A2B">
        <w:rPr>
          <w:rFonts w:ascii="Times New Roman" w:hAnsi="Times New Roman" w:cs="Times New Roman"/>
          <w:sz w:val="24"/>
          <w:szCs w:val="24"/>
        </w:rPr>
        <w:t>OR</w:t>
      </w:r>
      <w:r w:rsidR="009D33E9">
        <w:rPr>
          <w:rFonts w:ascii="Times New Roman" w:hAnsi="Times New Roman" w:cs="Times New Roman"/>
          <w:sz w:val="24"/>
          <w:szCs w:val="24"/>
        </w:rPr>
        <w:t>)</w:t>
      </w:r>
      <w:r w:rsidR="00E703DE" w:rsidRPr="00B41A2B">
        <w:rPr>
          <w:rFonts w:ascii="Times New Roman" w:hAnsi="Times New Roman" w:cs="Times New Roman"/>
          <w:sz w:val="24"/>
          <w:szCs w:val="24"/>
        </w:rPr>
        <w:t xml:space="preserve"> approaches and techniques recognise the importance of human perceptions, interpretations and worldviews while dealing with subjectivity and uncertainty (Rosenhead and Mingers, 2001).</w:t>
      </w:r>
    </w:p>
    <w:p w:rsidR="00A83046" w:rsidRDefault="00A83046" w:rsidP="006603D7">
      <w:pPr>
        <w:spacing w:after="0" w:line="240" w:lineRule="auto"/>
        <w:jc w:val="both"/>
        <w:rPr>
          <w:rFonts w:ascii="Times New Roman" w:hAnsi="Times New Roman" w:cs="Times New Roman"/>
          <w:sz w:val="24"/>
          <w:szCs w:val="24"/>
        </w:rPr>
      </w:pPr>
    </w:p>
    <w:p w:rsidR="001341EB" w:rsidRPr="001341EB" w:rsidRDefault="00E703DE" w:rsidP="001341EB">
      <w:pPr>
        <w:autoSpaceDE w:val="0"/>
        <w:autoSpaceDN w:val="0"/>
        <w:adjustRightInd w:val="0"/>
        <w:spacing w:after="0" w:line="240" w:lineRule="auto"/>
        <w:jc w:val="both"/>
        <w:rPr>
          <w:rFonts w:ascii="Times New Roman" w:hAnsi="Times New Roman" w:cs="Times New Roman"/>
          <w:sz w:val="24"/>
          <w:szCs w:val="24"/>
        </w:rPr>
      </w:pPr>
      <w:r w:rsidRPr="00B41A2B">
        <w:rPr>
          <w:rFonts w:ascii="Times New Roman" w:hAnsi="Times New Roman" w:cs="Times New Roman"/>
          <w:sz w:val="24"/>
          <w:szCs w:val="24"/>
        </w:rPr>
        <w:t xml:space="preserve">For this research, </w:t>
      </w:r>
      <w:r>
        <w:rPr>
          <w:rFonts w:ascii="Times New Roman" w:hAnsi="Times New Roman" w:cs="Times New Roman"/>
          <w:sz w:val="24"/>
          <w:szCs w:val="24"/>
        </w:rPr>
        <w:t xml:space="preserve">Cognitive Mapping (CM), </w:t>
      </w:r>
      <w:r w:rsidRPr="00B41A2B">
        <w:rPr>
          <w:rFonts w:ascii="Times New Roman" w:hAnsi="Times New Roman" w:cs="Times New Roman"/>
          <w:sz w:val="24"/>
          <w:szCs w:val="24"/>
        </w:rPr>
        <w:t xml:space="preserve">one of the problem-structuring </w:t>
      </w:r>
      <w:r>
        <w:rPr>
          <w:rFonts w:ascii="Times New Roman" w:hAnsi="Times New Roman" w:cs="Times New Roman"/>
          <w:sz w:val="24"/>
          <w:szCs w:val="24"/>
        </w:rPr>
        <w:t>tools</w:t>
      </w:r>
      <w:r w:rsidRPr="00B41A2B">
        <w:rPr>
          <w:rFonts w:ascii="Times New Roman" w:hAnsi="Times New Roman" w:cs="Times New Roman"/>
          <w:sz w:val="24"/>
          <w:szCs w:val="24"/>
        </w:rPr>
        <w:t xml:space="preserve"> of soft OR</w:t>
      </w:r>
      <w:r>
        <w:rPr>
          <w:rFonts w:ascii="Times New Roman" w:hAnsi="Times New Roman" w:cs="Times New Roman"/>
          <w:sz w:val="24"/>
          <w:szCs w:val="24"/>
        </w:rPr>
        <w:t xml:space="preserve"> </w:t>
      </w:r>
      <w:r w:rsidR="001341EB">
        <w:rPr>
          <w:rFonts w:ascii="Times New Roman" w:hAnsi="Times New Roman" w:cs="Times New Roman"/>
          <w:sz w:val="24"/>
          <w:szCs w:val="24"/>
        </w:rPr>
        <w:t xml:space="preserve">and System Dynamics Causal Loops Diagrams (CLD)   were </w:t>
      </w:r>
      <w:r>
        <w:rPr>
          <w:rFonts w:ascii="Times New Roman" w:hAnsi="Times New Roman" w:cs="Times New Roman"/>
          <w:sz w:val="24"/>
          <w:szCs w:val="24"/>
        </w:rPr>
        <w:t xml:space="preserve">applied. </w:t>
      </w:r>
      <w:r w:rsidRPr="002132B7">
        <w:rPr>
          <w:rFonts w:ascii="Times New Roman" w:hAnsi="Times New Roman" w:cs="Times New Roman"/>
          <w:sz w:val="24"/>
          <w:szCs w:val="24"/>
        </w:rPr>
        <w:t xml:space="preserve">CM is a visual mapping technique that </w:t>
      </w:r>
      <w:r w:rsidRPr="00B41A2B">
        <w:rPr>
          <w:rFonts w:ascii="Times New Roman" w:hAnsi="Times New Roman" w:cs="Times New Roman"/>
          <w:sz w:val="24"/>
          <w:szCs w:val="24"/>
        </w:rPr>
        <w:t xml:space="preserve">supports elicitation of mental models and generation of creative ideas using the language participants used to </w:t>
      </w:r>
      <w:r w:rsidR="00B7757A">
        <w:rPr>
          <w:rFonts w:ascii="Times New Roman" w:hAnsi="Times New Roman" w:cs="Times New Roman"/>
          <w:sz w:val="24"/>
          <w:szCs w:val="24"/>
        </w:rPr>
        <w:t xml:space="preserve">present their viewpoint and </w:t>
      </w:r>
      <w:r w:rsidRPr="00B41A2B">
        <w:rPr>
          <w:rFonts w:ascii="Times New Roman" w:hAnsi="Times New Roman" w:cs="Times New Roman"/>
          <w:sz w:val="24"/>
          <w:szCs w:val="24"/>
        </w:rPr>
        <w:t xml:space="preserve">make their argumentation </w:t>
      </w:r>
      <w:r w:rsidRPr="002132B7">
        <w:rPr>
          <w:rFonts w:ascii="Times New Roman" w:hAnsi="Times New Roman" w:cs="Times New Roman"/>
          <w:sz w:val="24"/>
          <w:szCs w:val="24"/>
        </w:rPr>
        <w:t>(Ackermann and Eden, 2010).</w:t>
      </w:r>
      <w:r>
        <w:rPr>
          <w:rFonts w:ascii="Times New Roman" w:hAnsi="Times New Roman" w:cs="Times New Roman"/>
          <w:sz w:val="24"/>
          <w:szCs w:val="24"/>
        </w:rPr>
        <w:t xml:space="preserve"> </w:t>
      </w:r>
      <w:r w:rsidR="004418FF" w:rsidRPr="004418FF">
        <w:rPr>
          <w:rFonts w:ascii="Times New Roman" w:hAnsi="Times New Roman" w:cs="Times New Roman"/>
          <w:sz w:val="24"/>
          <w:szCs w:val="24"/>
        </w:rPr>
        <w:t xml:space="preserve">The formal basis for cognitive maps derives from Kelly’s (1995) personal construct theory which proposes an understanding of how people ‘‘make sense of’’ their world by seeking to manage and control it (Eden, 2004). </w:t>
      </w:r>
      <w:r w:rsidR="00054BF7">
        <w:rPr>
          <w:rFonts w:ascii="Times New Roman" w:hAnsi="Times New Roman" w:cs="Times New Roman"/>
          <w:sz w:val="24"/>
          <w:szCs w:val="24"/>
        </w:rPr>
        <w:t xml:space="preserve"> </w:t>
      </w:r>
      <w:r w:rsidR="00B70EE3">
        <w:rPr>
          <w:rFonts w:ascii="Times New Roman" w:hAnsi="Times New Roman" w:cs="Times New Roman"/>
          <w:sz w:val="24"/>
          <w:szCs w:val="24"/>
        </w:rPr>
        <w:t>CM</w:t>
      </w:r>
      <w:r w:rsidR="00CD1374" w:rsidRPr="00CD1374">
        <w:rPr>
          <w:rFonts w:ascii="Times New Roman" w:hAnsi="Times New Roman" w:cs="Times New Roman"/>
          <w:sz w:val="24"/>
          <w:szCs w:val="24"/>
        </w:rPr>
        <w:t xml:space="preserve"> is designed to support decision makers in dealing with the complexity inherent in organisational problem findings.</w:t>
      </w:r>
      <w:r w:rsidR="001341EB">
        <w:rPr>
          <w:rFonts w:ascii="Times New Roman" w:hAnsi="Times New Roman" w:cs="Times New Roman"/>
          <w:sz w:val="24"/>
          <w:szCs w:val="24"/>
        </w:rPr>
        <w:t xml:space="preserve"> C</w:t>
      </w:r>
      <w:r w:rsidR="001341EB" w:rsidRPr="001341EB">
        <w:rPr>
          <w:rFonts w:ascii="Times New Roman" w:hAnsi="Times New Roman" w:cs="Times New Roman"/>
          <w:sz w:val="24"/>
          <w:szCs w:val="24"/>
        </w:rPr>
        <w:t xml:space="preserve">ognitive maps however, do not </w:t>
      </w:r>
      <w:r w:rsidR="001341EB">
        <w:rPr>
          <w:rFonts w:ascii="Times New Roman" w:hAnsi="Times New Roman" w:cs="Times New Roman"/>
          <w:sz w:val="24"/>
          <w:szCs w:val="24"/>
        </w:rPr>
        <w:t>demonstrate</w:t>
      </w:r>
      <w:r w:rsidR="001341EB" w:rsidRPr="001341EB">
        <w:rPr>
          <w:rFonts w:ascii="Times New Roman" w:hAnsi="Times New Roman" w:cs="Times New Roman"/>
          <w:sz w:val="24"/>
          <w:szCs w:val="24"/>
        </w:rPr>
        <w:t xml:space="preserve"> demonstrate feedback processes</w:t>
      </w:r>
    </w:p>
    <w:p w:rsidR="001341EB" w:rsidRPr="00B41A2B" w:rsidRDefault="001341EB" w:rsidP="001341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time delays. CLDs were used to see </w:t>
      </w:r>
      <w:r w:rsidRPr="001341EB">
        <w:rPr>
          <w:rFonts w:ascii="Times New Roman" w:hAnsi="Times New Roman" w:cs="Times New Roman"/>
          <w:sz w:val="24"/>
          <w:szCs w:val="24"/>
        </w:rPr>
        <w:t>dynamic behavior of the system</w:t>
      </w:r>
      <w:r>
        <w:rPr>
          <w:rFonts w:ascii="Times New Roman" w:hAnsi="Times New Roman" w:cs="Times New Roman"/>
          <w:sz w:val="24"/>
          <w:szCs w:val="24"/>
        </w:rPr>
        <w:t>.</w:t>
      </w:r>
    </w:p>
    <w:p w:rsidR="001341EB" w:rsidRPr="00B41A2B" w:rsidRDefault="001341EB" w:rsidP="001341EB">
      <w:pPr>
        <w:spacing w:after="0" w:line="240" w:lineRule="auto"/>
        <w:jc w:val="both"/>
        <w:rPr>
          <w:rFonts w:ascii="Times New Roman" w:hAnsi="Times New Roman" w:cs="Times New Roman"/>
          <w:sz w:val="24"/>
          <w:szCs w:val="24"/>
        </w:rPr>
      </w:pPr>
    </w:p>
    <w:p w:rsidR="00E703DE" w:rsidRDefault="00E703DE" w:rsidP="001341EB">
      <w:pPr>
        <w:autoSpaceDE w:val="0"/>
        <w:autoSpaceDN w:val="0"/>
        <w:adjustRightInd w:val="0"/>
        <w:spacing w:after="0" w:line="240" w:lineRule="auto"/>
        <w:jc w:val="both"/>
        <w:rPr>
          <w:rFonts w:ascii="Times New Roman" w:hAnsi="Times New Roman" w:cs="Times New Roman"/>
          <w:sz w:val="24"/>
          <w:szCs w:val="24"/>
        </w:rPr>
      </w:pPr>
    </w:p>
    <w:p w:rsidR="001341EB" w:rsidRPr="00B41A2B" w:rsidRDefault="001341EB" w:rsidP="001341EB">
      <w:pPr>
        <w:autoSpaceDE w:val="0"/>
        <w:autoSpaceDN w:val="0"/>
        <w:adjustRightInd w:val="0"/>
        <w:spacing w:after="0" w:line="240" w:lineRule="auto"/>
        <w:rPr>
          <w:rFonts w:ascii="Times New Roman" w:hAnsi="Times New Roman" w:cs="Times New Roman"/>
          <w:sz w:val="24"/>
          <w:szCs w:val="24"/>
        </w:rPr>
      </w:pPr>
    </w:p>
    <w:p w:rsidR="00513B0F" w:rsidRPr="00B41A2B" w:rsidRDefault="00CD1374" w:rsidP="006603D7">
      <w:pPr>
        <w:spacing w:after="0" w:line="240" w:lineRule="auto"/>
        <w:jc w:val="both"/>
        <w:rPr>
          <w:rFonts w:ascii="Times New Roman" w:hAnsi="Times New Roman" w:cs="Times New Roman"/>
          <w:sz w:val="24"/>
          <w:szCs w:val="24"/>
        </w:rPr>
      </w:pPr>
      <w:r w:rsidRPr="00CD1374">
        <w:rPr>
          <w:rFonts w:ascii="Times New Roman" w:hAnsi="Times New Roman" w:cs="Times New Roman"/>
          <w:sz w:val="24"/>
          <w:szCs w:val="24"/>
        </w:rPr>
        <w:t xml:space="preserve">Data was solicited from 12 members of megaproject management team </w:t>
      </w:r>
      <w:r>
        <w:rPr>
          <w:rFonts w:ascii="Times New Roman" w:hAnsi="Times New Roman" w:cs="Times New Roman"/>
          <w:sz w:val="24"/>
          <w:szCs w:val="24"/>
        </w:rPr>
        <w:t>of the client organisation</w:t>
      </w:r>
      <w:r w:rsidRPr="00CD1374">
        <w:rPr>
          <w:rFonts w:ascii="Times New Roman" w:hAnsi="Times New Roman" w:cs="Times New Roman"/>
          <w:sz w:val="24"/>
          <w:szCs w:val="24"/>
        </w:rPr>
        <w:t xml:space="preserve">. </w:t>
      </w:r>
      <w:r w:rsidR="00B7757A">
        <w:rPr>
          <w:rFonts w:ascii="Times New Roman" w:hAnsi="Times New Roman" w:cs="Times New Roman"/>
          <w:sz w:val="24"/>
          <w:szCs w:val="24"/>
        </w:rPr>
        <w:t xml:space="preserve">Prior engagement was a feature of the action research, although the level varied. This provided valuable context together with organisational artefacts such as documentation. </w:t>
      </w:r>
      <w:r w:rsidR="00B7757A" w:rsidRPr="00B41A2B">
        <w:rPr>
          <w:rFonts w:ascii="Times New Roman" w:hAnsi="Times New Roman" w:cs="Times New Roman"/>
          <w:sz w:val="24"/>
          <w:szCs w:val="24"/>
        </w:rPr>
        <w:t xml:space="preserve">The </w:t>
      </w:r>
      <w:r w:rsidR="00B7757A" w:rsidRPr="00DC5965">
        <w:rPr>
          <w:rFonts w:ascii="Times New Roman" w:hAnsi="Times New Roman" w:cs="Times New Roman"/>
          <w:sz w:val="24"/>
          <w:szCs w:val="24"/>
        </w:rPr>
        <w:t>semi-</w:t>
      </w:r>
      <w:r w:rsidR="00B7757A">
        <w:rPr>
          <w:rFonts w:ascii="Times New Roman" w:hAnsi="Times New Roman" w:cs="Times New Roman"/>
          <w:sz w:val="24"/>
          <w:szCs w:val="24"/>
        </w:rPr>
        <w:t xml:space="preserve">structured one-to-one interviews were conducted over 1-2 hour periods. The </w:t>
      </w:r>
      <w:r w:rsidR="00513B0F">
        <w:rPr>
          <w:rFonts w:ascii="Times New Roman" w:hAnsi="Times New Roman" w:cs="Times New Roman"/>
          <w:sz w:val="24"/>
          <w:szCs w:val="24"/>
        </w:rPr>
        <w:t>interview</w:t>
      </w:r>
      <w:r w:rsidR="00513B0F" w:rsidRPr="00B41A2B">
        <w:rPr>
          <w:rFonts w:ascii="Times New Roman" w:hAnsi="Times New Roman" w:cs="Times New Roman"/>
          <w:sz w:val="24"/>
          <w:szCs w:val="24"/>
        </w:rPr>
        <w:t xml:space="preserve"> </w:t>
      </w:r>
      <w:r w:rsidR="00513B0F" w:rsidRPr="00DC5965">
        <w:rPr>
          <w:rFonts w:ascii="Times New Roman" w:hAnsi="Times New Roman" w:cs="Times New Roman"/>
          <w:sz w:val="24"/>
          <w:szCs w:val="24"/>
        </w:rPr>
        <w:t>scripts</w:t>
      </w:r>
      <w:r w:rsidR="00513B0F" w:rsidRPr="00B41A2B">
        <w:rPr>
          <w:rFonts w:ascii="Times New Roman" w:hAnsi="Times New Roman" w:cs="Times New Roman"/>
          <w:sz w:val="24"/>
          <w:szCs w:val="24"/>
        </w:rPr>
        <w:t xml:space="preserve"> </w:t>
      </w:r>
      <w:r w:rsidR="00513B0F">
        <w:rPr>
          <w:rFonts w:ascii="Times New Roman" w:hAnsi="Times New Roman" w:cs="Times New Roman"/>
          <w:sz w:val="24"/>
          <w:szCs w:val="24"/>
        </w:rPr>
        <w:t xml:space="preserve">were </w:t>
      </w:r>
      <w:r w:rsidR="00B7757A">
        <w:rPr>
          <w:rFonts w:ascii="Times New Roman" w:hAnsi="Times New Roman" w:cs="Times New Roman"/>
          <w:sz w:val="24"/>
          <w:szCs w:val="24"/>
        </w:rPr>
        <w:t xml:space="preserve">then </w:t>
      </w:r>
      <w:r w:rsidR="00513B0F" w:rsidRPr="00DC5965">
        <w:rPr>
          <w:rFonts w:ascii="Times New Roman" w:hAnsi="Times New Roman" w:cs="Times New Roman"/>
          <w:sz w:val="24"/>
          <w:szCs w:val="24"/>
        </w:rPr>
        <w:t xml:space="preserve">translated into the language of </w:t>
      </w:r>
      <w:r w:rsidR="00322590">
        <w:rPr>
          <w:rFonts w:ascii="Times New Roman" w:hAnsi="Times New Roman" w:cs="Times New Roman"/>
          <w:sz w:val="24"/>
          <w:szCs w:val="24"/>
        </w:rPr>
        <w:t>CM.</w:t>
      </w:r>
      <w:r w:rsidR="00513B0F" w:rsidRPr="00B41A2B">
        <w:rPr>
          <w:rFonts w:ascii="Times New Roman" w:hAnsi="Times New Roman" w:cs="Times New Roman"/>
          <w:sz w:val="24"/>
          <w:szCs w:val="24"/>
        </w:rPr>
        <w:t xml:space="preserve"> </w:t>
      </w:r>
      <w:r w:rsidR="00513B0F" w:rsidRPr="00513B0F">
        <w:rPr>
          <w:rFonts w:ascii="Times New Roman" w:hAnsi="Times New Roman" w:cs="Times New Roman"/>
          <w:sz w:val="24"/>
          <w:szCs w:val="24"/>
        </w:rPr>
        <w:t xml:space="preserve">The next step was to validate the content of individual cognitive maps by sharing them with interviewees during follow-up interviews. The individual maps </w:t>
      </w:r>
      <w:r w:rsidR="00322590">
        <w:rPr>
          <w:rFonts w:ascii="Times New Roman" w:hAnsi="Times New Roman" w:cs="Times New Roman"/>
          <w:sz w:val="24"/>
          <w:szCs w:val="24"/>
        </w:rPr>
        <w:t xml:space="preserve">then were merged </w:t>
      </w:r>
      <w:r w:rsidR="00513B0F" w:rsidRPr="00513B0F">
        <w:rPr>
          <w:rFonts w:ascii="Times New Roman" w:hAnsi="Times New Roman" w:cs="Times New Roman"/>
          <w:sz w:val="24"/>
          <w:szCs w:val="24"/>
        </w:rPr>
        <w:t>into a collective map</w:t>
      </w:r>
      <w:r w:rsidR="00322590">
        <w:rPr>
          <w:rFonts w:ascii="Times New Roman" w:hAnsi="Times New Roman" w:cs="Times New Roman"/>
          <w:sz w:val="24"/>
          <w:szCs w:val="24"/>
        </w:rPr>
        <w:t xml:space="preserve"> that was analysed using </w:t>
      </w:r>
      <w:r w:rsidR="00322590" w:rsidRPr="00B41A2B">
        <w:rPr>
          <w:rFonts w:ascii="Times New Roman" w:hAnsi="Times New Roman" w:cs="Times New Roman"/>
          <w:sz w:val="24"/>
          <w:szCs w:val="24"/>
        </w:rPr>
        <w:t>Decision Explorer software</w:t>
      </w:r>
      <w:r>
        <w:rPr>
          <w:rStyle w:val="FootnoteReference"/>
          <w:rFonts w:ascii="Times New Roman" w:hAnsi="Times New Roman" w:cs="Times New Roman"/>
          <w:sz w:val="24"/>
          <w:szCs w:val="24"/>
        </w:rPr>
        <w:footnoteReference w:id="2"/>
      </w:r>
      <w:r w:rsidR="00322590">
        <w:rPr>
          <w:rFonts w:ascii="Times New Roman" w:hAnsi="Times New Roman" w:cs="Times New Roman"/>
          <w:sz w:val="24"/>
          <w:szCs w:val="24"/>
        </w:rPr>
        <w:t xml:space="preserve">. </w:t>
      </w:r>
    </w:p>
    <w:p w:rsidR="00050E3D" w:rsidRDefault="00050E3D" w:rsidP="006603D7">
      <w:pPr>
        <w:pStyle w:val="FootnoteText"/>
        <w:jc w:val="both"/>
        <w:rPr>
          <w:rFonts w:ascii="Times New Roman" w:hAnsi="Times New Roman" w:cs="Times New Roman"/>
          <w:sz w:val="24"/>
          <w:szCs w:val="24"/>
        </w:rPr>
      </w:pPr>
    </w:p>
    <w:p w:rsidR="0083095B" w:rsidRDefault="0083095B" w:rsidP="006603D7">
      <w:pPr>
        <w:pStyle w:val="FootnoteText"/>
        <w:jc w:val="both"/>
        <w:rPr>
          <w:rFonts w:ascii="Times New Roman" w:hAnsi="Times New Roman" w:cs="Times New Roman"/>
          <w:sz w:val="24"/>
          <w:szCs w:val="24"/>
        </w:rPr>
      </w:pPr>
    </w:p>
    <w:p w:rsidR="00B06A8A" w:rsidRDefault="00B06A8A" w:rsidP="006603D7">
      <w:pPr>
        <w:spacing w:after="0" w:line="240" w:lineRule="auto"/>
        <w:jc w:val="both"/>
        <w:rPr>
          <w:rFonts w:ascii="Times New Roman" w:hAnsi="Times New Roman" w:cs="Times New Roman"/>
        </w:rPr>
      </w:pPr>
    </w:p>
    <w:p w:rsidR="00000D65" w:rsidRDefault="00022853" w:rsidP="006603D7">
      <w:pPr>
        <w:spacing w:after="0" w:line="240" w:lineRule="auto"/>
        <w:jc w:val="both"/>
        <w:rPr>
          <w:rFonts w:ascii="Times New Roman" w:hAnsi="Times New Roman" w:cs="Times New Roman"/>
          <w:b/>
          <w:sz w:val="24"/>
          <w:szCs w:val="24"/>
        </w:rPr>
      </w:pPr>
      <w:r w:rsidRPr="00B85E17">
        <w:rPr>
          <w:rFonts w:ascii="Times New Roman" w:hAnsi="Times New Roman" w:cs="Times New Roman"/>
          <w:b/>
          <w:sz w:val="24"/>
          <w:szCs w:val="24"/>
        </w:rPr>
        <w:t>FINDINGS</w:t>
      </w:r>
      <w:r w:rsidR="006603D7">
        <w:rPr>
          <w:rFonts w:ascii="Times New Roman" w:hAnsi="Times New Roman" w:cs="Times New Roman"/>
          <w:b/>
          <w:sz w:val="24"/>
          <w:szCs w:val="24"/>
        </w:rPr>
        <w:t xml:space="preserve"> AND DISCUSSION</w:t>
      </w:r>
    </w:p>
    <w:p w:rsidR="00A83046" w:rsidRDefault="00A83046" w:rsidP="006603D7">
      <w:pPr>
        <w:spacing w:after="0" w:line="240" w:lineRule="auto"/>
        <w:jc w:val="both"/>
        <w:rPr>
          <w:rFonts w:ascii="Times New Roman" w:hAnsi="Times New Roman" w:cs="Times New Roman"/>
          <w:b/>
          <w:sz w:val="24"/>
          <w:szCs w:val="24"/>
        </w:rPr>
      </w:pPr>
    </w:p>
    <w:p w:rsidR="00B7757A" w:rsidRDefault="00B7757A" w:rsidP="00B7757A">
      <w:pPr>
        <w:spacing w:after="0" w:line="240" w:lineRule="auto"/>
        <w:jc w:val="both"/>
        <w:rPr>
          <w:rFonts w:ascii="Times New Roman" w:hAnsi="Times New Roman" w:cs="Times New Roman"/>
          <w:sz w:val="24"/>
          <w:szCs w:val="24"/>
        </w:rPr>
      </w:pPr>
      <w:r w:rsidRPr="00B7757A">
        <w:rPr>
          <w:rFonts w:ascii="Times New Roman" w:hAnsi="Times New Roman" w:cs="Times New Roman"/>
          <w:sz w:val="24"/>
          <w:szCs w:val="24"/>
        </w:rPr>
        <w:t xml:space="preserve">The cultural issues were derived from analysis of the </w:t>
      </w:r>
      <w:r w:rsidR="00FA234C">
        <w:rPr>
          <w:rFonts w:ascii="Times New Roman" w:hAnsi="Times New Roman" w:cs="Times New Roman"/>
          <w:sz w:val="24"/>
          <w:szCs w:val="24"/>
        </w:rPr>
        <w:t xml:space="preserve">collective </w:t>
      </w:r>
      <w:r w:rsidRPr="00B7757A">
        <w:rPr>
          <w:rFonts w:ascii="Times New Roman" w:hAnsi="Times New Roman" w:cs="Times New Roman"/>
          <w:sz w:val="24"/>
          <w:szCs w:val="24"/>
        </w:rPr>
        <w:t xml:space="preserve">cognitive map </w:t>
      </w:r>
      <w:r w:rsidR="00783AC1">
        <w:rPr>
          <w:rFonts w:ascii="Times New Roman" w:hAnsi="Times New Roman" w:cs="Times New Roman"/>
          <w:sz w:val="24"/>
          <w:szCs w:val="24"/>
        </w:rPr>
        <w:t xml:space="preserve">- </w:t>
      </w:r>
      <w:r w:rsidRPr="00B7757A">
        <w:rPr>
          <w:rFonts w:ascii="Times New Roman" w:hAnsi="Times New Roman" w:cs="Times New Roman"/>
          <w:sz w:val="24"/>
          <w:szCs w:val="24"/>
        </w:rPr>
        <w:t xml:space="preserve">see Figure 2. </w:t>
      </w:r>
      <w:r w:rsidR="00513B0F" w:rsidRPr="00B7757A">
        <w:rPr>
          <w:rFonts w:ascii="Times New Roman" w:hAnsi="Times New Roman" w:cs="Times New Roman"/>
          <w:sz w:val="24"/>
          <w:szCs w:val="24"/>
        </w:rPr>
        <w:t>A comprehensive look at the map reveal</w:t>
      </w:r>
      <w:r w:rsidR="00E703DE" w:rsidRPr="00B7757A">
        <w:rPr>
          <w:rFonts w:ascii="Times New Roman" w:hAnsi="Times New Roman" w:cs="Times New Roman"/>
          <w:sz w:val="24"/>
          <w:szCs w:val="24"/>
        </w:rPr>
        <w:t>ed</w:t>
      </w:r>
      <w:r w:rsidR="00513B0F" w:rsidRPr="00B7757A">
        <w:rPr>
          <w:rFonts w:ascii="Times New Roman" w:hAnsi="Times New Roman" w:cs="Times New Roman"/>
          <w:sz w:val="24"/>
          <w:szCs w:val="24"/>
        </w:rPr>
        <w:t xml:space="preserve"> some of the main obstacles </w:t>
      </w:r>
      <w:r w:rsidRPr="00B7757A">
        <w:rPr>
          <w:rFonts w:ascii="Times New Roman" w:hAnsi="Times New Roman" w:cs="Times New Roman"/>
          <w:sz w:val="24"/>
          <w:szCs w:val="24"/>
        </w:rPr>
        <w:t>to building</w:t>
      </w:r>
      <w:r w:rsidR="00513B0F" w:rsidRPr="00B7757A">
        <w:rPr>
          <w:rFonts w:ascii="Times New Roman" w:hAnsi="Times New Roman" w:cs="Times New Roman"/>
          <w:sz w:val="24"/>
          <w:szCs w:val="24"/>
        </w:rPr>
        <w:t xml:space="preserve"> a learning environment in the </w:t>
      </w:r>
      <w:r w:rsidR="001063CB">
        <w:rPr>
          <w:rFonts w:ascii="Times New Roman" w:hAnsi="Times New Roman" w:cs="Times New Roman"/>
          <w:sz w:val="24"/>
          <w:szCs w:val="24"/>
        </w:rPr>
        <w:t xml:space="preserve">client </w:t>
      </w:r>
      <w:r w:rsidR="00513B0F" w:rsidRPr="00B7757A">
        <w:rPr>
          <w:rFonts w:ascii="Times New Roman" w:hAnsi="Times New Roman" w:cs="Times New Roman"/>
          <w:sz w:val="24"/>
          <w:szCs w:val="24"/>
        </w:rPr>
        <w:t xml:space="preserve">organisation. They </w:t>
      </w:r>
      <w:r w:rsidR="009A1596" w:rsidRPr="00B7757A">
        <w:rPr>
          <w:rFonts w:ascii="Times New Roman" w:hAnsi="Times New Roman" w:cs="Times New Roman"/>
          <w:sz w:val="24"/>
          <w:szCs w:val="24"/>
        </w:rPr>
        <w:t xml:space="preserve">are </w:t>
      </w:r>
      <w:r w:rsidR="00513B0F" w:rsidRPr="00B7757A">
        <w:rPr>
          <w:rFonts w:ascii="Times New Roman" w:hAnsi="Times New Roman" w:cs="Times New Roman"/>
          <w:sz w:val="24"/>
          <w:szCs w:val="24"/>
        </w:rPr>
        <w:t xml:space="preserve">categorised into three main domains: </w:t>
      </w:r>
    </w:p>
    <w:p w:rsidR="00B7757A" w:rsidRPr="00B7757A" w:rsidRDefault="00B7757A" w:rsidP="00B7757A">
      <w:pPr>
        <w:spacing w:after="0" w:line="240" w:lineRule="auto"/>
        <w:jc w:val="both"/>
        <w:rPr>
          <w:rFonts w:ascii="Times New Roman" w:hAnsi="Times New Roman" w:cs="Times New Roman"/>
          <w:sz w:val="24"/>
          <w:szCs w:val="24"/>
        </w:rPr>
      </w:pPr>
    </w:p>
    <w:p w:rsidR="00B7757A" w:rsidRPr="008A777E" w:rsidRDefault="0031375E" w:rsidP="00B7757A">
      <w:pPr>
        <w:pStyle w:val="ListParagraph"/>
        <w:numPr>
          <w:ilvl w:val="0"/>
          <w:numId w:val="4"/>
        </w:numPr>
        <w:spacing w:after="0" w:line="240" w:lineRule="auto"/>
        <w:jc w:val="both"/>
        <w:rPr>
          <w:rFonts w:ascii="Times New Roman" w:hAnsi="Times New Roman" w:cs="Times New Roman"/>
          <w:sz w:val="24"/>
          <w:szCs w:val="24"/>
          <w:lang w:val="en-US"/>
        </w:rPr>
      </w:pPr>
      <w:r w:rsidRPr="008A777E">
        <w:rPr>
          <w:rFonts w:ascii="Times New Roman" w:hAnsi="Times New Roman" w:cs="Times New Roman"/>
          <w:sz w:val="24"/>
          <w:szCs w:val="24"/>
          <w:lang w:val="en-US"/>
        </w:rPr>
        <w:t xml:space="preserve">Organisational/cultural, i.e. </w:t>
      </w:r>
      <w:r w:rsidRPr="008A777E">
        <w:rPr>
          <w:rFonts w:ascii="Times New Roman" w:hAnsi="Times New Roman" w:cs="Times New Roman"/>
          <w:i/>
          <w:sz w:val="24"/>
          <w:szCs w:val="24"/>
          <w:lang w:val="en-US"/>
        </w:rPr>
        <w:t>lack of clear and structured procedures for capturing and sharing lessons learnt</w:t>
      </w:r>
      <w:r w:rsidRPr="008A777E">
        <w:rPr>
          <w:rFonts w:ascii="Times New Roman" w:hAnsi="Times New Roman" w:cs="Times New Roman"/>
          <w:sz w:val="24"/>
          <w:szCs w:val="24"/>
          <w:lang w:val="en-US"/>
        </w:rPr>
        <w:t xml:space="preserve">, </w:t>
      </w:r>
    </w:p>
    <w:p w:rsidR="00B7757A" w:rsidRPr="008A777E" w:rsidRDefault="0031375E" w:rsidP="00B7757A">
      <w:pPr>
        <w:pStyle w:val="ListParagraph"/>
        <w:numPr>
          <w:ilvl w:val="0"/>
          <w:numId w:val="4"/>
        </w:numPr>
        <w:spacing w:after="0" w:line="240" w:lineRule="auto"/>
        <w:jc w:val="both"/>
        <w:rPr>
          <w:rFonts w:ascii="Times New Roman" w:hAnsi="Times New Roman" w:cs="Times New Roman"/>
          <w:sz w:val="24"/>
          <w:szCs w:val="24"/>
          <w:lang w:val="en-US"/>
        </w:rPr>
      </w:pPr>
      <w:r w:rsidRPr="008A777E">
        <w:rPr>
          <w:rFonts w:ascii="Times New Roman" w:hAnsi="Times New Roman" w:cs="Times New Roman"/>
          <w:sz w:val="24"/>
          <w:szCs w:val="24"/>
          <w:lang w:val="en-US"/>
        </w:rPr>
        <w:t xml:space="preserve">Individual, i.e. </w:t>
      </w:r>
      <w:r w:rsidRPr="008A777E">
        <w:rPr>
          <w:rFonts w:ascii="Times New Roman" w:hAnsi="Times New Roman" w:cs="Times New Roman"/>
          <w:i/>
          <w:sz w:val="24"/>
          <w:szCs w:val="24"/>
          <w:lang w:val="en-US"/>
        </w:rPr>
        <w:t>lack of motivation to share knowledge,</w:t>
      </w:r>
    </w:p>
    <w:p w:rsidR="00B7757A" w:rsidRPr="008A777E" w:rsidRDefault="0031375E" w:rsidP="00B7757A">
      <w:pPr>
        <w:pStyle w:val="ListParagraph"/>
        <w:numPr>
          <w:ilvl w:val="0"/>
          <w:numId w:val="4"/>
        </w:numPr>
        <w:spacing w:after="0" w:line="240" w:lineRule="auto"/>
        <w:jc w:val="both"/>
        <w:rPr>
          <w:rFonts w:ascii="Times New Roman" w:hAnsi="Times New Roman" w:cs="Times New Roman"/>
          <w:sz w:val="24"/>
          <w:szCs w:val="24"/>
          <w:lang w:val="en-US"/>
        </w:rPr>
      </w:pPr>
      <w:r w:rsidRPr="008A777E">
        <w:rPr>
          <w:rFonts w:ascii="Times New Roman" w:hAnsi="Times New Roman" w:cs="Times New Roman"/>
          <w:sz w:val="24"/>
          <w:szCs w:val="24"/>
          <w:lang w:val="en-US"/>
        </w:rPr>
        <w:t xml:space="preserve">Technical, i.e. </w:t>
      </w:r>
      <w:r w:rsidRPr="008A777E">
        <w:rPr>
          <w:rFonts w:ascii="Times New Roman" w:hAnsi="Times New Roman" w:cs="Times New Roman"/>
          <w:i/>
          <w:sz w:val="24"/>
          <w:szCs w:val="24"/>
          <w:lang w:val="en-US"/>
        </w:rPr>
        <w:t>knowledge repositories are neither structured nor centralised</w:t>
      </w:r>
      <w:r w:rsidRPr="008A777E">
        <w:rPr>
          <w:rFonts w:ascii="Times New Roman" w:hAnsi="Times New Roman" w:cs="Times New Roman"/>
          <w:sz w:val="24"/>
          <w:szCs w:val="24"/>
          <w:lang w:val="en-US"/>
        </w:rPr>
        <w:t xml:space="preserve">. </w:t>
      </w:r>
    </w:p>
    <w:p w:rsidR="00B7757A" w:rsidRDefault="00B7757A" w:rsidP="00B7757A">
      <w:pPr>
        <w:spacing w:after="0" w:line="240" w:lineRule="auto"/>
        <w:jc w:val="both"/>
        <w:rPr>
          <w:rFonts w:ascii="Times New Roman" w:hAnsi="Times New Roman" w:cs="Times New Roman"/>
          <w:sz w:val="24"/>
          <w:szCs w:val="24"/>
        </w:rPr>
      </w:pPr>
    </w:p>
    <w:p w:rsidR="00224B15" w:rsidRPr="00B7757A" w:rsidRDefault="00513B0F" w:rsidP="00B7757A">
      <w:pPr>
        <w:spacing w:after="0" w:line="240" w:lineRule="auto"/>
        <w:jc w:val="both"/>
        <w:rPr>
          <w:rFonts w:ascii="Times New Roman" w:hAnsi="Times New Roman" w:cs="Times New Roman"/>
          <w:sz w:val="24"/>
          <w:szCs w:val="24"/>
        </w:rPr>
      </w:pPr>
      <w:r w:rsidRPr="00B7757A">
        <w:rPr>
          <w:rFonts w:ascii="Times New Roman" w:hAnsi="Times New Roman" w:cs="Times New Roman"/>
          <w:sz w:val="24"/>
          <w:szCs w:val="24"/>
        </w:rPr>
        <w:t>Th</w:t>
      </w:r>
      <w:r w:rsidR="00B7757A">
        <w:rPr>
          <w:rFonts w:ascii="Times New Roman" w:hAnsi="Times New Roman" w:cs="Times New Roman"/>
          <w:sz w:val="24"/>
          <w:szCs w:val="24"/>
        </w:rPr>
        <w:t>e</w:t>
      </w:r>
      <w:r w:rsidRPr="00B7757A">
        <w:rPr>
          <w:rFonts w:ascii="Times New Roman" w:hAnsi="Times New Roman" w:cs="Times New Roman"/>
          <w:sz w:val="24"/>
          <w:szCs w:val="24"/>
        </w:rPr>
        <w:t>se</w:t>
      </w:r>
      <w:r w:rsidR="00B7757A">
        <w:rPr>
          <w:rFonts w:ascii="Times New Roman" w:hAnsi="Times New Roman" w:cs="Times New Roman"/>
          <w:sz w:val="24"/>
          <w:szCs w:val="24"/>
        </w:rPr>
        <w:t xml:space="preserve"> domains also represent </w:t>
      </w:r>
      <w:r w:rsidRPr="00B7757A">
        <w:rPr>
          <w:rFonts w:ascii="Times New Roman" w:hAnsi="Times New Roman" w:cs="Times New Roman"/>
          <w:sz w:val="24"/>
          <w:szCs w:val="24"/>
        </w:rPr>
        <w:t>barriers</w:t>
      </w:r>
      <w:r w:rsidR="00B7757A">
        <w:rPr>
          <w:rFonts w:ascii="Times New Roman" w:hAnsi="Times New Roman" w:cs="Times New Roman"/>
          <w:sz w:val="24"/>
          <w:szCs w:val="24"/>
        </w:rPr>
        <w:t xml:space="preserve"> that</w:t>
      </w:r>
      <w:r w:rsidRPr="00B7757A">
        <w:rPr>
          <w:rFonts w:ascii="Times New Roman" w:hAnsi="Times New Roman" w:cs="Times New Roman"/>
          <w:sz w:val="24"/>
          <w:szCs w:val="24"/>
        </w:rPr>
        <w:t xml:space="preserve"> are interrelated and any one of them, unless recognised and removed, can hold </w:t>
      </w:r>
      <w:r w:rsidR="00E703DE" w:rsidRPr="00B7757A">
        <w:rPr>
          <w:rFonts w:ascii="Times New Roman" w:hAnsi="Times New Roman" w:cs="Times New Roman"/>
          <w:sz w:val="24"/>
          <w:szCs w:val="24"/>
        </w:rPr>
        <w:t>the organisation</w:t>
      </w:r>
      <w:r w:rsidRPr="00B7757A">
        <w:rPr>
          <w:rFonts w:ascii="Times New Roman" w:hAnsi="Times New Roman" w:cs="Times New Roman"/>
          <w:sz w:val="24"/>
          <w:szCs w:val="24"/>
        </w:rPr>
        <w:t xml:space="preserve"> back from enhancing knowledge sharing culture.   </w:t>
      </w:r>
    </w:p>
    <w:p w:rsidR="00224B15" w:rsidRDefault="00224B15" w:rsidP="006603D7">
      <w:pPr>
        <w:spacing w:after="0" w:line="240" w:lineRule="auto"/>
        <w:jc w:val="both"/>
        <w:rPr>
          <w:rFonts w:ascii="Times New Roman" w:hAnsi="Times New Roman" w:cs="Times New Roman"/>
          <w:sz w:val="24"/>
          <w:szCs w:val="24"/>
        </w:rPr>
      </w:pPr>
    </w:p>
    <w:p w:rsidR="000748B9" w:rsidRDefault="000748B9" w:rsidP="006603D7">
      <w:pPr>
        <w:spacing w:after="0" w:line="240" w:lineRule="auto"/>
        <w:jc w:val="both"/>
        <w:rPr>
          <w:rFonts w:ascii="Times New Roman" w:hAnsi="Times New Roman" w:cs="Times New Roman"/>
          <w:sz w:val="24"/>
          <w:szCs w:val="24"/>
        </w:rPr>
      </w:pPr>
      <w:r w:rsidRPr="000748B9">
        <w:rPr>
          <w:rFonts w:ascii="Times New Roman" w:hAnsi="Times New Roman" w:cs="Times New Roman"/>
          <w:sz w:val="24"/>
          <w:szCs w:val="24"/>
        </w:rPr>
        <w:t xml:space="preserve">The analysis of the map helped </w:t>
      </w:r>
      <w:r w:rsidR="002131DB">
        <w:rPr>
          <w:rFonts w:ascii="Times New Roman" w:hAnsi="Times New Roman" w:cs="Times New Roman"/>
          <w:sz w:val="24"/>
          <w:szCs w:val="24"/>
        </w:rPr>
        <w:t>identify</w:t>
      </w:r>
      <w:r w:rsidRPr="000748B9">
        <w:rPr>
          <w:rFonts w:ascii="Times New Roman" w:hAnsi="Times New Roman" w:cs="Times New Roman"/>
          <w:sz w:val="24"/>
          <w:szCs w:val="24"/>
        </w:rPr>
        <w:t xml:space="preserve"> the key strategic options framed to achieve the goals “improve organisational performance” and “build a strong </w:t>
      </w:r>
      <w:r>
        <w:rPr>
          <w:rFonts w:ascii="Times New Roman" w:hAnsi="Times New Roman" w:cs="Times New Roman"/>
          <w:sz w:val="24"/>
          <w:szCs w:val="24"/>
        </w:rPr>
        <w:t>megaproject management</w:t>
      </w:r>
      <w:r w:rsidRPr="000748B9">
        <w:rPr>
          <w:rFonts w:ascii="Times New Roman" w:hAnsi="Times New Roman" w:cs="Times New Roman"/>
          <w:sz w:val="24"/>
          <w:szCs w:val="24"/>
        </w:rPr>
        <w:t xml:space="preserve"> team” (nodes 10 and 91, Figure </w:t>
      </w:r>
      <w:r>
        <w:rPr>
          <w:rFonts w:ascii="Times New Roman" w:hAnsi="Times New Roman" w:cs="Times New Roman"/>
          <w:sz w:val="24"/>
          <w:szCs w:val="24"/>
        </w:rPr>
        <w:t xml:space="preserve">2). </w:t>
      </w:r>
      <w:r w:rsidRPr="000748B9">
        <w:rPr>
          <w:rFonts w:ascii="Times New Roman" w:hAnsi="Times New Roman" w:cs="Times New Roman"/>
          <w:sz w:val="24"/>
          <w:szCs w:val="24"/>
        </w:rPr>
        <w:t xml:space="preserve">Domain and centrality analyses of the map revealed the key strategic actions </w:t>
      </w:r>
      <w:r w:rsidR="007A7365">
        <w:rPr>
          <w:rFonts w:ascii="Times New Roman" w:hAnsi="Times New Roman" w:cs="Times New Roman"/>
          <w:sz w:val="24"/>
          <w:szCs w:val="24"/>
        </w:rPr>
        <w:t>necessary to</w:t>
      </w:r>
      <w:r w:rsidRPr="000748B9">
        <w:rPr>
          <w:rFonts w:ascii="Times New Roman" w:hAnsi="Times New Roman" w:cs="Times New Roman"/>
          <w:sz w:val="24"/>
          <w:szCs w:val="24"/>
        </w:rPr>
        <w:t xml:space="preserve"> achiev</w:t>
      </w:r>
      <w:r w:rsidR="007A7365">
        <w:rPr>
          <w:rFonts w:ascii="Times New Roman" w:hAnsi="Times New Roman" w:cs="Times New Roman"/>
          <w:sz w:val="24"/>
          <w:szCs w:val="24"/>
        </w:rPr>
        <w:t>e</w:t>
      </w:r>
      <w:r w:rsidRPr="000748B9">
        <w:rPr>
          <w:rFonts w:ascii="Times New Roman" w:hAnsi="Times New Roman" w:cs="Times New Roman"/>
          <w:sz w:val="24"/>
          <w:szCs w:val="24"/>
        </w:rPr>
        <w:t xml:space="preserve"> the goals</w:t>
      </w:r>
      <w:r w:rsidR="00783AC1">
        <w:rPr>
          <w:rFonts w:ascii="Times New Roman" w:hAnsi="Times New Roman" w:cs="Times New Roman"/>
          <w:sz w:val="24"/>
          <w:szCs w:val="24"/>
        </w:rPr>
        <w:t xml:space="preserve"> - see </w:t>
      </w:r>
      <w:r w:rsidRPr="000748B9">
        <w:rPr>
          <w:rFonts w:ascii="Times New Roman" w:hAnsi="Times New Roman" w:cs="Times New Roman"/>
          <w:sz w:val="24"/>
          <w:szCs w:val="24"/>
        </w:rPr>
        <w:t>Table 1.</w:t>
      </w:r>
    </w:p>
    <w:p w:rsidR="00B70EE3" w:rsidRDefault="00B70EE3" w:rsidP="006603D7">
      <w:pPr>
        <w:spacing w:after="0" w:line="240" w:lineRule="auto"/>
        <w:jc w:val="both"/>
        <w:rPr>
          <w:rFonts w:ascii="Times New Roman" w:hAnsi="Times New Roman" w:cs="Times New Roman"/>
          <w:sz w:val="24"/>
          <w:szCs w:val="24"/>
        </w:rPr>
      </w:pPr>
    </w:p>
    <w:p w:rsidR="00783AC1" w:rsidRPr="00783AC1" w:rsidRDefault="00783AC1" w:rsidP="00783AC1">
      <w:pPr>
        <w:spacing w:after="0" w:line="240" w:lineRule="auto"/>
        <w:jc w:val="both"/>
        <w:rPr>
          <w:rFonts w:ascii="Times New Roman" w:hAnsi="Times New Roman" w:cs="Times New Roman"/>
          <w:sz w:val="24"/>
          <w:szCs w:val="24"/>
        </w:rPr>
      </w:pPr>
      <w:r w:rsidRPr="00783AC1">
        <w:rPr>
          <w:rFonts w:ascii="Times New Roman" w:hAnsi="Times New Roman" w:cs="Times New Roman"/>
          <w:sz w:val="24"/>
          <w:szCs w:val="24"/>
        </w:rPr>
        <w:t xml:space="preserve">In large and long-term complex projects it is very common to solve similar problems from scratch over and over again because of not sharing already developed and tested solutions.  Based on interviewees’ perceptions the concepts “share knowledge” and “share best practice” are among the key issues mentioned by the management team. </w:t>
      </w:r>
    </w:p>
    <w:p w:rsidR="00783AC1" w:rsidRPr="00783AC1" w:rsidRDefault="00783AC1" w:rsidP="00783AC1">
      <w:pPr>
        <w:spacing w:after="0" w:line="240" w:lineRule="auto"/>
        <w:jc w:val="both"/>
        <w:rPr>
          <w:rFonts w:ascii="Times New Roman" w:hAnsi="Times New Roman" w:cs="Times New Roman"/>
          <w:sz w:val="24"/>
          <w:szCs w:val="24"/>
        </w:rPr>
      </w:pPr>
    </w:p>
    <w:p w:rsidR="00783AC1" w:rsidRPr="00783AC1" w:rsidRDefault="00783AC1" w:rsidP="00783AC1">
      <w:pPr>
        <w:spacing w:after="0" w:line="240" w:lineRule="auto"/>
        <w:jc w:val="both"/>
        <w:rPr>
          <w:rFonts w:ascii="Times New Roman" w:hAnsi="Times New Roman" w:cs="Times New Roman"/>
          <w:sz w:val="24"/>
          <w:szCs w:val="24"/>
        </w:rPr>
      </w:pPr>
      <w:r w:rsidRPr="00783AC1">
        <w:rPr>
          <w:rFonts w:ascii="Times New Roman" w:hAnsi="Times New Roman" w:cs="Times New Roman"/>
          <w:sz w:val="24"/>
          <w:szCs w:val="24"/>
        </w:rPr>
        <w:t xml:space="preserve">The node “change the organisational culture” has the second highest scores. Culture, as an organisational mental model plays crucial role in effectiveness of KM and sharing. Based on the map, it directly affects organisational performance, top-down communication and employees’ comfort and security at work. </w:t>
      </w:r>
    </w:p>
    <w:p w:rsidR="00B70EE3" w:rsidRDefault="00B70EE3" w:rsidP="006603D7">
      <w:pPr>
        <w:spacing w:after="0" w:line="240" w:lineRule="auto"/>
        <w:jc w:val="both"/>
        <w:rPr>
          <w:rFonts w:ascii="Times New Roman" w:hAnsi="Times New Roman" w:cs="Times New Roman"/>
          <w:sz w:val="24"/>
          <w:szCs w:val="24"/>
        </w:rPr>
      </w:pPr>
    </w:p>
    <w:p w:rsidR="007F560F" w:rsidRDefault="007F560F" w:rsidP="006603D7">
      <w:pPr>
        <w:spacing w:after="0" w:line="240" w:lineRule="auto"/>
        <w:jc w:val="both"/>
        <w:rPr>
          <w:rFonts w:ascii="Times New Roman" w:hAnsi="Times New Roman" w:cs="Times New Roman"/>
          <w:sz w:val="24"/>
          <w:szCs w:val="24"/>
        </w:rPr>
        <w:sectPr w:rsidR="007F560F" w:rsidSect="00A83046">
          <w:footerReference w:type="default" r:id="rId9"/>
          <w:pgSz w:w="11906" w:h="16838"/>
          <w:pgMar w:top="1440" w:right="1440" w:bottom="1440" w:left="1440" w:header="708" w:footer="708" w:gutter="0"/>
          <w:cols w:space="708"/>
          <w:docGrid w:linePitch="360"/>
        </w:sectPr>
      </w:pPr>
    </w:p>
    <w:p w:rsidR="00771D26" w:rsidRDefault="00771D26" w:rsidP="00771D26">
      <w:pPr>
        <w:spacing w:line="240" w:lineRule="auto"/>
      </w:pPr>
      <w:r>
        <w:rPr>
          <w:rFonts w:ascii="Times New Roman" w:hAnsi="Times New Roman" w:cs="Times New Roman"/>
          <w:b/>
          <w:iCs/>
          <w:noProof/>
          <w:lang w:eastAsia="en-GB"/>
        </w:rPr>
        <w:lastRenderedPageBreak/>
        <w:drawing>
          <wp:anchor distT="0" distB="0" distL="114300" distR="114300" simplePos="0" relativeHeight="251682304" behindDoc="1" locked="0" layoutInCell="1" allowOverlap="1">
            <wp:simplePos x="0" y="0"/>
            <wp:positionH relativeFrom="column">
              <wp:posOffset>-544830</wp:posOffset>
            </wp:positionH>
            <wp:positionV relativeFrom="paragraph">
              <wp:posOffset>233045</wp:posOffset>
            </wp:positionV>
            <wp:extent cx="9775825" cy="5998845"/>
            <wp:effectExtent l="0" t="0" r="0" b="1905"/>
            <wp:wrapTight wrapText="bothSides">
              <wp:wrapPolygon edited="0">
                <wp:start x="12080" y="0"/>
                <wp:lineTo x="9723" y="274"/>
                <wp:lineTo x="9681" y="1029"/>
                <wp:lineTo x="9934" y="1440"/>
                <wp:lineTo x="10018" y="2264"/>
                <wp:lineTo x="8797" y="2675"/>
                <wp:lineTo x="8629" y="2812"/>
                <wp:lineTo x="8629" y="3361"/>
                <wp:lineTo x="5514" y="4321"/>
                <wp:lineTo x="3452" y="4664"/>
                <wp:lineTo x="3283" y="5213"/>
                <wp:lineTo x="3746" y="5556"/>
                <wp:lineTo x="3452" y="5625"/>
                <wp:lineTo x="2441" y="6516"/>
                <wp:lineTo x="1557" y="7545"/>
                <wp:lineTo x="1557" y="7751"/>
                <wp:lineTo x="2273" y="7888"/>
                <wp:lineTo x="2273" y="8574"/>
                <wp:lineTo x="2610" y="8849"/>
                <wp:lineTo x="2568" y="9946"/>
                <wp:lineTo x="1768" y="10495"/>
                <wp:lineTo x="1515" y="10701"/>
                <wp:lineTo x="1557" y="11044"/>
                <wp:lineTo x="0" y="11249"/>
                <wp:lineTo x="0" y="12141"/>
                <wp:lineTo x="547" y="12415"/>
                <wp:lineTo x="800" y="13238"/>
                <wp:lineTo x="800" y="13719"/>
                <wp:lineTo x="1347" y="14336"/>
                <wp:lineTo x="1768" y="14336"/>
                <wp:lineTo x="1768" y="14610"/>
                <wp:lineTo x="2105" y="15433"/>
                <wp:lineTo x="2231" y="15845"/>
                <wp:lineTo x="3409" y="16874"/>
                <wp:lineTo x="7324" y="17628"/>
                <wp:lineTo x="6735" y="17834"/>
                <wp:lineTo x="6145" y="18452"/>
                <wp:lineTo x="6145" y="19343"/>
                <wp:lineTo x="6440" y="19823"/>
                <wp:lineTo x="6861" y="19823"/>
                <wp:lineTo x="6861" y="20441"/>
                <wp:lineTo x="7029" y="20921"/>
                <wp:lineTo x="7240" y="20921"/>
                <wp:lineTo x="7240" y="21538"/>
                <wp:lineTo x="8124" y="21538"/>
                <wp:lineTo x="8503" y="21401"/>
                <wp:lineTo x="8797" y="21195"/>
                <wp:lineTo x="8755" y="20921"/>
                <wp:lineTo x="15279" y="20921"/>
                <wp:lineTo x="15574" y="20852"/>
                <wp:lineTo x="15279" y="19823"/>
                <wp:lineTo x="15490" y="19823"/>
                <wp:lineTo x="17173" y="18863"/>
                <wp:lineTo x="17173" y="18726"/>
                <wp:lineTo x="20499" y="18177"/>
                <wp:lineTo x="20625" y="17834"/>
                <wp:lineTo x="20120" y="17628"/>
                <wp:lineTo x="21256" y="16668"/>
                <wp:lineTo x="21551" y="15571"/>
                <wp:lineTo x="21551" y="15022"/>
                <wp:lineTo x="20835" y="14610"/>
                <wp:lineTo x="19615" y="14336"/>
                <wp:lineTo x="20962" y="14336"/>
                <wp:lineTo x="20920" y="14130"/>
                <wp:lineTo x="18899" y="13238"/>
                <wp:lineTo x="18141" y="12141"/>
                <wp:lineTo x="19404" y="12141"/>
                <wp:lineTo x="20877" y="11524"/>
                <wp:lineTo x="20962" y="9877"/>
                <wp:lineTo x="20920" y="9329"/>
                <wp:lineTo x="20204" y="8849"/>
                <wp:lineTo x="20372" y="8849"/>
                <wp:lineTo x="20372" y="8437"/>
                <wp:lineTo x="20162" y="7751"/>
                <wp:lineTo x="20246" y="6928"/>
                <wp:lineTo x="19615" y="6516"/>
                <wp:lineTo x="19699" y="5899"/>
                <wp:lineTo x="19278" y="5556"/>
                <wp:lineTo x="18941" y="4253"/>
                <wp:lineTo x="18310" y="3910"/>
                <wp:lineTo x="16963" y="3361"/>
                <wp:lineTo x="17426" y="3224"/>
                <wp:lineTo x="17258" y="2607"/>
                <wp:lineTo x="16079" y="2264"/>
                <wp:lineTo x="16837" y="2264"/>
                <wp:lineTo x="16752" y="1235"/>
                <wp:lineTo x="15532" y="1097"/>
                <wp:lineTo x="15279" y="69"/>
                <wp:lineTo x="12627" y="0"/>
                <wp:lineTo x="1208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5825" cy="5998845"/>
                    </a:xfrm>
                    <a:prstGeom prst="rect">
                      <a:avLst/>
                    </a:prstGeom>
                    <a:noFill/>
                    <a:ln>
                      <a:noFill/>
                    </a:ln>
                  </pic:spPr>
                </pic:pic>
              </a:graphicData>
            </a:graphic>
          </wp:anchor>
        </w:drawing>
      </w:r>
      <w:r w:rsidR="007F560F" w:rsidRPr="00FA4E19">
        <w:rPr>
          <w:rFonts w:ascii="Times New Roman" w:hAnsi="Times New Roman" w:cs="Times New Roman"/>
          <w:iCs/>
        </w:rPr>
        <w:t>Figure 5</w:t>
      </w:r>
      <w:r w:rsidR="007F560F" w:rsidRPr="00FA4E19">
        <w:rPr>
          <w:rFonts w:ascii="Times New Roman" w:hAnsi="Times New Roman" w:cs="Times New Roman"/>
          <w:i/>
          <w:iCs/>
        </w:rPr>
        <w:t xml:space="preserve"> </w:t>
      </w:r>
      <w:r w:rsidR="007F560F" w:rsidRPr="00FA4E19">
        <w:rPr>
          <w:rFonts w:ascii="Times New Roman" w:hAnsi="Times New Roman" w:cs="Times New Roman"/>
          <w:b/>
          <w:iCs/>
        </w:rPr>
        <w:t>NEPT Cognitive Map</w:t>
      </w:r>
      <w:r>
        <w:rPr>
          <w:rFonts w:ascii="Times New Roman" w:hAnsi="Times New Roman" w:cs="Times New Roman"/>
          <w:b/>
          <w:iCs/>
        </w:rPr>
        <w:t xml:space="preserve"> </w:t>
      </w:r>
      <w:r w:rsidRPr="00771D26">
        <w:rPr>
          <w:rFonts w:ascii="Times New Roman" w:hAnsi="Times New Roman" w:cs="Times New Roman"/>
          <w:iCs/>
        </w:rPr>
        <w:t>(</w:t>
      </w:r>
      <w:r w:rsidRPr="00771D26">
        <w:rPr>
          <w:rFonts w:ascii="Courier New" w:hAnsi="Courier New" w:cs="Courier New"/>
          <w:iCs/>
          <w:sz w:val="18"/>
          <w:szCs w:val="18"/>
        </w:rPr>
        <w:t>size</w:t>
      </w:r>
      <w:r w:rsidRPr="000E0154">
        <w:rPr>
          <w:rFonts w:ascii="Courier New" w:hAnsi="Courier New" w:cs="Courier New"/>
          <w:iCs/>
          <w:sz w:val="18"/>
          <w:szCs w:val="18"/>
        </w:rPr>
        <w:t xml:space="preserve"> of the model: 462 concepts and 539 causal links</w:t>
      </w:r>
      <w:r>
        <w:rPr>
          <w:rFonts w:ascii="Courier New" w:hAnsi="Courier New" w:cs="Courier New"/>
          <w:iCs/>
          <w:sz w:val="18"/>
          <w:szCs w:val="18"/>
        </w:rPr>
        <w:t>)</w:t>
      </w:r>
    </w:p>
    <w:p w:rsidR="00771D26" w:rsidRDefault="00771D26" w:rsidP="007F560F">
      <w:pPr>
        <w:spacing w:line="240" w:lineRule="auto"/>
        <w:rPr>
          <w:rFonts w:ascii="Times New Roman" w:hAnsi="Times New Roman" w:cs="Times New Roman"/>
          <w:iCs/>
          <w:sz w:val="24"/>
          <w:szCs w:val="24"/>
        </w:rPr>
      </w:pPr>
    </w:p>
    <w:p w:rsidR="007F560F" w:rsidRDefault="007F560F" w:rsidP="007F560F">
      <w:pPr>
        <w:spacing w:after="0" w:line="240" w:lineRule="auto"/>
        <w:jc w:val="both"/>
        <w:rPr>
          <w:rFonts w:ascii="Times New Roman" w:hAnsi="Times New Roman" w:cs="Times New Roman"/>
          <w:iCs/>
          <w:sz w:val="24"/>
          <w:szCs w:val="24"/>
        </w:rPr>
      </w:pPr>
    </w:p>
    <w:p w:rsidR="007F560F" w:rsidRDefault="007F560F" w:rsidP="006603D7">
      <w:pPr>
        <w:spacing w:after="0" w:line="240" w:lineRule="auto"/>
        <w:jc w:val="both"/>
        <w:rPr>
          <w:rFonts w:ascii="Times New Roman" w:hAnsi="Times New Roman" w:cs="Times New Roman"/>
          <w:sz w:val="24"/>
          <w:szCs w:val="24"/>
        </w:rPr>
      </w:pPr>
    </w:p>
    <w:p w:rsidR="007F560F" w:rsidRDefault="007F560F" w:rsidP="006603D7">
      <w:pPr>
        <w:spacing w:after="0" w:line="240" w:lineRule="auto"/>
        <w:jc w:val="both"/>
        <w:rPr>
          <w:rFonts w:ascii="Times New Roman" w:hAnsi="Times New Roman" w:cs="Times New Roman"/>
          <w:sz w:val="24"/>
          <w:szCs w:val="24"/>
        </w:rPr>
      </w:pPr>
    </w:p>
    <w:p w:rsidR="007F560F" w:rsidRDefault="007F560F" w:rsidP="006603D7">
      <w:pPr>
        <w:spacing w:after="0" w:line="240" w:lineRule="auto"/>
        <w:jc w:val="both"/>
        <w:rPr>
          <w:rFonts w:ascii="Times New Roman" w:hAnsi="Times New Roman" w:cs="Times New Roman"/>
          <w:sz w:val="24"/>
          <w:szCs w:val="24"/>
        </w:rPr>
      </w:pPr>
    </w:p>
    <w:p w:rsidR="007F560F" w:rsidRDefault="007F560F" w:rsidP="006603D7">
      <w:pPr>
        <w:spacing w:after="0" w:line="240" w:lineRule="auto"/>
        <w:jc w:val="both"/>
        <w:rPr>
          <w:rFonts w:ascii="Times New Roman" w:hAnsi="Times New Roman" w:cs="Times New Roman"/>
          <w:sz w:val="24"/>
          <w:szCs w:val="24"/>
        </w:rPr>
        <w:sectPr w:rsidR="007F560F" w:rsidSect="007F560F">
          <w:pgSz w:w="16838" w:h="11906" w:orient="landscape"/>
          <w:pgMar w:top="1440" w:right="1440" w:bottom="1440" w:left="1440" w:header="708" w:footer="708" w:gutter="0"/>
          <w:cols w:space="708"/>
          <w:docGrid w:linePitch="360"/>
        </w:sectPr>
      </w:pPr>
    </w:p>
    <w:p w:rsidR="00783AC1" w:rsidRDefault="00783AC1" w:rsidP="006603D7">
      <w:pPr>
        <w:spacing w:after="0" w:line="240" w:lineRule="auto"/>
        <w:jc w:val="both"/>
        <w:rPr>
          <w:rFonts w:ascii="Times New Roman" w:hAnsi="Times New Roman" w:cs="Times New Roman"/>
          <w:sz w:val="24"/>
          <w:szCs w:val="24"/>
        </w:rPr>
      </w:pPr>
    </w:p>
    <w:tbl>
      <w:tblPr>
        <w:tblStyle w:val="TableGrid"/>
        <w:tblpPr w:leftFromText="180" w:rightFromText="180" w:vertAnchor="page" w:horzAnchor="margin" w:tblpXSpec="center" w:tblpY="1651"/>
        <w:tblW w:w="719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5103"/>
        <w:gridCol w:w="1559"/>
      </w:tblGrid>
      <w:tr w:rsidR="00423498" w:rsidRPr="000748B9" w:rsidTr="00423498">
        <w:trPr>
          <w:trHeight w:val="597"/>
        </w:trPr>
        <w:tc>
          <w:tcPr>
            <w:tcW w:w="5637" w:type="dxa"/>
            <w:gridSpan w:val="2"/>
            <w:shd w:val="clear" w:color="auto" w:fill="D9D9D9" w:themeFill="background1" w:themeFillShade="D9"/>
            <w:vAlign w:val="center"/>
          </w:tcPr>
          <w:p w:rsidR="00423498" w:rsidRPr="00F41202" w:rsidRDefault="00423498" w:rsidP="00423498">
            <w:pPr>
              <w:tabs>
                <w:tab w:val="left" w:pos="2805"/>
                <w:tab w:val="center" w:pos="4128"/>
              </w:tabs>
              <w:autoSpaceDE w:val="0"/>
              <w:autoSpaceDN w:val="0"/>
              <w:adjustRightInd w:val="0"/>
              <w:jc w:val="center"/>
              <w:rPr>
                <w:rFonts w:ascii="Times New Roman" w:hAnsi="Times New Roman" w:cs="Times New Roman"/>
                <w:b/>
                <w:color w:val="0033CC"/>
              </w:rPr>
            </w:pPr>
            <w:r w:rsidRPr="00F41202">
              <w:rPr>
                <w:rFonts w:ascii="Times New Roman" w:hAnsi="Times New Roman" w:cs="Times New Roman"/>
                <w:b/>
                <w:color w:val="003399"/>
                <w:lang w:eastAsia="en-GB"/>
              </w:rPr>
              <w:t>The key strategic directions in descending order</w:t>
            </w:r>
          </w:p>
        </w:tc>
        <w:tc>
          <w:tcPr>
            <w:tcW w:w="1559" w:type="dxa"/>
            <w:shd w:val="clear" w:color="auto" w:fill="D9D9D9" w:themeFill="background1" w:themeFillShade="D9"/>
            <w:vAlign w:val="center"/>
          </w:tcPr>
          <w:p w:rsidR="00423498" w:rsidRDefault="00423498" w:rsidP="00423498">
            <w:pPr>
              <w:tabs>
                <w:tab w:val="left" w:pos="2805"/>
                <w:tab w:val="center" w:pos="4128"/>
              </w:tabs>
              <w:autoSpaceDE w:val="0"/>
              <w:autoSpaceDN w:val="0"/>
              <w:adjustRightInd w:val="0"/>
              <w:jc w:val="center"/>
              <w:rPr>
                <w:rFonts w:ascii="Times New Roman" w:hAnsi="Times New Roman" w:cs="Times New Roman"/>
                <w:b/>
                <w:color w:val="003399"/>
                <w:lang w:eastAsia="en-GB"/>
              </w:rPr>
            </w:pPr>
            <w:r w:rsidRPr="00F41202">
              <w:rPr>
                <w:rFonts w:ascii="Times New Roman" w:hAnsi="Times New Roman" w:cs="Times New Roman"/>
                <w:b/>
                <w:color w:val="003399"/>
                <w:lang w:eastAsia="en-GB"/>
              </w:rPr>
              <w:t xml:space="preserve">The reference </w:t>
            </w:r>
          </w:p>
          <w:p w:rsidR="00423498" w:rsidRPr="00F41202" w:rsidRDefault="00423498" w:rsidP="00423498">
            <w:pPr>
              <w:tabs>
                <w:tab w:val="left" w:pos="2805"/>
                <w:tab w:val="center" w:pos="4128"/>
              </w:tabs>
              <w:autoSpaceDE w:val="0"/>
              <w:autoSpaceDN w:val="0"/>
              <w:adjustRightInd w:val="0"/>
              <w:jc w:val="center"/>
              <w:rPr>
                <w:rFonts w:ascii="Times New Roman" w:hAnsi="Times New Roman" w:cs="Times New Roman"/>
                <w:b/>
                <w:color w:val="003399"/>
                <w:lang w:eastAsia="en-GB"/>
              </w:rPr>
            </w:pPr>
            <w:r w:rsidRPr="00F41202">
              <w:rPr>
                <w:rFonts w:ascii="Times New Roman" w:hAnsi="Times New Roman" w:cs="Times New Roman"/>
                <w:b/>
                <w:color w:val="003399"/>
                <w:lang w:eastAsia="en-GB"/>
              </w:rPr>
              <w:t xml:space="preserve">on the map </w:t>
            </w:r>
          </w:p>
        </w:tc>
      </w:tr>
      <w:tr w:rsidR="00423498" w:rsidRPr="000748B9" w:rsidTr="00423498">
        <w:tc>
          <w:tcPr>
            <w:tcW w:w="534" w:type="dxa"/>
          </w:tcPr>
          <w:p w:rsidR="00423498" w:rsidRPr="00626236" w:rsidRDefault="00423498" w:rsidP="00423498">
            <w:pPr>
              <w:pStyle w:val="ListParagraph"/>
              <w:numPr>
                <w:ilvl w:val="0"/>
                <w:numId w:val="3"/>
              </w:numPr>
              <w:autoSpaceDE w:val="0"/>
              <w:autoSpaceDN w:val="0"/>
              <w:adjustRightInd w:val="0"/>
              <w:ind w:hanging="720"/>
              <w:jc w:val="both"/>
              <w:rPr>
                <w:rFonts w:ascii="Times New Roman" w:hAnsi="Times New Roman" w:cs="Times New Roman"/>
                <w:lang w:val="en-US"/>
              </w:rPr>
            </w:pPr>
          </w:p>
        </w:tc>
        <w:tc>
          <w:tcPr>
            <w:tcW w:w="5103" w:type="dxa"/>
          </w:tcPr>
          <w:p w:rsidR="00423498" w:rsidRPr="00F41202" w:rsidRDefault="00423498" w:rsidP="00423498">
            <w:pPr>
              <w:autoSpaceDE w:val="0"/>
              <w:autoSpaceDN w:val="0"/>
              <w:adjustRightInd w:val="0"/>
              <w:rPr>
                <w:rFonts w:ascii="Times New Roman" w:hAnsi="Times New Roman" w:cs="Times New Roman"/>
              </w:rPr>
            </w:pPr>
            <w:r w:rsidRPr="00F41202">
              <w:rPr>
                <w:rFonts w:ascii="Times New Roman" w:hAnsi="Times New Roman" w:cs="Times New Roman"/>
              </w:rPr>
              <w:t xml:space="preserve">share knowledge </w:t>
            </w:r>
          </w:p>
        </w:tc>
        <w:tc>
          <w:tcPr>
            <w:tcW w:w="1559" w:type="dxa"/>
          </w:tcPr>
          <w:p w:rsidR="00423498" w:rsidRPr="00F41202" w:rsidRDefault="00423498" w:rsidP="00423498">
            <w:pPr>
              <w:autoSpaceDE w:val="0"/>
              <w:autoSpaceDN w:val="0"/>
              <w:adjustRightInd w:val="0"/>
              <w:jc w:val="center"/>
              <w:rPr>
                <w:rFonts w:ascii="Times New Roman" w:hAnsi="Times New Roman" w:cs="Times New Roman"/>
              </w:rPr>
            </w:pPr>
            <w:r w:rsidRPr="00F41202">
              <w:rPr>
                <w:rFonts w:ascii="Times New Roman" w:hAnsi="Times New Roman" w:cs="Times New Roman"/>
              </w:rPr>
              <w:t>65</w:t>
            </w:r>
          </w:p>
        </w:tc>
      </w:tr>
      <w:tr w:rsidR="00423498" w:rsidRPr="000748B9" w:rsidTr="00423498">
        <w:tc>
          <w:tcPr>
            <w:tcW w:w="534" w:type="dxa"/>
          </w:tcPr>
          <w:p w:rsidR="00423498" w:rsidRPr="00F41202" w:rsidRDefault="00423498" w:rsidP="00423498">
            <w:pPr>
              <w:pStyle w:val="ListParagraph"/>
              <w:numPr>
                <w:ilvl w:val="0"/>
                <w:numId w:val="3"/>
              </w:numPr>
              <w:autoSpaceDE w:val="0"/>
              <w:autoSpaceDN w:val="0"/>
              <w:adjustRightInd w:val="0"/>
              <w:ind w:hanging="720"/>
              <w:jc w:val="both"/>
              <w:rPr>
                <w:rFonts w:ascii="Times New Roman" w:hAnsi="Times New Roman" w:cs="Times New Roman"/>
              </w:rPr>
            </w:pPr>
          </w:p>
        </w:tc>
        <w:tc>
          <w:tcPr>
            <w:tcW w:w="5103" w:type="dxa"/>
          </w:tcPr>
          <w:p w:rsidR="00423498" w:rsidRPr="00F41202" w:rsidRDefault="00423498" w:rsidP="00423498">
            <w:pPr>
              <w:autoSpaceDE w:val="0"/>
              <w:autoSpaceDN w:val="0"/>
              <w:adjustRightInd w:val="0"/>
              <w:rPr>
                <w:rFonts w:ascii="Times New Roman" w:hAnsi="Times New Roman" w:cs="Times New Roman"/>
              </w:rPr>
            </w:pPr>
            <w:r w:rsidRPr="00F41202">
              <w:rPr>
                <w:rFonts w:ascii="Times New Roman" w:hAnsi="Times New Roman" w:cs="Times New Roman"/>
              </w:rPr>
              <w:t xml:space="preserve">change the organisational culture </w:t>
            </w:r>
          </w:p>
        </w:tc>
        <w:tc>
          <w:tcPr>
            <w:tcW w:w="1559" w:type="dxa"/>
          </w:tcPr>
          <w:p w:rsidR="00423498" w:rsidRPr="00F41202" w:rsidRDefault="00423498" w:rsidP="00423498">
            <w:pPr>
              <w:autoSpaceDE w:val="0"/>
              <w:autoSpaceDN w:val="0"/>
              <w:adjustRightInd w:val="0"/>
              <w:jc w:val="center"/>
              <w:rPr>
                <w:rFonts w:ascii="Times New Roman" w:hAnsi="Times New Roman" w:cs="Times New Roman"/>
              </w:rPr>
            </w:pPr>
            <w:r w:rsidRPr="00F41202">
              <w:rPr>
                <w:rFonts w:ascii="Times New Roman" w:hAnsi="Times New Roman" w:cs="Times New Roman"/>
              </w:rPr>
              <w:t>1</w:t>
            </w:r>
          </w:p>
        </w:tc>
      </w:tr>
      <w:tr w:rsidR="00423498" w:rsidRPr="000748B9" w:rsidTr="00423498">
        <w:tc>
          <w:tcPr>
            <w:tcW w:w="534" w:type="dxa"/>
          </w:tcPr>
          <w:p w:rsidR="00423498" w:rsidRPr="00F41202" w:rsidRDefault="00423498" w:rsidP="00423498">
            <w:pPr>
              <w:pStyle w:val="ListParagraph"/>
              <w:numPr>
                <w:ilvl w:val="0"/>
                <w:numId w:val="3"/>
              </w:numPr>
              <w:autoSpaceDE w:val="0"/>
              <w:autoSpaceDN w:val="0"/>
              <w:adjustRightInd w:val="0"/>
              <w:ind w:hanging="720"/>
              <w:jc w:val="both"/>
              <w:rPr>
                <w:rFonts w:ascii="Times New Roman" w:hAnsi="Times New Roman" w:cs="Times New Roman"/>
              </w:rPr>
            </w:pPr>
          </w:p>
        </w:tc>
        <w:tc>
          <w:tcPr>
            <w:tcW w:w="5103" w:type="dxa"/>
          </w:tcPr>
          <w:p w:rsidR="00423498" w:rsidRPr="00F41202" w:rsidRDefault="00423498" w:rsidP="00423498">
            <w:pPr>
              <w:autoSpaceDE w:val="0"/>
              <w:autoSpaceDN w:val="0"/>
              <w:adjustRightInd w:val="0"/>
              <w:rPr>
                <w:rFonts w:ascii="Times New Roman" w:hAnsi="Times New Roman" w:cs="Times New Roman"/>
              </w:rPr>
            </w:pPr>
            <w:r w:rsidRPr="00F41202">
              <w:rPr>
                <w:rFonts w:ascii="Times New Roman" w:hAnsi="Times New Roman" w:cs="Times New Roman"/>
              </w:rPr>
              <w:t>make the client organisa</w:t>
            </w:r>
            <w:r>
              <w:rPr>
                <w:rFonts w:ascii="Times New Roman" w:hAnsi="Times New Roman" w:cs="Times New Roman"/>
              </w:rPr>
              <w:t>t</w:t>
            </w:r>
            <w:r w:rsidRPr="00F41202">
              <w:rPr>
                <w:rFonts w:ascii="Times New Roman" w:hAnsi="Times New Roman" w:cs="Times New Roman"/>
              </w:rPr>
              <w:t xml:space="preserve">ion a better place to work </w:t>
            </w:r>
          </w:p>
        </w:tc>
        <w:tc>
          <w:tcPr>
            <w:tcW w:w="1559" w:type="dxa"/>
          </w:tcPr>
          <w:p w:rsidR="00423498" w:rsidRPr="00F41202" w:rsidRDefault="00423498" w:rsidP="00423498">
            <w:pPr>
              <w:autoSpaceDE w:val="0"/>
              <w:autoSpaceDN w:val="0"/>
              <w:adjustRightInd w:val="0"/>
              <w:jc w:val="center"/>
              <w:rPr>
                <w:rFonts w:ascii="Times New Roman" w:hAnsi="Times New Roman" w:cs="Times New Roman"/>
              </w:rPr>
            </w:pPr>
            <w:r w:rsidRPr="00F41202">
              <w:rPr>
                <w:rFonts w:ascii="Times New Roman" w:hAnsi="Times New Roman" w:cs="Times New Roman"/>
              </w:rPr>
              <w:t>23</w:t>
            </w:r>
          </w:p>
        </w:tc>
      </w:tr>
      <w:tr w:rsidR="00423498" w:rsidRPr="000748B9" w:rsidTr="00423498">
        <w:tc>
          <w:tcPr>
            <w:tcW w:w="534" w:type="dxa"/>
          </w:tcPr>
          <w:p w:rsidR="00423498" w:rsidRPr="00F41202" w:rsidRDefault="00423498" w:rsidP="00423498">
            <w:pPr>
              <w:pStyle w:val="ListParagraph"/>
              <w:numPr>
                <w:ilvl w:val="0"/>
                <w:numId w:val="3"/>
              </w:numPr>
              <w:autoSpaceDE w:val="0"/>
              <w:autoSpaceDN w:val="0"/>
              <w:adjustRightInd w:val="0"/>
              <w:ind w:hanging="720"/>
              <w:jc w:val="both"/>
              <w:rPr>
                <w:rFonts w:ascii="Times New Roman" w:hAnsi="Times New Roman" w:cs="Times New Roman"/>
              </w:rPr>
            </w:pPr>
          </w:p>
        </w:tc>
        <w:tc>
          <w:tcPr>
            <w:tcW w:w="5103" w:type="dxa"/>
          </w:tcPr>
          <w:p w:rsidR="00423498" w:rsidRPr="00F41202" w:rsidRDefault="00423498" w:rsidP="00423498">
            <w:pPr>
              <w:autoSpaceDE w:val="0"/>
              <w:autoSpaceDN w:val="0"/>
              <w:adjustRightInd w:val="0"/>
              <w:rPr>
                <w:rFonts w:ascii="Times New Roman" w:hAnsi="Times New Roman" w:cs="Times New Roman"/>
              </w:rPr>
            </w:pPr>
            <w:r w:rsidRPr="00F41202">
              <w:rPr>
                <w:rFonts w:ascii="Times New Roman" w:hAnsi="Times New Roman" w:cs="Times New Roman"/>
              </w:rPr>
              <w:t xml:space="preserve">create a learning environment </w:t>
            </w:r>
          </w:p>
        </w:tc>
        <w:tc>
          <w:tcPr>
            <w:tcW w:w="1559" w:type="dxa"/>
          </w:tcPr>
          <w:p w:rsidR="00423498" w:rsidRPr="00F41202" w:rsidRDefault="00423498" w:rsidP="00423498">
            <w:pPr>
              <w:autoSpaceDE w:val="0"/>
              <w:autoSpaceDN w:val="0"/>
              <w:adjustRightInd w:val="0"/>
              <w:jc w:val="center"/>
              <w:rPr>
                <w:rFonts w:ascii="Times New Roman" w:hAnsi="Times New Roman" w:cs="Times New Roman"/>
              </w:rPr>
            </w:pPr>
            <w:r w:rsidRPr="00F41202">
              <w:rPr>
                <w:rFonts w:ascii="Times New Roman" w:hAnsi="Times New Roman" w:cs="Times New Roman"/>
              </w:rPr>
              <w:t>3</w:t>
            </w:r>
          </w:p>
        </w:tc>
      </w:tr>
      <w:tr w:rsidR="00423498" w:rsidRPr="000748B9" w:rsidTr="00423498">
        <w:tc>
          <w:tcPr>
            <w:tcW w:w="534" w:type="dxa"/>
          </w:tcPr>
          <w:p w:rsidR="00423498" w:rsidRPr="00F41202" w:rsidRDefault="00423498" w:rsidP="00423498">
            <w:pPr>
              <w:pStyle w:val="ListParagraph"/>
              <w:numPr>
                <w:ilvl w:val="0"/>
                <w:numId w:val="3"/>
              </w:numPr>
              <w:autoSpaceDE w:val="0"/>
              <w:autoSpaceDN w:val="0"/>
              <w:adjustRightInd w:val="0"/>
              <w:ind w:hanging="720"/>
              <w:jc w:val="both"/>
              <w:rPr>
                <w:rFonts w:ascii="Times New Roman" w:hAnsi="Times New Roman" w:cs="Times New Roman"/>
              </w:rPr>
            </w:pPr>
          </w:p>
        </w:tc>
        <w:tc>
          <w:tcPr>
            <w:tcW w:w="5103" w:type="dxa"/>
          </w:tcPr>
          <w:p w:rsidR="00423498" w:rsidRPr="00F41202" w:rsidRDefault="00423498" w:rsidP="00423498">
            <w:pPr>
              <w:autoSpaceDE w:val="0"/>
              <w:autoSpaceDN w:val="0"/>
              <w:adjustRightInd w:val="0"/>
              <w:rPr>
                <w:rFonts w:ascii="Times New Roman" w:hAnsi="Times New Roman" w:cs="Times New Roman"/>
              </w:rPr>
            </w:pPr>
            <w:r w:rsidRPr="00F41202">
              <w:rPr>
                <w:rFonts w:ascii="Times New Roman" w:hAnsi="Times New Roman" w:cs="Times New Roman"/>
              </w:rPr>
              <w:t xml:space="preserve">retain knowledge in the organisation </w:t>
            </w:r>
          </w:p>
        </w:tc>
        <w:tc>
          <w:tcPr>
            <w:tcW w:w="1559" w:type="dxa"/>
          </w:tcPr>
          <w:p w:rsidR="00423498" w:rsidRPr="00F41202" w:rsidRDefault="00423498" w:rsidP="00423498">
            <w:pPr>
              <w:autoSpaceDE w:val="0"/>
              <w:autoSpaceDN w:val="0"/>
              <w:adjustRightInd w:val="0"/>
              <w:jc w:val="center"/>
              <w:rPr>
                <w:rFonts w:ascii="Times New Roman" w:hAnsi="Times New Roman" w:cs="Times New Roman"/>
              </w:rPr>
            </w:pPr>
            <w:r w:rsidRPr="00F41202">
              <w:rPr>
                <w:rFonts w:ascii="Times New Roman" w:hAnsi="Times New Roman" w:cs="Times New Roman"/>
              </w:rPr>
              <w:t>4</w:t>
            </w:r>
          </w:p>
        </w:tc>
      </w:tr>
      <w:tr w:rsidR="00423498" w:rsidRPr="000748B9" w:rsidTr="00423498">
        <w:tc>
          <w:tcPr>
            <w:tcW w:w="534" w:type="dxa"/>
          </w:tcPr>
          <w:p w:rsidR="00423498" w:rsidRPr="00F41202" w:rsidRDefault="00423498" w:rsidP="00423498">
            <w:pPr>
              <w:pStyle w:val="ListParagraph"/>
              <w:numPr>
                <w:ilvl w:val="0"/>
                <w:numId w:val="3"/>
              </w:numPr>
              <w:autoSpaceDE w:val="0"/>
              <w:autoSpaceDN w:val="0"/>
              <w:adjustRightInd w:val="0"/>
              <w:ind w:hanging="720"/>
              <w:jc w:val="both"/>
              <w:rPr>
                <w:rFonts w:ascii="Times New Roman" w:hAnsi="Times New Roman" w:cs="Times New Roman"/>
              </w:rPr>
            </w:pPr>
          </w:p>
        </w:tc>
        <w:tc>
          <w:tcPr>
            <w:tcW w:w="5103" w:type="dxa"/>
          </w:tcPr>
          <w:p w:rsidR="00423498" w:rsidRPr="00F41202" w:rsidRDefault="00423498" w:rsidP="00423498">
            <w:pPr>
              <w:autoSpaceDE w:val="0"/>
              <w:autoSpaceDN w:val="0"/>
              <w:adjustRightInd w:val="0"/>
              <w:rPr>
                <w:rFonts w:ascii="Times New Roman" w:hAnsi="Times New Roman" w:cs="Times New Roman"/>
              </w:rPr>
            </w:pPr>
            <w:r w:rsidRPr="00F41202">
              <w:rPr>
                <w:rFonts w:ascii="Times New Roman" w:hAnsi="Times New Roman" w:cs="Times New Roman"/>
              </w:rPr>
              <w:t xml:space="preserve">share best practice </w:t>
            </w:r>
          </w:p>
        </w:tc>
        <w:tc>
          <w:tcPr>
            <w:tcW w:w="1559" w:type="dxa"/>
          </w:tcPr>
          <w:p w:rsidR="00423498" w:rsidRPr="00F41202" w:rsidRDefault="00423498" w:rsidP="00423498">
            <w:pPr>
              <w:autoSpaceDE w:val="0"/>
              <w:autoSpaceDN w:val="0"/>
              <w:adjustRightInd w:val="0"/>
              <w:jc w:val="center"/>
              <w:rPr>
                <w:rFonts w:ascii="Times New Roman" w:hAnsi="Times New Roman" w:cs="Times New Roman"/>
              </w:rPr>
            </w:pPr>
            <w:r w:rsidRPr="00F41202">
              <w:rPr>
                <w:rFonts w:ascii="Times New Roman" w:hAnsi="Times New Roman" w:cs="Times New Roman"/>
              </w:rPr>
              <w:t>40</w:t>
            </w:r>
          </w:p>
        </w:tc>
      </w:tr>
      <w:tr w:rsidR="00423498" w:rsidRPr="000748B9" w:rsidTr="00423498">
        <w:tc>
          <w:tcPr>
            <w:tcW w:w="534" w:type="dxa"/>
          </w:tcPr>
          <w:p w:rsidR="00423498" w:rsidRPr="00F41202" w:rsidRDefault="00423498" w:rsidP="00423498">
            <w:pPr>
              <w:pStyle w:val="ListParagraph"/>
              <w:numPr>
                <w:ilvl w:val="0"/>
                <w:numId w:val="3"/>
              </w:numPr>
              <w:autoSpaceDE w:val="0"/>
              <w:autoSpaceDN w:val="0"/>
              <w:adjustRightInd w:val="0"/>
              <w:ind w:hanging="720"/>
              <w:jc w:val="both"/>
              <w:rPr>
                <w:rFonts w:ascii="Times New Roman" w:hAnsi="Times New Roman" w:cs="Times New Roman"/>
              </w:rPr>
            </w:pPr>
          </w:p>
        </w:tc>
        <w:tc>
          <w:tcPr>
            <w:tcW w:w="5103" w:type="dxa"/>
          </w:tcPr>
          <w:p w:rsidR="00423498" w:rsidRPr="00F41202" w:rsidRDefault="00423498" w:rsidP="00423498">
            <w:pPr>
              <w:autoSpaceDE w:val="0"/>
              <w:autoSpaceDN w:val="0"/>
              <w:adjustRightInd w:val="0"/>
              <w:rPr>
                <w:rFonts w:ascii="Times New Roman" w:hAnsi="Times New Roman" w:cs="Times New Roman"/>
              </w:rPr>
            </w:pPr>
            <w:r w:rsidRPr="00F41202">
              <w:rPr>
                <w:rFonts w:ascii="Times New Roman" w:hAnsi="Times New Roman" w:cs="Times New Roman"/>
              </w:rPr>
              <w:t xml:space="preserve">continue organising conferences </w:t>
            </w:r>
          </w:p>
        </w:tc>
        <w:tc>
          <w:tcPr>
            <w:tcW w:w="1559" w:type="dxa"/>
          </w:tcPr>
          <w:p w:rsidR="00423498" w:rsidRPr="00F41202" w:rsidRDefault="00423498" w:rsidP="00423498">
            <w:pPr>
              <w:autoSpaceDE w:val="0"/>
              <w:autoSpaceDN w:val="0"/>
              <w:adjustRightInd w:val="0"/>
              <w:jc w:val="center"/>
              <w:rPr>
                <w:rFonts w:ascii="Times New Roman" w:hAnsi="Times New Roman" w:cs="Times New Roman"/>
              </w:rPr>
            </w:pPr>
            <w:r w:rsidRPr="00F41202">
              <w:rPr>
                <w:rFonts w:ascii="Times New Roman" w:hAnsi="Times New Roman" w:cs="Times New Roman"/>
              </w:rPr>
              <w:t>128</w:t>
            </w:r>
          </w:p>
        </w:tc>
      </w:tr>
      <w:tr w:rsidR="00423498" w:rsidRPr="000748B9" w:rsidTr="00423498">
        <w:tc>
          <w:tcPr>
            <w:tcW w:w="534" w:type="dxa"/>
          </w:tcPr>
          <w:p w:rsidR="00423498" w:rsidRPr="00F41202" w:rsidRDefault="00423498" w:rsidP="00423498">
            <w:pPr>
              <w:pStyle w:val="ListParagraph"/>
              <w:numPr>
                <w:ilvl w:val="0"/>
                <w:numId w:val="3"/>
              </w:numPr>
              <w:autoSpaceDE w:val="0"/>
              <w:autoSpaceDN w:val="0"/>
              <w:adjustRightInd w:val="0"/>
              <w:ind w:hanging="720"/>
              <w:rPr>
                <w:rFonts w:ascii="Times New Roman" w:hAnsi="Times New Roman" w:cs="Times New Roman"/>
              </w:rPr>
            </w:pPr>
          </w:p>
        </w:tc>
        <w:tc>
          <w:tcPr>
            <w:tcW w:w="5103" w:type="dxa"/>
          </w:tcPr>
          <w:p w:rsidR="00423498" w:rsidRPr="00F41202" w:rsidRDefault="00423498" w:rsidP="00423498">
            <w:pPr>
              <w:autoSpaceDE w:val="0"/>
              <w:autoSpaceDN w:val="0"/>
              <w:adjustRightInd w:val="0"/>
              <w:rPr>
                <w:rFonts w:ascii="Times New Roman" w:hAnsi="Times New Roman" w:cs="Times New Roman"/>
              </w:rPr>
            </w:pPr>
            <w:r w:rsidRPr="00F41202">
              <w:rPr>
                <w:rFonts w:ascii="Times New Roman" w:hAnsi="Times New Roman" w:cs="Times New Roman"/>
              </w:rPr>
              <w:t>create more comfort and security at work</w:t>
            </w:r>
          </w:p>
        </w:tc>
        <w:tc>
          <w:tcPr>
            <w:tcW w:w="1559" w:type="dxa"/>
          </w:tcPr>
          <w:p w:rsidR="00423498" w:rsidRPr="00F41202" w:rsidRDefault="00423498" w:rsidP="00423498">
            <w:pPr>
              <w:autoSpaceDE w:val="0"/>
              <w:autoSpaceDN w:val="0"/>
              <w:adjustRightInd w:val="0"/>
              <w:jc w:val="center"/>
              <w:rPr>
                <w:rFonts w:ascii="Times New Roman" w:hAnsi="Times New Roman" w:cs="Times New Roman"/>
              </w:rPr>
            </w:pPr>
            <w:r w:rsidRPr="00F41202">
              <w:rPr>
                <w:rFonts w:ascii="Times New Roman" w:hAnsi="Times New Roman" w:cs="Times New Roman"/>
              </w:rPr>
              <w:t>58</w:t>
            </w:r>
          </w:p>
        </w:tc>
      </w:tr>
      <w:tr w:rsidR="00423498" w:rsidRPr="000748B9" w:rsidTr="00423498">
        <w:tc>
          <w:tcPr>
            <w:tcW w:w="534" w:type="dxa"/>
          </w:tcPr>
          <w:p w:rsidR="00423498" w:rsidRPr="00F41202" w:rsidRDefault="00423498" w:rsidP="00423498">
            <w:pPr>
              <w:pStyle w:val="ListParagraph"/>
              <w:numPr>
                <w:ilvl w:val="0"/>
                <w:numId w:val="3"/>
              </w:numPr>
              <w:autoSpaceDE w:val="0"/>
              <w:autoSpaceDN w:val="0"/>
              <w:adjustRightInd w:val="0"/>
              <w:ind w:hanging="720"/>
              <w:jc w:val="both"/>
              <w:rPr>
                <w:rFonts w:ascii="Times New Roman" w:hAnsi="Times New Roman" w:cs="Times New Roman"/>
              </w:rPr>
            </w:pPr>
          </w:p>
        </w:tc>
        <w:tc>
          <w:tcPr>
            <w:tcW w:w="5103" w:type="dxa"/>
          </w:tcPr>
          <w:p w:rsidR="00423498" w:rsidRPr="00F41202" w:rsidRDefault="00423498" w:rsidP="00423498">
            <w:pPr>
              <w:autoSpaceDE w:val="0"/>
              <w:autoSpaceDN w:val="0"/>
              <w:adjustRightInd w:val="0"/>
              <w:rPr>
                <w:rFonts w:ascii="Times New Roman" w:hAnsi="Times New Roman" w:cs="Times New Roman"/>
              </w:rPr>
            </w:pPr>
            <w:r w:rsidRPr="00F41202">
              <w:rPr>
                <w:rFonts w:ascii="Times New Roman" w:hAnsi="Times New Roman" w:cs="Times New Roman"/>
              </w:rPr>
              <w:t>improve top-down communication</w:t>
            </w:r>
          </w:p>
        </w:tc>
        <w:tc>
          <w:tcPr>
            <w:tcW w:w="1559" w:type="dxa"/>
          </w:tcPr>
          <w:p w:rsidR="00423498" w:rsidRPr="00F41202" w:rsidRDefault="00423498" w:rsidP="00423498">
            <w:pPr>
              <w:autoSpaceDE w:val="0"/>
              <w:autoSpaceDN w:val="0"/>
              <w:adjustRightInd w:val="0"/>
              <w:jc w:val="center"/>
              <w:rPr>
                <w:rFonts w:ascii="Times New Roman" w:hAnsi="Times New Roman" w:cs="Times New Roman"/>
              </w:rPr>
            </w:pPr>
            <w:r w:rsidRPr="00F41202">
              <w:rPr>
                <w:rFonts w:ascii="Times New Roman" w:hAnsi="Times New Roman" w:cs="Times New Roman"/>
              </w:rPr>
              <w:t>24</w:t>
            </w:r>
          </w:p>
        </w:tc>
      </w:tr>
      <w:tr w:rsidR="00423498" w:rsidRPr="000748B9" w:rsidTr="00423498">
        <w:tc>
          <w:tcPr>
            <w:tcW w:w="534" w:type="dxa"/>
          </w:tcPr>
          <w:p w:rsidR="00423498" w:rsidRPr="00F41202" w:rsidRDefault="00423498" w:rsidP="00423498">
            <w:pPr>
              <w:pStyle w:val="ListParagraph"/>
              <w:numPr>
                <w:ilvl w:val="0"/>
                <w:numId w:val="3"/>
              </w:numPr>
              <w:autoSpaceDE w:val="0"/>
              <w:autoSpaceDN w:val="0"/>
              <w:adjustRightInd w:val="0"/>
              <w:ind w:hanging="720"/>
              <w:jc w:val="both"/>
              <w:rPr>
                <w:rFonts w:ascii="Times New Roman" w:hAnsi="Times New Roman" w:cs="Times New Roman"/>
              </w:rPr>
            </w:pPr>
          </w:p>
        </w:tc>
        <w:tc>
          <w:tcPr>
            <w:tcW w:w="5103" w:type="dxa"/>
          </w:tcPr>
          <w:p w:rsidR="00423498" w:rsidRPr="00F41202" w:rsidRDefault="00423498" w:rsidP="00423498">
            <w:pPr>
              <w:pStyle w:val="NoSpacing"/>
            </w:pPr>
            <w:r w:rsidRPr="004D172A">
              <w:rPr>
                <w:rFonts w:ascii="Times New Roman" w:eastAsiaTheme="minorHAnsi" w:hAnsi="Times New Roman" w:cs="Times New Roman"/>
                <w:lang w:val="en-GB" w:eastAsia="en-US"/>
              </w:rPr>
              <w:t>create and maintain an effective knowledge</w:t>
            </w:r>
            <w:r>
              <w:rPr>
                <w:rFonts w:ascii="Times New Roman" w:eastAsiaTheme="minorHAnsi" w:hAnsi="Times New Roman" w:cs="Times New Roman"/>
                <w:lang w:val="en-GB" w:eastAsia="en-US"/>
              </w:rPr>
              <w:t xml:space="preserve"> rep</w:t>
            </w:r>
            <w:r w:rsidRPr="004D172A">
              <w:rPr>
                <w:rFonts w:ascii="Times New Roman" w:eastAsiaTheme="minorHAnsi" w:hAnsi="Times New Roman" w:cs="Times New Roman"/>
                <w:lang w:val="en-GB" w:eastAsia="en-US"/>
              </w:rPr>
              <w:t>ository</w:t>
            </w:r>
            <w:r w:rsidRPr="00F41202">
              <w:t xml:space="preserve"> </w:t>
            </w:r>
          </w:p>
        </w:tc>
        <w:tc>
          <w:tcPr>
            <w:tcW w:w="1559" w:type="dxa"/>
          </w:tcPr>
          <w:p w:rsidR="00423498" w:rsidRPr="00F41202" w:rsidRDefault="00423498" w:rsidP="00423498">
            <w:pPr>
              <w:autoSpaceDE w:val="0"/>
              <w:autoSpaceDN w:val="0"/>
              <w:adjustRightInd w:val="0"/>
              <w:jc w:val="center"/>
              <w:rPr>
                <w:rFonts w:ascii="Times New Roman" w:hAnsi="Times New Roman" w:cs="Times New Roman"/>
              </w:rPr>
            </w:pPr>
            <w:r w:rsidRPr="00F41202">
              <w:rPr>
                <w:rFonts w:ascii="Times New Roman" w:hAnsi="Times New Roman" w:cs="Times New Roman"/>
              </w:rPr>
              <w:t>123</w:t>
            </w:r>
          </w:p>
        </w:tc>
      </w:tr>
    </w:tbl>
    <w:p w:rsidR="00783AC1" w:rsidRDefault="00783AC1" w:rsidP="006603D7">
      <w:pPr>
        <w:spacing w:after="0" w:line="240" w:lineRule="auto"/>
        <w:jc w:val="both"/>
        <w:rPr>
          <w:rFonts w:ascii="Times New Roman" w:hAnsi="Times New Roman" w:cs="Times New Roman"/>
          <w:sz w:val="24"/>
          <w:szCs w:val="24"/>
        </w:rPr>
      </w:pPr>
    </w:p>
    <w:p w:rsidR="00783AC1" w:rsidRDefault="00783AC1" w:rsidP="006603D7">
      <w:pPr>
        <w:spacing w:after="0" w:line="240" w:lineRule="auto"/>
        <w:jc w:val="both"/>
        <w:rPr>
          <w:rFonts w:ascii="Times New Roman" w:hAnsi="Times New Roman" w:cs="Times New Roman"/>
          <w:sz w:val="24"/>
          <w:szCs w:val="24"/>
        </w:rPr>
      </w:pPr>
    </w:p>
    <w:p w:rsidR="00783AC1" w:rsidRDefault="00783AC1" w:rsidP="006603D7">
      <w:pPr>
        <w:spacing w:after="0" w:line="240" w:lineRule="auto"/>
        <w:jc w:val="both"/>
        <w:rPr>
          <w:rFonts w:ascii="Times New Roman" w:hAnsi="Times New Roman" w:cs="Times New Roman"/>
          <w:sz w:val="24"/>
          <w:szCs w:val="24"/>
        </w:rPr>
      </w:pPr>
    </w:p>
    <w:p w:rsidR="00783AC1" w:rsidRDefault="00783AC1" w:rsidP="006603D7">
      <w:pPr>
        <w:spacing w:after="0" w:line="240" w:lineRule="auto"/>
        <w:jc w:val="both"/>
        <w:rPr>
          <w:rFonts w:ascii="Times New Roman" w:hAnsi="Times New Roman" w:cs="Times New Roman"/>
          <w:sz w:val="24"/>
          <w:szCs w:val="24"/>
        </w:rPr>
      </w:pPr>
    </w:p>
    <w:p w:rsidR="00783AC1" w:rsidRDefault="00783AC1" w:rsidP="006603D7">
      <w:pPr>
        <w:spacing w:after="0" w:line="240" w:lineRule="auto"/>
        <w:jc w:val="both"/>
        <w:rPr>
          <w:rFonts w:ascii="Times New Roman" w:hAnsi="Times New Roman" w:cs="Times New Roman"/>
          <w:sz w:val="24"/>
          <w:szCs w:val="24"/>
        </w:rPr>
      </w:pPr>
    </w:p>
    <w:p w:rsidR="00783AC1" w:rsidRDefault="00783AC1" w:rsidP="006603D7">
      <w:pPr>
        <w:spacing w:after="0" w:line="240" w:lineRule="auto"/>
        <w:jc w:val="both"/>
        <w:rPr>
          <w:rFonts w:ascii="Times New Roman" w:hAnsi="Times New Roman" w:cs="Times New Roman"/>
          <w:sz w:val="24"/>
          <w:szCs w:val="24"/>
        </w:rPr>
      </w:pPr>
    </w:p>
    <w:p w:rsidR="00783AC1" w:rsidRDefault="00783AC1" w:rsidP="006603D7">
      <w:pPr>
        <w:spacing w:after="0" w:line="240" w:lineRule="auto"/>
        <w:jc w:val="both"/>
        <w:rPr>
          <w:rFonts w:ascii="Times New Roman" w:hAnsi="Times New Roman" w:cs="Times New Roman"/>
          <w:sz w:val="24"/>
          <w:szCs w:val="24"/>
        </w:rPr>
      </w:pPr>
    </w:p>
    <w:p w:rsidR="00B70EE3" w:rsidRPr="00B70EE3" w:rsidRDefault="00B70EE3" w:rsidP="006603D7">
      <w:pPr>
        <w:spacing w:after="0" w:line="240" w:lineRule="auto"/>
        <w:jc w:val="both"/>
        <w:rPr>
          <w:rFonts w:ascii="Times New Roman" w:hAnsi="Times New Roman" w:cs="Times New Roman"/>
          <w:sz w:val="24"/>
          <w:szCs w:val="24"/>
          <w:lang w:val="en-US"/>
        </w:rPr>
      </w:pPr>
    </w:p>
    <w:p w:rsidR="00783AC1" w:rsidRDefault="00783AC1" w:rsidP="006603D7">
      <w:pPr>
        <w:spacing w:after="0" w:line="240" w:lineRule="auto"/>
        <w:jc w:val="both"/>
        <w:rPr>
          <w:rFonts w:ascii="Times New Roman" w:hAnsi="Times New Roman" w:cs="Times New Roman"/>
          <w:iCs/>
          <w:sz w:val="24"/>
          <w:szCs w:val="24"/>
        </w:rPr>
      </w:pPr>
    </w:p>
    <w:p w:rsidR="00783AC1" w:rsidRDefault="00783AC1" w:rsidP="006603D7">
      <w:pPr>
        <w:spacing w:after="0" w:line="240" w:lineRule="auto"/>
        <w:jc w:val="both"/>
        <w:rPr>
          <w:rFonts w:ascii="Times New Roman" w:hAnsi="Times New Roman" w:cs="Times New Roman"/>
          <w:iCs/>
          <w:sz w:val="24"/>
          <w:szCs w:val="24"/>
        </w:rPr>
      </w:pPr>
    </w:p>
    <w:p w:rsidR="00783AC1" w:rsidRDefault="00783AC1" w:rsidP="006603D7">
      <w:pPr>
        <w:spacing w:after="0" w:line="240" w:lineRule="auto"/>
        <w:jc w:val="both"/>
        <w:rPr>
          <w:rFonts w:ascii="Times New Roman" w:hAnsi="Times New Roman" w:cs="Times New Roman"/>
          <w:iCs/>
          <w:sz w:val="24"/>
          <w:szCs w:val="24"/>
        </w:rPr>
      </w:pPr>
    </w:p>
    <w:p w:rsidR="00783AC1" w:rsidRDefault="00783AC1" w:rsidP="006603D7">
      <w:pPr>
        <w:spacing w:after="0" w:line="240" w:lineRule="auto"/>
        <w:jc w:val="both"/>
        <w:rPr>
          <w:rFonts w:ascii="Times New Roman" w:hAnsi="Times New Roman" w:cs="Times New Roman"/>
          <w:iCs/>
          <w:sz w:val="24"/>
          <w:szCs w:val="24"/>
        </w:rPr>
      </w:pPr>
    </w:p>
    <w:p w:rsidR="00783AC1" w:rsidRDefault="00783AC1" w:rsidP="006603D7">
      <w:pPr>
        <w:spacing w:after="0" w:line="240" w:lineRule="auto"/>
        <w:jc w:val="both"/>
        <w:rPr>
          <w:rFonts w:ascii="Times New Roman" w:hAnsi="Times New Roman" w:cs="Times New Roman"/>
          <w:iCs/>
          <w:sz w:val="24"/>
          <w:szCs w:val="24"/>
        </w:rPr>
      </w:pPr>
    </w:p>
    <w:p w:rsidR="00423498" w:rsidRPr="00F41202" w:rsidRDefault="00423498" w:rsidP="00423498">
      <w:pPr>
        <w:spacing w:line="240" w:lineRule="auto"/>
        <w:jc w:val="both"/>
        <w:rPr>
          <w:rFonts w:ascii="Times New Roman" w:hAnsi="Times New Roman" w:cs="Times New Roman"/>
          <w:sz w:val="24"/>
          <w:szCs w:val="24"/>
        </w:rPr>
      </w:pPr>
      <w:r w:rsidRPr="00F41202">
        <w:rPr>
          <w:rFonts w:ascii="Times New Roman" w:eastAsia="Times New Roman" w:hAnsi="Times New Roman" w:cs="Times New Roman"/>
          <w:lang w:eastAsia="en-GB"/>
        </w:rPr>
        <w:t xml:space="preserve">Table 1 </w:t>
      </w:r>
      <w:r w:rsidRPr="00F41202">
        <w:rPr>
          <w:rFonts w:ascii="Times New Roman" w:eastAsia="Times New Roman" w:hAnsi="Times New Roman" w:cs="Times New Roman"/>
          <w:b/>
          <w:lang w:eastAsia="en-GB"/>
        </w:rPr>
        <w:t>Domain and centrality analysis of the map</w:t>
      </w:r>
    </w:p>
    <w:p w:rsidR="00783AC1" w:rsidRDefault="00783AC1" w:rsidP="006603D7">
      <w:pPr>
        <w:spacing w:after="0" w:line="240" w:lineRule="auto"/>
        <w:jc w:val="both"/>
        <w:rPr>
          <w:rFonts w:ascii="Times New Roman" w:hAnsi="Times New Roman" w:cs="Times New Roman"/>
          <w:iCs/>
          <w:sz w:val="24"/>
          <w:szCs w:val="24"/>
        </w:rPr>
      </w:pPr>
    </w:p>
    <w:p w:rsidR="00423498" w:rsidRDefault="00423498" w:rsidP="006603D7">
      <w:pPr>
        <w:spacing w:after="0" w:line="240" w:lineRule="auto"/>
        <w:jc w:val="both"/>
        <w:rPr>
          <w:rFonts w:ascii="Times New Roman" w:hAnsi="Times New Roman" w:cs="Times New Roman"/>
          <w:iCs/>
          <w:sz w:val="24"/>
          <w:szCs w:val="24"/>
        </w:rPr>
      </w:pPr>
    </w:p>
    <w:p w:rsidR="00FA4E19" w:rsidRDefault="00FA4E19" w:rsidP="00561946">
      <w:pPr>
        <w:autoSpaceDE w:val="0"/>
        <w:autoSpaceDN w:val="0"/>
        <w:adjustRightInd w:val="0"/>
        <w:spacing w:after="0" w:line="240" w:lineRule="auto"/>
        <w:rPr>
          <w:rFonts w:ascii="Times New Roman" w:hAnsi="Times New Roman" w:cs="Times New Roman"/>
          <w:iCs/>
          <w:sz w:val="24"/>
          <w:szCs w:val="24"/>
        </w:rPr>
      </w:pPr>
      <w:r w:rsidRPr="00FA4E19">
        <w:rPr>
          <w:rFonts w:ascii="Times New Roman" w:hAnsi="Times New Roman" w:cs="Times New Roman"/>
          <w:iCs/>
          <w:sz w:val="24"/>
          <w:szCs w:val="24"/>
        </w:rPr>
        <w:t xml:space="preserve">Loop analysis of the </w:t>
      </w:r>
      <w:r w:rsidR="00783AC1">
        <w:rPr>
          <w:rFonts w:ascii="Times New Roman" w:hAnsi="Times New Roman" w:cs="Times New Roman"/>
          <w:iCs/>
          <w:sz w:val="24"/>
          <w:szCs w:val="24"/>
        </w:rPr>
        <w:t xml:space="preserve">cognitive </w:t>
      </w:r>
      <w:r w:rsidRPr="00FA4E19">
        <w:rPr>
          <w:rFonts w:ascii="Times New Roman" w:hAnsi="Times New Roman" w:cs="Times New Roman"/>
          <w:iCs/>
          <w:sz w:val="24"/>
          <w:szCs w:val="24"/>
        </w:rPr>
        <w:t>map helps r</w:t>
      </w:r>
      <w:r w:rsidR="00526381">
        <w:rPr>
          <w:rFonts w:ascii="Times New Roman" w:hAnsi="Times New Roman" w:cs="Times New Roman"/>
          <w:iCs/>
          <w:sz w:val="24"/>
          <w:szCs w:val="24"/>
        </w:rPr>
        <w:t xml:space="preserve">eveal causal feedback processes </w:t>
      </w:r>
      <w:r w:rsidRPr="00FA4E19">
        <w:rPr>
          <w:rFonts w:ascii="Times New Roman" w:hAnsi="Times New Roman" w:cs="Times New Roman"/>
          <w:iCs/>
          <w:sz w:val="24"/>
          <w:szCs w:val="24"/>
        </w:rPr>
        <w:t xml:space="preserve">as perceived by the interviewees </w:t>
      </w:r>
      <w:r w:rsidR="00561946" w:rsidRPr="00561946">
        <w:rPr>
          <w:rFonts w:ascii="Times New Roman" w:hAnsi="Times New Roman" w:cs="Times New Roman"/>
          <w:iCs/>
          <w:sz w:val="24"/>
          <w:szCs w:val="24"/>
        </w:rPr>
        <w:t>The loop</w:t>
      </w:r>
      <w:r w:rsidR="00561946">
        <w:rPr>
          <w:rFonts w:ascii="Times New Roman" w:hAnsi="Times New Roman" w:cs="Times New Roman"/>
          <w:iCs/>
          <w:sz w:val="24"/>
          <w:szCs w:val="24"/>
        </w:rPr>
        <w:t xml:space="preserve">s were </w:t>
      </w:r>
      <w:r w:rsidR="00561946" w:rsidRPr="00561946">
        <w:rPr>
          <w:rFonts w:ascii="Times New Roman" w:hAnsi="Times New Roman" w:cs="Times New Roman"/>
          <w:iCs/>
          <w:sz w:val="24"/>
          <w:szCs w:val="24"/>
        </w:rPr>
        <w:t>modified in order to build SD CLD with the help of Vensim</w:t>
      </w:r>
      <w:r w:rsidR="00561946">
        <w:rPr>
          <w:rStyle w:val="FootnoteReference"/>
          <w:rFonts w:ascii="Times New Roman" w:hAnsi="Times New Roman" w:cs="Times New Roman"/>
          <w:iCs/>
          <w:sz w:val="24"/>
          <w:szCs w:val="24"/>
        </w:rPr>
        <w:footnoteReference w:id="3"/>
      </w:r>
      <w:r w:rsidR="00561946" w:rsidRPr="00561946">
        <w:rPr>
          <w:rFonts w:ascii="Times New Roman" w:hAnsi="Times New Roman" w:cs="Times New Roman"/>
          <w:iCs/>
          <w:sz w:val="24"/>
          <w:szCs w:val="24"/>
        </w:rPr>
        <w:t xml:space="preserve"> software </w:t>
      </w:r>
      <w:r w:rsidR="00561946" w:rsidRPr="00FA4E19">
        <w:rPr>
          <w:rFonts w:ascii="Times New Roman" w:hAnsi="Times New Roman" w:cs="Times New Roman"/>
          <w:iCs/>
          <w:sz w:val="24"/>
          <w:szCs w:val="24"/>
        </w:rPr>
        <w:t xml:space="preserve">(Figure 3). </w:t>
      </w:r>
      <w:r w:rsidR="00A83046" w:rsidRPr="00FA4E19">
        <w:rPr>
          <w:rFonts w:ascii="Times New Roman" w:hAnsi="Times New Roman" w:cs="Times New Roman"/>
          <w:iCs/>
          <w:sz w:val="24"/>
          <w:szCs w:val="24"/>
        </w:rPr>
        <w:t xml:space="preserve">It demonstrates that the changes in organisational culture directly affect other strategic directions listed in the Table 1. From the perspectives of </w:t>
      </w:r>
      <w:r w:rsidR="00A83046">
        <w:rPr>
          <w:rFonts w:ascii="Times New Roman" w:hAnsi="Times New Roman" w:cs="Times New Roman"/>
          <w:iCs/>
          <w:sz w:val="24"/>
          <w:szCs w:val="24"/>
        </w:rPr>
        <w:t>the respondents</w:t>
      </w:r>
      <w:r w:rsidR="00A83046" w:rsidRPr="00FA4E19">
        <w:rPr>
          <w:rFonts w:ascii="Times New Roman" w:hAnsi="Times New Roman" w:cs="Times New Roman"/>
          <w:iCs/>
          <w:sz w:val="24"/>
          <w:szCs w:val="24"/>
        </w:rPr>
        <w:t xml:space="preserve"> </w:t>
      </w:r>
      <w:r w:rsidR="00A83046">
        <w:rPr>
          <w:rFonts w:ascii="Times New Roman" w:hAnsi="Times New Roman" w:cs="Times New Roman"/>
          <w:iCs/>
          <w:sz w:val="24"/>
          <w:szCs w:val="24"/>
        </w:rPr>
        <w:t xml:space="preserve">positive changes in the </w:t>
      </w:r>
      <w:r w:rsidR="00A83046" w:rsidRPr="00FA4E19">
        <w:rPr>
          <w:rFonts w:ascii="Times New Roman" w:hAnsi="Times New Roman" w:cs="Times New Roman"/>
          <w:iCs/>
          <w:sz w:val="24"/>
          <w:szCs w:val="24"/>
        </w:rPr>
        <w:t>organisational culture can improve top-down communication, reduce blame and improve core behaviours.</w:t>
      </w:r>
    </w:p>
    <w:p w:rsidR="00783AC1" w:rsidRDefault="00783AC1" w:rsidP="006603D7">
      <w:pPr>
        <w:spacing w:after="0" w:line="240" w:lineRule="auto"/>
        <w:jc w:val="both"/>
        <w:rPr>
          <w:rFonts w:ascii="Times New Roman" w:hAnsi="Times New Roman" w:cs="Times New Roman"/>
          <w:iCs/>
          <w:sz w:val="24"/>
          <w:szCs w:val="24"/>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A83046" w:rsidP="006603D7">
      <w:pPr>
        <w:spacing w:after="0" w:line="240" w:lineRule="auto"/>
        <w:jc w:val="both"/>
        <w:rPr>
          <w:rFonts w:ascii="Times New Roman" w:hAnsi="Times New Roman" w:cs="Times New Roman"/>
          <w:iCs/>
        </w:rPr>
      </w:pPr>
      <w:r w:rsidRPr="00FA4E19">
        <w:rPr>
          <w:rFonts w:ascii="Times New Roman" w:hAnsi="Times New Roman" w:cs="Times New Roman"/>
          <w:iCs/>
          <w:noProof/>
          <w:sz w:val="24"/>
          <w:szCs w:val="24"/>
          <w:lang w:eastAsia="en-GB"/>
        </w:rPr>
        <w:lastRenderedPageBreak/>
        <w:drawing>
          <wp:anchor distT="0" distB="0" distL="114300" distR="114300" simplePos="0" relativeHeight="251653632" behindDoc="1" locked="0" layoutInCell="1" allowOverlap="1">
            <wp:simplePos x="0" y="0"/>
            <wp:positionH relativeFrom="column">
              <wp:posOffset>477520</wp:posOffset>
            </wp:positionH>
            <wp:positionV relativeFrom="paragraph">
              <wp:posOffset>21590</wp:posOffset>
            </wp:positionV>
            <wp:extent cx="4495800" cy="2893060"/>
            <wp:effectExtent l="0" t="0" r="0" b="2540"/>
            <wp:wrapTight wrapText="bothSides">
              <wp:wrapPolygon edited="0">
                <wp:start x="0" y="0"/>
                <wp:lineTo x="0" y="21477"/>
                <wp:lineTo x="21508" y="21477"/>
                <wp:lineTo x="21508" y="0"/>
                <wp:lineTo x="0" y="0"/>
              </wp:wrapPolygon>
            </wp:wrapTight>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p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5800" cy="2893060"/>
                    </a:xfrm>
                    <a:prstGeom prst="rect">
                      <a:avLst/>
                    </a:prstGeom>
                  </pic:spPr>
                </pic:pic>
              </a:graphicData>
            </a:graphic>
          </wp:anchor>
        </w:drawing>
      </w: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526381" w:rsidRDefault="00526381" w:rsidP="006603D7">
      <w:pPr>
        <w:spacing w:after="0" w:line="240" w:lineRule="auto"/>
        <w:jc w:val="both"/>
        <w:rPr>
          <w:rFonts w:ascii="Times New Roman" w:hAnsi="Times New Roman" w:cs="Times New Roman"/>
          <w:iCs/>
        </w:rPr>
      </w:pPr>
    </w:p>
    <w:p w:rsidR="00D57F48" w:rsidRDefault="00D57F48" w:rsidP="006603D7">
      <w:pPr>
        <w:spacing w:after="0" w:line="240" w:lineRule="auto"/>
        <w:jc w:val="both"/>
        <w:rPr>
          <w:rFonts w:ascii="Times New Roman" w:hAnsi="Times New Roman" w:cs="Times New Roman"/>
          <w:iCs/>
        </w:rPr>
      </w:pPr>
    </w:p>
    <w:p w:rsidR="00A83046" w:rsidRDefault="00A83046" w:rsidP="006603D7">
      <w:pPr>
        <w:spacing w:after="0" w:line="240" w:lineRule="auto"/>
        <w:jc w:val="both"/>
        <w:rPr>
          <w:rFonts w:ascii="Times New Roman" w:hAnsi="Times New Roman" w:cs="Times New Roman"/>
          <w:iCs/>
        </w:rPr>
      </w:pPr>
    </w:p>
    <w:p w:rsidR="00526381" w:rsidRPr="00FA4E19" w:rsidRDefault="00526381" w:rsidP="006603D7">
      <w:pPr>
        <w:spacing w:after="0" w:line="240" w:lineRule="auto"/>
        <w:jc w:val="both"/>
        <w:rPr>
          <w:rFonts w:ascii="Times New Roman" w:hAnsi="Times New Roman" w:cs="Times New Roman"/>
          <w:i/>
          <w:iCs/>
          <w:sz w:val="24"/>
          <w:szCs w:val="24"/>
        </w:rPr>
      </w:pPr>
      <w:r w:rsidRPr="00FA4E19">
        <w:rPr>
          <w:rFonts w:ascii="Times New Roman" w:hAnsi="Times New Roman" w:cs="Times New Roman"/>
          <w:iCs/>
        </w:rPr>
        <w:t xml:space="preserve">Figure 3 </w:t>
      </w:r>
      <w:r w:rsidRPr="00FA4E19">
        <w:rPr>
          <w:rFonts w:ascii="Times New Roman" w:hAnsi="Times New Roman" w:cs="Times New Roman"/>
          <w:b/>
          <w:iCs/>
        </w:rPr>
        <w:t>Causal Loop Diagram</w:t>
      </w:r>
      <w:r w:rsidRPr="00FA4E19">
        <w:rPr>
          <w:rFonts w:ascii="Times New Roman" w:hAnsi="Times New Roman" w:cs="Times New Roman"/>
          <w:i/>
          <w:iCs/>
          <w:sz w:val="24"/>
          <w:szCs w:val="24"/>
          <w:vertAlign w:val="superscript"/>
        </w:rPr>
        <w:footnoteReference w:id="4"/>
      </w:r>
    </w:p>
    <w:p w:rsidR="00526381" w:rsidRDefault="00526381" w:rsidP="006603D7">
      <w:pPr>
        <w:spacing w:after="0" w:line="240" w:lineRule="auto"/>
        <w:jc w:val="both"/>
        <w:rPr>
          <w:rFonts w:ascii="Times New Roman" w:hAnsi="Times New Roman" w:cs="Times New Roman"/>
          <w:iCs/>
          <w:sz w:val="24"/>
          <w:szCs w:val="24"/>
        </w:rPr>
      </w:pPr>
    </w:p>
    <w:p w:rsidR="00771D26" w:rsidRDefault="00771D26" w:rsidP="006603D7">
      <w:pPr>
        <w:spacing w:after="0" w:line="240" w:lineRule="auto"/>
        <w:jc w:val="both"/>
        <w:rPr>
          <w:rFonts w:ascii="Times New Roman" w:hAnsi="Times New Roman" w:cs="Times New Roman"/>
          <w:iCs/>
          <w:sz w:val="24"/>
          <w:szCs w:val="24"/>
        </w:rPr>
      </w:pPr>
    </w:p>
    <w:p w:rsidR="00D57F48" w:rsidRDefault="005E0CFC" w:rsidP="00D57F48">
      <w:pPr>
        <w:spacing w:after="0" w:line="240" w:lineRule="auto"/>
        <w:jc w:val="both"/>
        <w:rPr>
          <w:rFonts w:ascii="Times New Roman" w:hAnsi="Times New Roman" w:cs="Times New Roman"/>
          <w:iCs/>
          <w:sz w:val="24"/>
          <w:szCs w:val="24"/>
        </w:rPr>
      </w:pPr>
      <w:r w:rsidRPr="00FA4E19">
        <w:rPr>
          <w:rFonts w:ascii="Times New Roman" w:hAnsi="Times New Roman" w:cs="Times New Roman"/>
          <w:iCs/>
          <w:sz w:val="24"/>
          <w:szCs w:val="24"/>
        </w:rPr>
        <w:t xml:space="preserve">Better top-down communication may help reduce top-down blame, which may positively affect core behaviours and facilitate more transparency in the organisation, which will eventually contribute to improvement of organisational culture. </w:t>
      </w:r>
      <w:r>
        <w:rPr>
          <w:rFonts w:ascii="Times New Roman" w:hAnsi="Times New Roman" w:cs="Times New Roman"/>
          <w:iCs/>
          <w:sz w:val="24"/>
          <w:szCs w:val="24"/>
        </w:rPr>
        <w:t xml:space="preserve"> </w:t>
      </w:r>
    </w:p>
    <w:p w:rsidR="00D57F48" w:rsidRDefault="00D57F48" w:rsidP="00D57F48">
      <w:pPr>
        <w:spacing w:after="0" w:line="240" w:lineRule="auto"/>
        <w:jc w:val="both"/>
        <w:rPr>
          <w:rFonts w:ascii="Times New Roman" w:hAnsi="Times New Roman" w:cs="Times New Roman"/>
          <w:iCs/>
          <w:sz w:val="24"/>
          <w:szCs w:val="24"/>
        </w:rPr>
      </w:pPr>
    </w:p>
    <w:p w:rsidR="00D57F48" w:rsidRDefault="00D57F48" w:rsidP="00D57F48">
      <w:pPr>
        <w:spacing w:after="0" w:line="240" w:lineRule="auto"/>
        <w:jc w:val="both"/>
        <w:rPr>
          <w:rFonts w:ascii="Times New Roman" w:hAnsi="Times New Roman" w:cs="Times New Roman"/>
          <w:iCs/>
          <w:sz w:val="24"/>
          <w:szCs w:val="24"/>
        </w:rPr>
      </w:pPr>
      <w:r w:rsidRPr="00FA4E19">
        <w:rPr>
          <w:rFonts w:ascii="Times New Roman" w:hAnsi="Times New Roman" w:cs="Times New Roman"/>
          <w:iCs/>
          <w:sz w:val="24"/>
          <w:szCs w:val="24"/>
        </w:rPr>
        <w:t xml:space="preserve">The loops demonstrate also that there is a concern regarding employees’ comfort and security at work which affects staff motivation, loyalty and may eventually lead to staff turnover. Staff motivation also promotes creativity and innovation in the organisation. High turnover rate affects knowledge retention, which in its turn influences knowledge sharing. Retained organisational knowledge contributes to organisational stability which makes </w:t>
      </w:r>
      <w:r>
        <w:rPr>
          <w:rFonts w:ascii="Times New Roman" w:hAnsi="Times New Roman" w:cs="Times New Roman"/>
          <w:iCs/>
          <w:sz w:val="24"/>
          <w:szCs w:val="24"/>
        </w:rPr>
        <w:t xml:space="preserve">it </w:t>
      </w:r>
      <w:r w:rsidRPr="00FA4E19">
        <w:rPr>
          <w:rFonts w:ascii="Times New Roman" w:hAnsi="Times New Roman" w:cs="Times New Roman"/>
          <w:iCs/>
          <w:sz w:val="24"/>
          <w:szCs w:val="24"/>
        </w:rPr>
        <w:t xml:space="preserve">a better place to work. </w:t>
      </w:r>
    </w:p>
    <w:p w:rsidR="005E0CFC" w:rsidRDefault="005E0CFC" w:rsidP="006603D7">
      <w:pPr>
        <w:spacing w:after="0" w:line="240" w:lineRule="auto"/>
        <w:jc w:val="both"/>
        <w:rPr>
          <w:rFonts w:ascii="Times New Roman" w:hAnsi="Times New Roman" w:cs="Times New Roman"/>
          <w:iCs/>
          <w:sz w:val="24"/>
          <w:szCs w:val="24"/>
        </w:rPr>
      </w:pPr>
    </w:p>
    <w:p w:rsidR="00D57F48" w:rsidRDefault="00D57F48" w:rsidP="00D57F48">
      <w:pPr>
        <w:spacing w:after="0" w:line="240" w:lineRule="auto"/>
        <w:jc w:val="both"/>
        <w:rPr>
          <w:rFonts w:ascii="Times New Roman" w:eastAsia="MS Mincho" w:hAnsi="Times New Roman" w:cs="Times New Roman"/>
          <w:sz w:val="24"/>
          <w:szCs w:val="24"/>
          <w:lang w:val="en-US"/>
        </w:rPr>
      </w:pPr>
      <w:r>
        <w:rPr>
          <w:rFonts w:ascii="Times New Roman" w:hAnsi="Times New Roman" w:cs="Times New Roman"/>
          <w:sz w:val="24"/>
          <w:szCs w:val="24"/>
        </w:rPr>
        <w:lastRenderedPageBreak/>
        <w:t xml:space="preserve">Deeper analysis of the map showed that the main </w:t>
      </w:r>
      <w:r>
        <w:rPr>
          <w:rFonts w:ascii="Times New Roman" w:eastAsia="MS Mincho" w:hAnsi="Times New Roman" w:cs="Times New Roman"/>
          <w:sz w:val="24"/>
          <w:szCs w:val="24"/>
          <w:lang w:val="en-US"/>
        </w:rPr>
        <w:t>challenges to knowledge transfer among the key stakeholders are in the cultural domain. Among many other barriers the interviewees mentioned</w:t>
      </w:r>
      <w:r w:rsidRPr="007503B1">
        <w:rPr>
          <w:rFonts w:ascii="Times New Roman" w:eastAsia="MS Mincho" w:hAnsi="Times New Roman" w:cs="Times New Roman"/>
          <w:sz w:val="24"/>
          <w:szCs w:val="24"/>
          <w:lang w:val="en-US"/>
        </w:rPr>
        <w:t>:</w:t>
      </w:r>
      <w:r>
        <w:rPr>
          <w:rFonts w:ascii="Times New Roman" w:eastAsia="MS Mincho" w:hAnsi="Times New Roman" w:cs="Times New Roman"/>
          <w:sz w:val="24"/>
          <w:szCs w:val="24"/>
          <w:lang w:val="en-US"/>
        </w:rPr>
        <w:t xml:space="preserve"> a) “silo” mentality, b) “blame” culture, c) lack of the environment of mutual trust and understanding among the stakeholders, d) outsourcing knowledge with outsourced projects; e) lack of proper planning, and f) </w:t>
      </w:r>
      <w:r w:rsidR="00AB6294">
        <w:rPr>
          <w:rFonts w:ascii="Times New Roman" w:eastAsia="MS Mincho" w:hAnsi="Times New Roman" w:cs="Times New Roman"/>
          <w:sz w:val="24"/>
          <w:szCs w:val="24"/>
          <w:lang w:val="en-US"/>
        </w:rPr>
        <w:t>l</w:t>
      </w:r>
      <w:r w:rsidR="00AB6294" w:rsidRPr="00AB6294">
        <w:rPr>
          <w:rFonts w:ascii="Times New Roman" w:eastAsia="MS Mincho" w:hAnsi="Times New Roman" w:cs="Times New Roman"/>
          <w:sz w:val="24"/>
          <w:szCs w:val="24"/>
          <w:lang w:val="en-US"/>
        </w:rPr>
        <w:t>ack of common language with</w:t>
      </w:r>
      <w:r w:rsidR="00423498">
        <w:rPr>
          <w:rFonts w:ascii="Times New Roman" w:eastAsia="MS Mincho" w:hAnsi="Times New Roman" w:cs="Times New Roman"/>
          <w:sz w:val="24"/>
          <w:szCs w:val="24"/>
          <w:lang w:val="en-US"/>
        </w:rPr>
        <w:t>in the</w:t>
      </w:r>
      <w:r w:rsidR="00AB6294" w:rsidRPr="00AB6294">
        <w:rPr>
          <w:rFonts w:ascii="Times New Roman" w:eastAsia="MS Mincho" w:hAnsi="Times New Roman" w:cs="Times New Roman"/>
          <w:sz w:val="24"/>
          <w:szCs w:val="24"/>
          <w:lang w:val="en-US"/>
        </w:rPr>
        <w:t xml:space="preserve"> supply chain</w:t>
      </w:r>
      <w:r>
        <w:rPr>
          <w:rFonts w:ascii="Times New Roman" w:eastAsia="MS Mincho" w:hAnsi="Times New Roman" w:cs="Times New Roman"/>
          <w:sz w:val="24"/>
          <w:szCs w:val="24"/>
          <w:lang w:val="en-US"/>
        </w:rPr>
        <w:t>.</w:t>
      </w:r>
    </w:p>
    <w:p w:rsidR="00423498" w:rsidRDefault="00423498" w:rsidP="00423498">
      <w:pPr>
        <w:spacing w:after="0" w:line="24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While each of these issues is not unfamiliar to those researching projects and project organisations, including certain concurrence, the combination as a cultural force and the clarity of actor recognition as emanating from the parent organisations is worthy of attention. Indeed the client organisation proved powerful in setting the tone, norms and conduct in the supply chain (Smyth and Duryan, 2016).</w:t>
      </w:r>
    </w:p>
    <w:p w:rsidR="00D57F48" w:rsidRDefault="00D57F48" w:rsidP="00D57F48">
      <w:pPr>
        <w:spacing w:after="0" w:line="240" w:lineRule="auto"/>
        <w:jc w:val="both"/>
        <w:rPr>
          <w:rFonts w:ascii="Times New Roman" w:eastAsia="MS Mincho" w:hAnsi="Times New Roman" w:cs="Times New Roman"/>
          <w:sz w:val="24"/>
          <w:szCs w:val="24"/>
          <w:lang w:val="en-US"/>
        </w:rPr>
      </w:pPr>
    </w:p>
    <w:p w:rsidR="00002617" w:rsidRPr="006603D7" w:rsidRDefault="00002617" w:rsidP="00002617">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It</w:t>
      </w:r>
      <w:r w:rsidRPr="00B42E2B">
        <w:rPr>
          <w:rFonts w:ascii="Times New Roman" w:hAnsi="Times New Roman" w:cs="Times New Roman"/>
          <w:sz w:val="24"/>
          <w:szCs w:val="24"/>
          <w:lang w:val="en-US"/>
        </w:rPr>
        <w:t xml:space="preserve"> is extremely difficult to change or transform organisational culture</w:t>
      </w:r>
      <w:r>
        <w:rPr>
          <w:rFonts w:ascii="Times New Roman" w:hAnsi="Times New Roman" w:cs="Times New Roman"/>
          <w:sz w:val="24"/>
          <w:szCs w:val="24"/>
          <w:lang w:val="en-US"/>
        </w:rPr>
        <w:t xml:space="preserve">, however, </w:t>
      </w:r>
      <w:r w:rsidRPr="00B42E2B">
        <w:rPr>
          <w:rFonts w:ascii="Times New Roman" w:hAnsi="Times New Roman" w:cs="Times New Roman"/>
          <w:sz w:val="24"/>
          <w:szCs w:val="24"/>
          <w:lang w:val="en-US"/>
        </w:rPr>
        <w:t>organisations need a paradigm shift from “knowledge is power” to “sharing knowledge is more powerful”</w:t>
      </w:r>
      <w:r>
        <w:rPr>
          <w:rFonts w:ascii="Times New Roman" w:hAnsi="Times New Roman" w:cs="Times New Roman"/>
          <w:sz w:val="24"/>
          <w:szCs w:val="24"/>
          <w:lang w:val="en-US"/>
        </w:rPr>
        <w:t xml:space="preserve"> (Dalkir, 2005)</w:t>
      </w:r>
      <w:r w:rsidRPr="00B42E2B">
        <w:rPr>
          <w:rFonts w:ascii="Times New Roman" w:hAnsi="Times New Roman" w:cs="Times New Roman"/>
          <w:sz w:val="24"/>
          <w:szCs w:val="24"/>
          <w:lang w:val="en-US"/>
        </w:rPr>
        <w:t xml:space="preserve">. </w:t>
      </w:r>
      <w:r>
        <w:rPr>
          <w:rFonts w:ascii="Times New Roman" w:hAnsi="Times New Roman" w:cs="Times New Roman"/>
          <w:sz w:val="24"/>
          <w:szCs w:val="24"/>
          <w:lang w:val="en-US"/>
        </w:rPr>
        <w:t>In order to organis</w:t>
      </w:r>
      <w:r w:rsidRPr="00BD4EF6">
        <w:rPr>
          <w:rFonts w:ascii="Times New Roman" w:hAnsi="Times New Roman" w:cs="Times New Roman"/>
          <w:sz w:val="24"/>
          <w:szCs w:val="24"/>
          <w:lang w:val="en-US"/>
        </w:rPr>
        <w:t xml:space="preserve">e effective collaboration with </w:t>
      </w:r>
      <w:r>
        <w:rPr>
          <w:rFonts w:ascii="Times New Roman" w:hAnsi="Times New Roman" w:cs="Times New Roman"/>
          <w:sz w:val="24"/>
          <w:szCs w:val="24"/>
          <w:lang w:val="en-US"/>
        </w:rPr>
        <w:t xml:space="preserve">all the </w:t>
      </w:r>
      <w:r w:rsidRPr="00BD4EF6">
        <w:rPr>
          <w:rFonts w:ascii="Times New Roman" w:hAnsi="Times New Roman" w:cs="Times New Roman"/>
          <w:sz w:val="24"/>
          <w:szCs w:val="24"/>
          <w:lang w:val="en-US"/>
        </w:rPr>
        <w:t>stakeholders</w:t>
      </w:r>
      <w:r>
        <w:rPr>
          <w:rFonts w:ascii="Times New Roman" w:hAnsi="Times New Roman" w:cs="Times New Roman"/>
          <w:sz w:val="24"/>
          <w:szCs w:val="24"/>
          <w:lang w:val="en-US"/>
        </w:rPr>
        <w:t xml:space="preserve"> of a megaproject it is necessary to</w:t>
      </w:r>
      <w:r w:rsidRPr="00BD4EF6">
        <w:rPr>
          <w:rFonts w:ascii="Times New Roman" w:hAnsi="Times New Roman" w:cs="Times New Roman"/>
          <w:sz w:val="24"/>
          <w:szCs w:val="24"/>
          <w:lang w:val="en-US"/>
        </w:rPr>
        <w:t xml:space="preserve"> elicit </w:t>
      </w:r>
      <w:r>
        <w:rPr>
          <w:rFonts w:ascii="Times New Roman" w:hAnsi="Times New Roman" w:cs="Times New Roman"/>
          <w:sz w:val="24"/>
          <w:szCs w:val="24"/>
          <w:lang w:val="en-US"/>
        </w:rPr>
        <w:t xml:space="preserve">their </w:t>
      </w:r>
      <w:r w:rsidRPr="00BD4EF6">
        <w:rPr>
          <w:rFonts w:ascii="Times New Roman" w:hAnsi="Times New Roman" w:cs="Times New Roman"/>
          <w:sz w:val="24"/>
          <w:szCs w:val="24"/>
          <w:lang w:val="en-US"/>
        </w:rPr>
        <w:t>thinking about the problem situation and their ideas about possible solutions</w:t>
      </w:r>
      <w:r>
        <w:rPr>
          <w:rFonts w:ascii="Times New Roman" w:hAnsi="Times New Roman" w:cs="Times New Roman"/>
          <w:sz w:val="24"/>
          <w:szCs w:val="24"/>
          <w:lang w:val="en-US"/>
        </w:rPr>
        <w:t xml:space="preserve">. </w:t>
      </w:r>
      <w:r w:rsidRPr="00BD4EF6">
        <w:rPr>
          <w:rFonts w:ascii="Times New Roman" w:hAnsi="Times New Roman" w:cs="Times New Roman"/>
          <w:sz w:val="24"/>
          <w:szCs w:val="24"/>
          <w:lang w:val="en-US"/>
        </w:rPr>
        <w:t xml:space="preserve">The management should be aware of what is going on at the front line and should address at least some of the issues communicated to them.   </w:t>
      </w:r>
      <w:r>
        <w:rPr>
          <w:rFonts w:ascii="Times New Roman" w:hAnsi="Times New Roman" w:cs="Times New Roman"/>
          <w:sz w:val="24"/>
          <w:szCs w:val="24"/>
          <w:lang w:val="en-US"/>
        </w:rPr>
        <w:t xml:space="preserve">They </w:t>
      </w:r>
      <w:r w:rsidRPr="00BD4EF6">
        <w:rPr>
          <w:rFonts w:ascii="Times New Roman" w:hAnsi="Times New Roman" w:cs="Times New Roman"/>
          <w:sz w:val="24"/>
          <w:szCs w:val="24"/>
          <w:lang w:val="en-US"/>
        </w:rPr>
        <w:t xml:space="preserve">need the “time out to hear what people at the bottom think” because staff needs to be “valued and listened to”. </w:t>
      </w:r>
      <w:r w:rsidR="00FE0C7E">
        <w:rPr>
          <w:rFonts w:ascii="Times New Roman" w:hAnsi="Times New Roman" w:cs="Times New Roman"/>
          <w:sz w:val="24"/>
          <w:szCs w:val="24"/>
          <w:lang w:val="en-US"/>
        </w:rPr>
        <w:t>The organisations need</w:t>
      </w:r>
      <w:r w:rsidR="003A3DF5">
        <w:rPr>
          <w:rFonts w:ascii="Times New Roman" w:hAnsi="Times New Roman" w:cs="Times New Roman"/>
          <w:sz w:val="24"/>
          <w:szCs w:val="24"/>
          <w:lang w:val="en-US"/>
        </w:rPr>
        <w:t xml:space="preserve"> to build trust in </w:t>
      </w:r>
      <w:r w:rsidR="00FE0C7E">
        <w:rPr>
          <w:rFonts w:ascii="Times New Roman" w:hAnsi="Times New Roman" w:cs="Times New Roman"/>
          <w:sz w:val="24"/>
          <w:szCs w:val="24"/>
          <w:lang w:val="en-US"/>
        </w:rPr>
        <w:t xml:space="preserve">their </w:t>
      </w:r>
      <w:r w:rsidR="003A3DF5">
        <w:rPr>
          <w:rFonts w:ascii="Times New Roman" w:hAnsi="Times New Roman" w:cs="Times New Roman"/>
          <w:sz w:val="24"/>
          <w:szCs w:val="24"/>
          <w:lang w:val="en-US"/>
        </w:rPr>
        <w:t xml:space="preserve">culture </w:t>
      </w:r>
      <w:r w:rsidR="00FE0C7E">
        <w:rPr>
          <w:rFonts w:ascii="Times New Roman" w:hAnsi="Times New Roman" w:cs="Times New Roman"/>
          <w:sz w:val="24"/>
          <w:szCs w:val="24"/>
          <w:lang w:val="en-US"/>
        </w:rPr>
        <w:t>before expecting employees to share their knowledge and expertise without worrying about their competitive advantage.</w:t>
      </w:r>
    </w:p>
    <w:p w:rsidR="005E0CFC" w:rsidRDefault="0065554D" w:rsidP="0065554D">
      <w:pPr>
        <w:spacing w:line="240" w:lineRule="auto"/>
        <w:jc w:val="both"/>
        <w:rPr>
          <w:rFonts w:ascii="Times New Roman" w:hAnsi="Times New Roman" w:cs="Times New Roman"/>
          <w:sz w:val="24"/>
          <w:szCs w:val="24"/>
          <w:lang w:val="en-US"/>
        </w:rPr>
      </w:pPr>
      <w:r w:rsidRPr="0065554D">
        <w:rPr>
          <w:rFonts w:ascii="Times New Roman" w:hAnsi="Times New Roman" w:cs="Times New Roman"/>
          <w:sz w:val="24"/>
          <w:szCs w:val="24"/>
          <w:lang w:val="en-US"/>
        </w:rPr>
        <w:t>The KM system implementation requires consideration and planning</w:t>
      </w:r>
      <w:r w:rsidR="00423498">
        <w:rPr>
          <w:rFonts w:ascii="Times New Roman" w:hAnsi="Times New Roman" w:cs="Times New Roman"/>
          <w:sz w:val="24"/>
          <w:szCs w:val="24"/>
          <w:lang w:val="en-US"/>
        </w:rPr>
        <w:t>, especially at the programme front-end and for each sub-project within this megaproject</w:t>
      </w:r>
      <w:r w:rsidRPr="0065554D">
        <w:rPr>
          <w:rFonts w:ascii="Times New Roman" w:hAnsi="Times New Roman" w:cs="Times New Roman"/>
          <w:sz w:val="24"/>
          <w:szCs w:val="24"/>
          <w:lang w:val="en-US"/>
        </w:rPr>
        <w:t>. A KM strategy must be linked to specific business</w:t>
      </w:r>
      <w:r w:rsidR="00423498">
        <w:rPr>
          <w:rFonts w:ascii="Times New Roman" w:hAnsi="Times New Roman" w:cs="Times New Roman"/>
          <w:sz w:val="24"/>
          <w:szCs w:val="24"/>
          <w:lang w:val="en-US"/>
        </w:rPr>
        <w:t>, programme and project</w:t>
      </w:r>
      <w:r w:rsidRPr="0065554D">
        <w:rPr>
          <w:rFonts w:ascii="Times New Roman" w:hAnsi="Times New Roman" w:cs="Times New Roman"/>
          <w:sz w:val="24"/>
          <w:szCs w:val="24"/>
          <w:lang w:val="en-US"/>
        </w:rPr>
        <w:t xml:space="preserve"> objectives and must address work processes that create </w:t>
      </w:r>
      <w:r>
        <w:rPr>
          <w:rFonts w:ascii="Times New Roman" w:hAnsi="Times New Roman" w:cs="Times New Roman"/>
          <w:sz w:val="24"/>
          <w:szCs w:val="24"/>
          <w:lang w:val="en-US"/>
        </w:rPr>
        <w:t>o</w:t>
      </w:r>
      <w:r w:rsidRPr="0065554D">
        <w:rPr>
          <w:rFonts w:ascii="Times New Roman" w:hAnsi="Times New Roman" w:cs="Times New Roman"/>
          <w:sz w:val="24"/>
          <w:szCs w:val="24"/>
          <w:lang w:val="en-US"/>
        </w:rPr>
        <w:t xml:space="preserve">rganisational knowledge.  Compliance with company’s business objectives will allow embedding KM </w:t>
      </w:r>
      <w:r>
        <w:rPr>
          <w:rFonts w:ascii="Times New Roman" w:hAnsi="Times New Roman" w:cs="Times New Roman"/>
          <w:sz w:val="24"/>
          <w:szCs w:val="24"/>
          <w:lang w:val="en-US"/>
        </w:rPr>
        <w:t>a</w:t>
      </w:r>
      <w:r w:rsidRPr="0065554D">
        <w:rPr>
          <w:rFonts w:ascii="Times New Roman" w:hAnsi="Times New Roman" w:cs="Times New Roman"/>
          <w:sz w:val="24"/>
          <w:szCs w:val="24"/>
          <w:lang w:val="en-US"/>
        </w:rPr>
        <w:t xml:space="preserve">ctivities in daily work processes which in turn will encourage active involvement of </w:t>
      </w:r>
      <w:r>
        <w:rPr>
          <w:rFonts w:ascii="Times New Roman" w:hAnsi="Times New Roman" w:cs="Times New Roman"/>
          <w:sz w:val="24"/>
          <w:szCs w:val="24"/>
          <w:lang w:val="en-US"/>
        </w:rPr>
        <w:t>e</w:t>
      </w:r>
      <w:r w:rsidRPr="0065554D">
        <w:rPr>
          <w:rFonts w:ascii="Times New Roman" w:hAnsi="Times New Roman" w:cs="Times New Roman"/>
          <w:sz w:val="24"/>
          <w:szCs w:val="24"/>
          <w:lang w:val="en-US"/>
        </w:rPr>
        <w:t>mployees across the company.</w:t>
      </w:r>
    </w:p>
    <w:p w:rsidR="0065554D" w:rsidRPr="0065554D" w:rsidRDefault="0065554D" w:rsidP="0065554D">
      <w:pPr>
        <w:spacing w:line="240" w:lineRule="auto"/>
        <w:jc w:val="both"/>
        <w:rPr>
          <w:rFonts w:ascii="Times New Roman" w:hAnsi="Times New Roman" w:cs="Times New Roman"/>
          <w:sz w:val="24"/>
          <w:szCs w:val="24"/>
          <w:lang w:val="en-US"/>
        </w:rPr>
      </w:pPr>
      <w:r w:rsidRPr="0065554D">
        <w:rPr>
          <w:rFonts w:ascii="Times New Roman" w:hAnsi="Times New Roman" w:cs="Times New Roman"/>
          <w:sz w:val="24"/>
          <w:szCs w:val="24"/>
          <w:lang w:val="en-US"/>
        </w:rPr>
        <w:t>In order to</w:t>
      </w:r>
      <w:r w:rsidR="00D57F48">
        <w:rPr>
          <w:rFonts w:ascii="Times New Roman" w:hAnsi="Times New Roman" w:cs="Times New Roman"/>
          <w:sz w:val="24"/>
          <w:szCs w:val="24"/>
          <w:lang w:val="en-US"/>
        </w:rPr>
        <w:t xml:space="preserve"> </w:t>
      </w:r>
      <w:r w:rsidRPr="0065554D">
        <w:rPr>
          <w:rFonts w:ascii="Times New Roman" w:hAnsi="Times New Roman" w:cs="Times New Roman"/>
          <w:sz w:val="24"/>
          <w:szCs w:val="24"/>
          <w:lang w:val="en-US"/>
        </w:rPr>
        <w:t xml:space="preserve">motivate employees communicate and share knowledge and expertise </w:t>
      </w:r>
      <w:r>
        <w:rPr>
          <w:rFonts w:ascii="Times New Roman" w:hAnsi="Times New Roman" w:cs="Times New Roman"/>
          <w:sz w:val="24"/>
          <w:szCs w:val="24"/>
          <w:lang w:val="en-US"/>
        </w:rPr>
        <w:t xml:space="preserve">with their colleagues and across supply chain </w:t>
      </w:r>
      <w:r w:rsidRPr="0065554D">
        <w:rPr>
          <w:rFonts w:ascii="Times New Roman" w:hAnsi="Times New Roman" w:cs="Times New Roman"/>
          <w:sz w:val="24"/>
          <w:szCs w:val="24"/>
          <w:lang w:val="en-US"/>
        </w:rPr>
        <w:t>instead of working in “silos",</w:t>
      </w:r>
      <w:r w:rsidR="00D57F48">
        <w:rPr>
          <w:rFonts w:ascii="Times New Roman" w:hAnsi="Times New Roman" w:cs="Times New Roman"/>
          <w:sz w:val="24"/>
          <w:szCs w:val="24"/>
          <w:lang w:val="en-US"/>
        </w:rPr>
        <w:t xml:space="preserve"> the client organisation should</w:t>
      </w:r>
      <w:r w:rsidRPr="0065554D">
        <w:rPr>
          <w:rFonts w:ascii="Times New Roman" w:hAnsi="Times New Roman" w:cs="Times New Roman"/>
          <w:sz w:val="24"/>
          <w:szCs w:val="24"/>
          <w:lang w:val="en-US"/>
        </w:rPr>
        <w:t xml:space="preserve"> </w:t>
      </w:r>
      <w:r w:rsidR="00D57F48">
        <w:rPr>
          <w:rFonts w:ascii="Times New Roman" w:hAnsi="Times New Roman" w:cs="Times New Roman"/>
          <w:sz w:val="24"/>
          <w:szCs w:val="24"/>
          <w:lang w:val="en-US"/>
        </w:rPr>
        <w:t xml:space="preserve">maximize </w:t>
      </w:r>
      <w:r w:rsidR="00D57F48" w:rsidRPr="00C12C03">
        <w:rPr>
          <w:rFonts w:ascii="Times New Roman" w:hAnsi="Times New Roman" w:cs="Times New Roman"/>
          <w:sz w:val="24"/>
          <w:szCs w:val="24"/>
          <w:lang w:val="en-US"/>
        </w:rPr>
        <w:t xml:space="preserve">access to knowledge </w:t>
      </w:r>
      <w:r w:rsidR="00002617">
        <w:rPr>
          <w:rFonts w:ascii="Times New Roman" w:hAnsi="Times New Roman" w:cs="Times New Roman"/>
          <w:sz w:val="24"/>
          <w:szCs w:val="24"/>
          <w:lang w:val="en-US"/>
        </w:rPr>
        <w:t xml:space="preserve">internally and </w:t>
      </w:r>
      <w:r w:rsidR="00D57F48" w:rsidRPr="00C12C03">
        <w:rPr>
          <w:rFonts w:ascii="Times New Roman" w:hAnsi="Times New Roman" w:cs="Times New Roman"/>
          <w:sz w:val="24"/>
          <w:szCs w:val="24"/>
          <w:lang w:val="en-US"/>
        </w:rPr>
        <w:t xml:space="preserve">across the </w:t>
      </w:r>
      <w:r w:rsidR="00002617">
        <w:rPr>
          <w:rFonts w:ascii="Times New Roman" w:hAnsi="Times New Roman" w:cs="Times New Roman"/>
          <w:sz w:val="24"/>
          <w:szCs w:val="24"/>
          <w:lang w:val="en-US"/>
        </w:rPr>
        <w:t xml:space="preserve">megaproject via </w:t>
      </w:r>
      <w:r w:rsidR="00D57F48">
        <w:rPr>
          <w:rFonts w:ascii="Times New Roman" w:hAnsi="Times New Roman" w:cs="Times New Roman"/>
          <w:sz w:val="24"/>
          <w:szCs w:val="24"/>
          <w:lang w:val="en-US"/>
        </w:rPr>
        <w:t xml:space="preserve">“improved </w:t>
      </w:r>
      <w:r w:rsidR="00D57F48" w:rsidRPr="00C12C03">
        <w:rPr>
          <w:rFonts w:ascii="Times New Roman" w:hAnsi="Times New Roman" w:cs="Times New Roman"/>
          <w:sz w:val="24"/>
          <w:szCs w:val="24"/>
          <w:lang w:val="en-US"/>
        </w:rPr>
        <w:t>communication among project managers and engineers</w:t>
      </w:r>
      <w:r w:rsidR="00D57F48">
        <w:rPr>
          <w:rFonts w:ascii="Times New Roman" w:hAnsi="Times New Roman" w:cs="Times New Roman"/>
          <w:sz w:val="24"/>
          <w:szCs w:val="24"/>
          <w:lang w:val="en-US"/>
        </w:rPr>
        <w:t xml:space="preserve">” and discipline-based communities of practice led by experts. </w:t>
      </w:r>
      <w:r w:rsidR="00002617">
        <w:rPr>
          <w:rFonts w:ascii="Times New Roman" w:hAnsi="Times New Roman" w:cs="Times New Roman"/>
          <w:sz w:val="24"/>
          <w:szCs w:val="24"/>
          <w:lang w:val="en-US"/>
        </w:rPr>
        <w:t>B</w:t>
      </w:r>
      <w:r w:rsidRPr="0065554D">
        <w:rPr>
          <w:rFonts w:ascii="Times New Roman" w:hAnsi="Times New Roman" w:cs="Times New Roman"/>
          <w:sz w:val="24"/>
          <w:szCs w:val="24"/>
          <w:lang w:val="en-US"/>
        </w:rPr>
        <w:t xml:space="preserve">est-in-class organisations </w:t>
      </w:r>
      <w:r w:rsidR="00004B78">
        <w:rPr>
          <w:rFonts w:ascii="Times New Roman" w:hAnsi="Times New Roman" w:cs="Times New Roman"/>
          <w:sz w:val="24"/>
          <w:szCs w:val="24"/>
          <w:lang w:val="en-US"/>
        </w:rPr>
        <w:t>create</w:t>
      </w:r>
      <w:r w:rsidR="00004B78" w:rsidRPr="0065554D">
        <w:rPr>
          <w:rFonts w:ascii="Times New Roman" w:hAnsi="Times New Roman" w:cs="Times New Roman"/>
          <w:sz w:val="24"/>
          <w:szCs w:val="24"/>
          <w:lang w:val="en-US"/>
        </w:rPr>
        <w:t xml:space="preserve"> </w:t>
      </w:r>
      <w:r w:rsidRPr="0065554D">
        <w:rPr>
          <w:rFonts w:ascii="Times New Roman" w:hAnsi="Times New Roman" w:cs="Times New Roman"/>
          <w:sz w:val="24"/>
          <w:szCs w:val="24"/>
          <w:lang w:val="en-US"/>
        </w:rPr>
        <w:t xml:space="preserve">communities of practice, use blogs, yellow pages, upload </w:t>
      </w:r>
      <w:r>
        <w:rPr>
          <w:rFonts w:ascii="Times New Roman" w:hAnsi="Times New Roman" w:cs="Times New Roman"/>
          <w:sz w:val="24"/>
          <w:szCs w:val="24"/>
          <w:lang w:val="en-US"/>
        </w:rPr>
        <w:t xml:space="preserve">success stories, how-to-videos </w:t>
      </w:r>
      <w:r w:rsidRPr="0065554D">
        <w:rPr>
          <w:rFonts w:ascii="Times New Roman" w:hAnsi="Times New Roman" w:cs="Times New Roman"/>
          <w:sz w:val="24"/>
          <w:szCs w:val="24"/>
          <w:lang w:val="en-US"/>
        </w:rPr>
        <w:t xml:space="preserve">on a corporate ‘WiKi’ </w:t>
      </w:r>
      <w:r>
        <w:rPr>
          <w:rFonts w:ascii="Times New Roman" w:hAnsi="Times New Roman" w:cs="Times New Roman"/>
          <w:sz w:val="24"/>
          <w:szCs w:val="24"/>
          <w:lang w:val="en-US"/>
        </w:rPr>
        <w:t>and create knowledge maps</w:t>
      </w:r>
      <w:r w:rsidRPr="0065554D">
        <w:rPr>
          <w:rFonts w:ascii="Times New Roman" w:hAnsi="Times New Roman" w:cs="Times New Roman"/>
          <w:sz w:val="24"/>
          <w:szCs w:val="24"/>
          <w:lang w:val="en-US"/>
        </w:rPr>
        <w:t xml:space="preserve"> (</w:t>
      </w:r>
      <w:r>
        <w:rPr>
          <w:rFonts w:ascii="Times New Roman" w:hAnsi="Times New Roman" w:cs="Times New Roman"/>
          <w:sz w:val="24"/>
          <w:szCs w:val="24"/>
          <w:lang w:val="en-US"/>
        </w:rPr>
        <w:t>APQC, 2014</w:t>
      </w:r>
      <w:r w:rsidRPr="0065554D">
        <w:rPr>
          <w:rFonts w:ascii="Times New Roman" w:hAnsi="Times New Roman" w:cs="Times New Roman"/>
          <w:sz w:val="24"/>
          <w:szCs w:val="24"/>
          <w:lang w:val="en-US"/>
        </w:rPr>
        <w:t xml:space="preserve">).  Communities of practice are one of the most powerful and efficient ways to facilitate </w:t>
      </w:r>
      <w:r w:rsidR="00002617">
        <w:rPr>
          <w:rFonts w:ascii="Times New Roman" w:hAnsi="Times New Roman" w:cs="Times New Roman"/>
          <w:sz w:val="24"/>
          <w:szCs w:val="24"/>
          <w:lang w:val="en-US"/>
        </w:rPr>
        <w:t xml:space="preserve">innovation and </w:t>
      </w:r>
      <w:r w:rsidRPr="0065554D">
        <w:rPr>
          <w:rFonts w:ascii="Times New Roman" w:hAnsi="Times New Roman" w:cs="Times New Roman"/>
          <w:sz w:val="24"/>
          <w:szCs w:val="24"/>
          <w:lang w:val="en-US"/>
        </w:rPr>
        <w:t>knowledge sharing among likeminded individuals and to welcome new members into the organisation</w:t>
      </w:r>
      <w:r>
        <w:rPr>
          <w:rFonts w:ascii="Times New Roman" w:hAnsi="Times New Roman" w:cs="Times New Roman"/>
          <w:sz w:val="24"/>
          <w:szCs w:val="24"/>
          <w:lang w:val="en-US"/>
        </w:rPr>
        <w:t xml:space="preserve"> (Dalkir, </w:t>
      </w:r>
      <w:r w:rsidRPr="0065554D">
        <w:rPr>
          <w:rFonts w:ascii="Times New Roman" w:hAnsi="Times New Roman" w:cs="Times New Roman"/>
          <w:sz w:val="24"/>
          <w:szCs w:val="24"/>
          <w:lang w:val="en-US"/>
        </w:rPr>
        <w:t>2005).</w:t>
      </w:r>
      <w:r w:rsidR="00423498">
        <w:rPr>
          <w:rFonts w:ascii="Times New Roman" w:hAnsi="Times New Roman" w:cs="Times New Roman"/>
          <w:sz w:val="24"/>
          <w:szCs w:val="24"/>
          <w:lang w:val="en-US"/>
        </w:rPr>
        <w:t xml:space="preserve"> This is echoed in the project literature (Bresnen et al., 2003). Communities of practice can be mobilized quickly and become dynamic using WiKis and social media in contrast the current low levels of engagement found with more traditional IT platforms and knowledge software packages.</w:t>
      </w:r>
    </w:p>
    <w:p w:rsidR="00D57F48" w:rsidRDefault="00B70EE3" w:rsidP="00B70EE3">
      <w:pPr>
        <w:spacing w:line="240" w:lineRule="auto"/>
        <w:jc w:val="both"/>
        <w:rPr>
          <w:rFonts w:ascii="Times New Roman" w:hAnsi="Times New Roman" w:cs="Times New Roman"/>
          <w:sz w:val="24"/>
          <w:szCs w:val="24"/>
          <w:lang w:val="en-US"/>
        </w:rPr>
      </w:pPr>
      <w:r w:rsidRPr="00B42E2B">
        <w:rPr>
          <w:rFonts w:ascii="Times New Roman" w:hAnsi="Times New Roman" w:cs="Times New Roman"/>
          <w:sz w:val="24"/>
          <w:szCs w:val="24"/>
          <w:lang w:val="en-US"/>
        </w:rPr>
        <w:lastRenderedPageBreak/>
        <w:t xml:space="preserve">It is generally accepted that in order to facilitate knowledge sharing an organisation needs to sustain a </w:t>
      </w:r>
      <w:r w:rsidR="00D57F48">
        <w:rPr>
          <w:rFonts w:ascii="Times New Roman" w:hAnsi="Times New Roman" w:cs="Times New Roman"/>
          <w:sz w:val="24"/>
          <w:szCs w:val="24"/>
          <w:lang w:val="en-US"/>
        </w:rPr>
        <w:t xml:space="preserve">blame-free </w:t>
      </w:r>
      <w:r w:rsidRPr="00B42E2B">
        <w:rPr>
          <w:rFonts w:ascii="Times New Roman" w:hAnsi="Times New Roman" w:cs="Times New Roman"/>
          <w:sz w:val="24"/>
          <w:szCs w:val="24"/>
          <w:lang w:val="en-US"/>
        </w:rPr>
        <w:t>culture where calculated risk of failures is acceptable and expected, creative solutions are always encouraged and rewarded, and people are given time and resources to try new things.</w:t>
      </w:r>
      <w:r>
        <w:rPr>
          <w:rFonts w:ascii="Times New Roman" w:hAnsi="Times New Roman" w:cs="Times New Roman"/>
          <w:sz w:val="24"/>
          <w:szCs w:val="24"/>
          <w:lang w:val="en-US"/>
        </w:rPr>
        <w:t xml:space="preserve"> </w:t>
      </w:r>
    </w:p>
    <w:p w:rsidR="00002617" w:rsidRPr="00002617" w:rsidRDefault="00002617" w:rsidP="0000261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interviewees mentioned that the </w:t>
      </w:r>
      <w:r w:rsidR="00AB6294">
        <w:rPr>
          <w:rFonts w:ascii="Times New Roman" w:hAnsi="Times New Roman" w:cs="Times New Roman"/>
          <w:sz w:val="24"/>
          <w:szCs w:val="24"/>
        </w:rPr>
        <w:t>lessons</w:t>
      </w:r>
      <w:r w:rsidRPr="00002617">
        <w:rPr>
          <w:rFonts w:ascii="Times New Roman" w:hAnsi="Times New Roman" w:cs="Times New Roman"/>
          <w:sz w:val="24"/>
          <w:szCs w:val="24"/>
          <w:lang w:val="en-US"/>
        </w:rPr>
        <w:t xml:space="preserve"> learn</w:t>
      </w:r>
      <w:r>
        <w:rPr>
          <w:rFonts w:ascii="Times New Roman" w:hAnsi="Times New Roman" w:cs="Times New Roman"/>
          <w:sz w:val="24"/>
          <w:szCs w:val="24"/>
          <w:lang w:val="en-US"/>
        </w:rPr>
        <w:t>t</w:t>
      </w:r>
      <w:r w:rsidRPr="00002617">
        <w:rPr>
          <w:rFonts w:ascii="Times New Roman" w:hAnsi="Times New Roman" w:cs="Times New Roman"/>
          <w:sz w:val="24"/>
          <w:szCs w:val="24"/>
          <w:lang w:val="en-US"/>
        </w:rPr>
        <w:t xml:space="preserve"> are captured in an ad-hoc way at the close-out </w:t>
      </w:r>
      <w:r w:rsidR="00423498">
        <w:rPr>
          <w:rFonts w:ascii="Times New Roman" w:hAnsi="Times New Roman" w:cs="Times New Roman"/>
          <w:sz w:val="24"/>
          <w:szCs w:val="24"/>
          <w:lang w:val="en-US"/>
        </w:rPr>
        <w:t xml:space="preserve">project </w:t>
      </w:r>
      <w:r w:rsidRPr="00002617">
        <w:rPr>
          <w:rFonts w:ascii="Times New Roman" w:hAnsi="Times New Roman" w:cs="Times New Roman"/>
          <w:sz w:val="24"/>
          <w:szCs w:val="24"/>
          <w:lang w:val="en-US"/>
        </w:rPr>
        <w:t>meeting</w:t>
      </w:r>
      <w:r w:rsidR="00423498">
        <w:rPr>
          <w:rFonts w:ascii="Times New Roman" w:hAnsi="Times New Roman" w:cs="Times New Roman"/>
          <w:sz w:val="24"/>
          <w:szCs w:val="24"/>
          <w:lang w:val="en-US"/>
        </w:rPr>
        <w:t>s</w:t>
      </w:r>
      <w:r>
        <w:rPr>
          <w:rFonts w:ascii="Times New Roman" w:hAnsi="Times New Roman" w:cs="Times New Roman"/>
          <w:sz w:val="24"/>
          <w:szCs w:val="24"/>
          <w:lang w:val="en-US"/>
        </w:rPr>
        <w:t>. There should be a dedicated team in the client organisation that will fo</w:t>
      </w:r>
      <w:r w:rsidRPr="00002617">
        <w:rPr>
          <w:rFonts w:ascii="Times New Roman" w:hAnsi="Times New Roman" w:cs="Times New Roman"/>
          <w:sz w:val="24"/>
          <w:szCs w:val="24"/>
          <w:lang w:val="en-US"/>
        </w:rPr>
        <w:t xml:space="preserve">llow a structured agenda </w:t>
      </w:r>
      <w:r>
        <w:rPr>
          <w:rFonts w:ascii="Times New Roman" w:hAnsi="Times New Roman" w:cs="Times New Roman"/>
          <w:sz w:val="24"/>
          <w:szCs w:val="24"/>
          <w:lang w:val="en-US"/>
        </w:rPr>
        <w:t xml:space="preserve">and will </w:t>
      </w:r>
      <w:r w:rsidRPr="00002617">
        <w:rPr>
          <w:rFonts w:ascii="Times New Roman" w:hAnsi="Times New Roman" w:cs="Times New Roman"/>
          <w:sz w:val="24"/>
          <w:szCs w:val="24"/>
          <w:lang w:val="en-US"/>
        </w:rPr>
        <w:t xml:space="preserve">hold review sessions at the end of each </w:t>
      </w:r>
      <w:r>
        <w:rPr>
          <w:rFonts w:ascii="Times New Roman" w:hAnsi="Times New Roman" w:cs="Times New Roman"/>
          <w:sz w:val="24"/>
          <w:szCs w:val="24"/>
          <w:lang w:val="en-US"/>
        </w:rPr>
        <w:t>milestone of a mega</w:t>
      </w:r>
      <w:r w:rsidRPr="00002617">
        <w:rPr>
          <w:rFonts w:ascii="Times New Roman" w:hAnsi="Times New Roman" w:cs="Times New Roman"/>
          <w:sz w:val="24"/>
          <w:szCs w:val="24"/>
          <w:lang w:val="en-US"/>
        </w:rPr>
        <w:t>project</w:t>
      </w:r>
      <w:r w:rsidR="00AB6294">
        <w:rPr>
          <w:rFonts w:ascii="Times New Roman" w:hAnsi="Times New Roman" w:cs="Times New Roman"/>
          <w:sz w:val="24"/>
          <w:szCs w:val="24"/>
          <w:lang w:val="en-US"/>
        </w:rPr>
        <w:t>. The team should</w:t>
      </w:r>
      <w:r w:rsidRPr="00002617">
        <w:rPr>
          <w:rFonts w:ascii="Times New Roman" w:hAnsi="Times New Roman" w:cs="Times New Roman"/>
          <w:sz w:val="24"/>
          <w:szCs w:val="24"/>
          <w:lang w:val="en-US"/>
        </w:rPr>
        <w:t xml:space="preserve"> study what worked well, what didn’t and why, what should be changed</w:t>
      </w:r>
      <w:r>
        <w:rPr>
          <w:rFonts w:ascii="Times New Roman" w:hAnsi="Times New Roman" w:cs="Times New Roman"/>
          <w:sz w:val="24"/>
          <w:szCs w:val="24"/>
          <w:lang w:val="en-US"/>
        </w:rPr>
        <w:t xml:space="preserve">. </w:t>
      </w:r>
      <w:r w:rsidRPr="00002617">
        <w:rPr>
          <w:rFonts w:ascii="Times New Roman" w:hAnsi="Times New Roman" w:cs="Times New Roman"/>
          <w:sz w:val="24"/>
          <w:szCs w:val="24"/>
          <w:lang w:val="en-US"/>
        </w:rPr>
        <w:t xml:space="preserve"> </w:t>
      </w:r>
      <w:r>
        <w:rPr>
          <w:rFonts w:ascii="Times New Roman" w:hAnsi="Times New Roman" w:cs="Times New Roman"/>
          <w:sz w:val="24"/>
          <w:szCs w:val="24"/>
          <w:lang w:val="en-US"/>
        </w:rPr>
        <w:t>The k</w:t>
      </w:r>
      <w:r w:rsidRPr="00002617">
        <w:rPr>
          <w:rFonts w:ascii="Times New Roman" w:hAnsi="Times New Roman" w:cs="Times New Roman"/>
          <w:sz w:val="24"/>
          <w:szCs w:val="24"/>
          <w:lang w:val="en-US"/>
        </w:rPr>
        <w:t xml:space="preserve">ey lessons learnt after each project should be documented </w:t>
      </w:r>
      <w:r>
        <w:rPr>
          <w:rFonts w:ascii="Times New Roman" w:hAnsi="Times New Roman" w:cs="Times New Roman"/>
          <w:sz w:val="24"/>
          <w:szCs w:val="24"/>
          <w:lang w:val="en-US"/>
        </w:rPr>
        <w:t xml:space="preserve">and </w:t>
      </w:r>
      <w:r w:rsidRPr="00002617">
        <w:rPr>
          <w:rFonts w:ascii="Times New Roman" w:hAnsi="Times New Roman" w:cs="Times New Roman"/>
          <w:sz w:val="24"/>
          <w:szCs w:val="24"/>
          <w:lang w:val="en-US"/>
        </w:rPr>
        <w:t xml:space="preserve">critical lessons learnt should be disseminated through established communities of practice </w:t>
      </w:r>
      <w:r>
        <w:rPr>
          <w:rFonts w:ascii="Times New Roman" w:hAnsi="Times New Roman" w:cs="Times New Roman"/>
          <w:sz w:val="24"/>
          <w:szCs w:val="24"/>
          <w:lang w:val="en-US"/>
        </w:rPr>
        <w:t xml:space="preserve">of all organisations involved. </w:t>
      </w:r>
    </w:p>
    <w:p w:rsidR="00002617" w:rsidRDefault="00002617" w:rsidP="0000261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k</w:t>
      </w:r>
      <w:r w:rsidRPr="00FC6155">
        <w:rPr>
          <w:rFonts w:ascii="Times New Roman" w:hAnsi="Times New Roman" w:cs="Times New Roman"/>
          <w:sz w:val="24"/>
          <w:szCs w:val="24"/>
          <w:lang w:val="en-US"/>
        </w:rPr>
        <w:t xml:space="preserve">nowledge sharing should become a part of a daily routine and be regarded as a natural </w:t>
      </w:r>
      <w:r w:rsidR="00423498">
        <w:rPr>
          <w:rFonts w:ascii="Times New Roman" w:hAnsi="Times New Roman" w:cs="Times New Roman"/>
          <w:sz w:val="24"/>
          <w:szCs w:val="24"/>
          <w:lang w:val="en-US"/>
        </w:rPr>
        <w:t>norm on</w:t>
      </w:r>
      <w:r w:rsidRPr="00FC6155">
        <w:rPr>
          <w:rFonts w:ascii="Times New Roman" w:hAnsi="Times New Roman" w:cs="Times New Roman"/>
          <w:sz w:val="24"/>
          <w:szCs w:val="24"/>
          <w:lang w:val="en-US"/>
        </w:rPr>
        <w:t xml:space="preserve"> a job. Employees should be able to contribute content and knowledge through the same applications they use for other duties. </w:t>
      </w:r>
      <w:r>
        <w:rPr>
          <w:rFonts w:ascii="Times New Roman" w:hAnsi="Times New Roman" w:cs="Times New Roman"/>
          <w:sz w:val="24"/>
          <w:szCs w:val="24"/>
          <w:lang w:val="en-US"/>
        </w:rPr>
        <w:t xml:space="preserve"> </w:t>
      </w:r>
    </w:p>
    <w:p w:rsidR="00345BE3" w:rsidRPr="00345BE3" w:rsidRDefault="00B70EE3" w:rsidP="00345BE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respondents emphasized the importance of </w:t>
      </w:r>
      <w:r w:rsidR="00345BE3">
        <w:rPr>
          <w:rFonts w:ascii="Times New Roman" w:hAnsi="Times New Roman" w:cs="Times New Roman"/>
          <w:sz w:val="24"/>
          <w:szCs w:val="24"/>
          <w:lang w:val="en-US"/>
        </w:rPr>
        <w:t>sound</w:t>
      </w:r>
      <w:r>
        <w:rPr>
          <w:rFonts w:ascii="Times New Roman" w:hAnsi="Times New Roman" w:cs="Times New Roman"/>
          <w:sz w:val="24"/>
          <w:szCs w:val="24"/>
          <w:lang w:val="en-US"/>
        </w:rPr>
        <w:t xml:space="preserve"> planning and keep</w:t>
      </w:r>
      <w:r w:rsidR="00345BE3">
        <w:rPr>
          <w:rFonts w:ascii="Times New Roman" w:hAnsi="Times New Roman" w:cs="Times New Roman"/>
          <w:sz w:val="24"/>
          <w:szCs w:val="24"/>
          <w:lang w:val="en-US"/>
        </w:rPr>
        <w:t>ing</w:t>
      </w:r>
      <w:r>
        <w:rPr>
          <w:rFonts w:ascii="Times New Roman" w:hAnsi="Times New Roman" w:cs="Times New Roman"/>
          <w:sz w:val="24"/>
          <w:szCs w:val="24"/>
          <w:lang w:val="en-US"/>
        </w:rPr>
        <w:t xml:space="preserve"> it dynamic. It is crucial to involve the design groups at early stages of planning before it is too late to </w:t>
      </w:r>
      <w:r w:rsidR="00771D26">
        <w:rPr>
          <w:rFonts w:ascii="Times New Roman" w:hAnsi="Times New Roman" w:cs="Times New Roman"/>
          <w:sz w:val="24"/>
          <w:szCs w:val="24"/>
          <w:lang w:val="en-US"/>
        </w:rPr>
        <w:t>i</w:t>
      </w:r>
      <w:r>
        <w:rPr>
          <w:rFonts w:ascii="Times New Roman" w:hAnsi="Times New Roman" w:cs="Times New Roman"/>
          <w:sz w:val="24"/>
          <w:szCs w:val="24"/>
          <w:lang w:val="en-US"/>
        </w:rPr>
        <w:t xml:space="preserve">nfluence the targets. Their early involvement will help them understand where they can add value. </w:t>
      </w:r>
      <w:r w:rsidR="00345BE3" w:rsidRPr="00345BE3">
        <w:rPr>
          <w:rFonts w:ascii="Times New Roman" w:hAnsi="Times New Roman" w:cs="Times New Roman"/>
          <w:sz w:val="24"/>
          <w:szCs w:val="24"/>
          <w:lang w:val="en-US"/>
        </w:rPr>
        <w:t xml:space="preserve">Thus lessons learnt have strategic input and are not confined to tactical responses during execution, suggesting a layered and structured approach to the forms of lessons and knowledge for sharing and application, which has been insufficiently addressed to date, yet beyond the scope of the reporting here. </w:t>
      </w:r>
    </w:p>
    <w:p w:rsidR="00B70EE3" w:rsidRPr="00C12C03" w:rsidRDefault="007F560F" w:rsidP="00B70EE3">
      <w:pPr>
        <w:spacing w:line="240" w:lineRule="auto"/>
        <w:jc w:val="both"/>
        <w:rPr>
          <w:rFonts w:ascii="Times New Roman" w:hAnsi="Times New Roman" w:cs="Times New Roman"/>
          <w:sz w:val="24"/>
          <w:szCs w:val="24"/>
          <w:lang w:val="en-US"/>
        </w:rPr>
      </w:pPr>
      <w:r w:rsidRPr="00CA53E3">
        <w:rPr>
          <w:rFonts w:ascii="Times New Roman" w:hAnsi="Times New Roman" w:cs="Times New Roman"/>
          <w:sz w:val="24"/>
          <w:szCs w:val="24"/>
        </w:rPr>
        <w:t>The complexity</w:t>
      </w:r>
      <w:r>
        <w:rPr>
          <w:rFonts w:ascii="Times New Roman" w:hAnsi="Times New Roman" w:cs="Times New Roman"/>
          <w:sz w:val="24"/>
          <w:szCs w:val="24"/>
        </w:rPr>
        <w:t xml:space="preserve"> of the megaprojects</w:t>
      </w:r>
      <w:r w:rsidRPr="00CA53E3">
        <w:rPr>
          <w:rFonts w:ascii="Times New Roman" w:hAnsi="Times New Roman" w:cs="Times New Roman"/>
          <w:sz w:val="24"/>
          <w:szCs w:val="24"/>
        </w:rPr>
        <w:t xml:space="preserve"> is increased by the fact that there are many different stakeholders, including owners, managers, sponsors, and local communities, and they all have different perspectives.</w:t>
      </w:r>
      <w:r>
        <w:rPr>
          <w:rFonts w:ascii="Times New Roman" w:hAnsi="Times New Roman" w:cs="Times New Roman"/>
          <w:sz w:val="24"/>
          <w:szCs w:val="24"/>
        </w:rPr>
        <w:t xml:space="preserve"> </w:t>
      </w:r>
      <w:r w:rsidR="00AB6294">
        <w:rPr>
          <w:rFonts w:ascii="Times New Roman" w:hAnsi="Times New Roman" w:cs="Times New Roman"/>
          <w:sz w:val="24"/>
          <w:szCs w:val="24"/>
          <w:lang w:val="en-US"/>
        </w:rPr>
        <w:t>The l</w:t>
      </w:r>
      <w:r w:rsidR="00AB6294" w:rsidRPr="00AB6294">
        <w:rPr>
          <w:rFonts w:ascii="Times New Roman" w:hAnsi="Times New Roman" w:cs="Times New Roman"/>
          <w:sz w:val="24"/>
          <w:szCs w:val="24"/>
          <w:lang w:val="en-US"/>
        </w:rPr>
        <w:t xml:space="preserve">ack of common language with </w:t>
      </w:r>
      <w:r>
        <w:rPr>
          <w:rFonts w:ascii="Times New Roman" w:hAnsi="Times New Roman" w:cs="Times New Roman"/>
          <w:sz w:val="24"/>
          <w:szCs w:val="24"/>
          <w:lang w:val="en-US"/>
        </w:rPr>
        <w:t>organisations</w:t>
      </w:r>
      <w:r w:rsidR="00AB6294" w:rsidRPr="00AB6294">
        <w:rPr>
          <w:rFonts w:ascii="Times New Roman" w:hAnsi="Times New Roman" w:cs="Times New Roman"/>
          <w:sz w:val="24"/>
          <w:szCs w:val="24"/>
          <w:lang w:val="en-US"/>
        </w:rPr>
        <w:t xml:space="preserve"> </w:t>
      </w:r>
      <w:r w:rsidR="00AB6294">
        <w:rPr>
          <w:rFonts w:ascii="Times New Roman" w:hAnsi="Times New Roman" w:cs="Times New Roman"/>
          <w:sz w:val="24"/>
          <w:szCs w:val="24"/>
          <w:lang w:val="en-US"/>
        </w:rPr>
        <w:t>involved in megaproject can cause big problems for knowledge transfer. It is crucial to</w:t>
      </w:r>
      <w:r w:rsidR="00AB6294" w:rsidRPr="00AB6294">
        <w:rPr>
          <w:rFonts w:ascii="Times New Roman" w:hAnsi="Times New Roman" w:cs="Times New Roman"/>
          <w:sz w:val="24"/>
          <w:szCs w:val="24"/>
          <w:lang w:val="en-US"/>
        </w:rPr>
        <w:t xml:space="preserve"> establish a knowledge taxonomy and knowledge dictionary for knowledge content</w:t>
      </w:r>
      <w:r>
        <w:rPr>
          <w:rFonts w:ascii="Times New Roman" w:hAnsi="Times New Roman" w:cs="Times New Roman"/>
          <w:sz w:val="24"/>
          <w:szCs w:val="24"/>
          <w:lang w:val="en-US"/>
        </w:rPr>
        <w:t>. The client organisation must</w:t>
      </w:r>
      <w:r w:rsidR="00AB6294" w:rsidRPr="00AB6294">
        <w:rPr>
          <w:rFonts w:ascii="Times New Roman" w:hAnsi="Times New Roman" w:cs="Times New Roman"/>
          <w:sz w:val="24"/>
          <w:szCs w:val="24"/>
          <w:lang w:val="en-US"/>
        </w:rPr>
        <w:t xml:space="preserve"> set up </w:t>
      </w:r>
      <w:r>
        <w:rPr>
          <w:rFonts w:ascii="Times New Roman" w:hAnsi="Times New Roman" w:cs="Times New Roman"/>
          <w:sz w:val="24"/>
          <w:szCs w:val="24"/>
          <w:lang w:val="en-US"/>
        </w:rPr>
        <w:t xml:space="preserve">a </w:t>
      </w:r>
      <w:r w:rsidR="00AB6294" w:rsidRPr="00AB6294">
        <w:rPr>
          <w:rFonts w:ascii="Times New Roman" w:hAnsi="Times New Roman" w:cs="Times New Roman"/>
          <w:sz w:val="24"/>
          <w:szCs w:val="24"/>
          <w:lang w:val="en-US"/>
        </w:rPr>
        <w:t>knowledge repository</w:t>
      </w:r>
      <w:r w:rsidR="00345BE3">
        <w:rPr>
          <w:rFonts w:ascii="Times New Roman" w:hAnsi="Times New Roman" w:cs="Times New Roman"/>
          <w:sz w:val="24"/>
          <w:szCs w:val="24"/>
          <w:lang w:val="en-US"/>
        </w:rPr>
        <w:t>,</w:t>
      </w:r>
      <w:r w:rsidR="00AB6294" w:rsidRPr="00AB6294">
        <w:rPr>
          <w:rFonts w:ascii="Times New Roman" w:hAnsi="Times New Roman" w:cs="Times New Roman"/>
          <w:sz w:val="24"/>
          <w:szCs w:val="24"/>
          <w:lang w:val="en-US"/>
        </w:rPr>
        <w:t xml:space="preserve"> comprising project and supplier information</w:t>
      </w:r>
      <w:r>
        <w:rPr>
          <w:rFonts w:ascii="Times New Roman" w:hAnsi="Times New Roman" w:cs="Times New Roman"/>
          <w:sz w:val="24"/>
          <w:szCs w:val="24"/>
          <w:lang w:val="en-US"/>
        </w:rPr>
        <w:t xml:space="preserve">, </w:t>
      </w:r>
      <w:r w:rsidR="00AB6294" w:rsidRPr="00AB6294">
        <w:rPr>
          <w:rFonts w:ascii="Times New Roman" w:hAnsi="Times New Roman" w:cs="Times New Roman"/>
          <w:sz w:val="24"/>
          <w:szCs w:val="24"/>
          <w:lang w:val="en-US"/>
        </w:rPr>
        <w:t>lessons learn</w:t>
      </w:r>
      <w:r>
        <w:rPr>
          <w:rFonts w:ascii="Times New Roman" w:hAnsi="Times New Roman" w:cs="Times New Roman"/>
          <w:sz w:val="24"/>
          <w:szCs w:val="24"/>
          <w:lang w:val="en-US"/>
        </w:rPr>
        <w:t>t and</w:t>
      </w:r>
      <w:r w:rsidR="00AB6294" w:rsidRPr="00AB6294">
        <w:rPr>
          <w:rFonts w:ascii="Times New Roman" w:hAnsi="Times New Roman" w:cs="Times New Roman"/>
          <w:sz w:val="24"/>
          <w:szCs w:val="24"/>
          <w:lang w:val="en-US"/>
        </w:rPr>
        <w:t xml:space="preserve"> pre-bid material</w:t>
      </w:r>
      <w:r>
        <w:rPr>
          <w:rFonts w:ascii="Times New Roman" w:hAnsi="Times New Roman" w:cs="Times New Roman"/>
          <w:sz w:val="24"/>
          <w:szCs w:val="24"/>
          <w:lang w:val="en-US"/>
        </w:rPr>
        <w:t>.</w:t>
      </w:r>
    </w:p>
    <w:p w:rsidR="005E0CFC" w:rsidRDefault="005E0CFC" w:rsidP="006603D7">
      <w:pPr>
        <w:spacing w:line="240" w:lineRule="auto"/>
        <w:rPr>
          <w:rFonts w:ascii="Times New Roman" w:hAnsi="Times New Roman" w:cs="Times New Roman"/>
          <w:lang w:val="en-US"/>
        </w:rPr>
      </w:pPr>
    </w:p>
    <w:p w:rsidR="00771D26" w:rsidRPr="00B70EE3" w:rsidRDefault="00771D26" w:rsidP="006603D7">
      <w:pPr>
        <w:spacing w:line="240" w:lineRule="auto"/>
        <w:rPr>
          <w:rFonts w:ascii="Times New Roman" w:hAnsi="Times New Roman" w:cs="Times New Roman"/>
          <w:lang w:val="en-US"/>
        </w:rPr>
      </w:pPr>
    </w:p>
    <w:p w:rsidR="00000D65" w:rsidRDefault="006603D7" w:rsidP="006603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6603D7" w:rsidRPr="006603D7" w:rsidRDefault="00A46CE8" w:rsidP="006603D7">
      <w:pPr>
        <w:spacing w:line="240" w:lineRule="auto"/>
        <w:jc w:val="both"/>
        <w:rPr>
          <w:rFonts w:ascii="Times New Roman" w:hAnsi="Times New Roman" w:cs="Times New Roman"/>
          <w:iCs/>
          <w:sz w:val="24"/>
          <w:szCs w:val="24"/>
        </w:rPr>
      </w:pPr>
      <w:r w:rsidRPr="004B28C3">
        <w:rPr>
          <w:rFonts w:ascii="Times New Roman" w:hAnsi="Times New Roman" w:cs="Times New Roman"/>
          <w:sz w:val="24"/>
          <w:szCs w:val="24"/>
        </w:rPr>
        <w:t>Due to their complexity, high level of resource uncertainty and political pressure, organisational</w:t>
      </w:r>
      <w:r w:rsidRPr="004B28C3">
        <w:rPr>
          <w:rFonts w:ascii="Times New Roman" w:eastAsia="Times New Roman" w:hAnsi="Times New Roman" w:cs="Times New Roman"/>
          <w:sz w:val="24"/>
          <w:szCs w:val="24"/>
          <w:lang w:val="en-US" w:eastAsia="nl-NL"/>
        </w:rPr>
        <w:t xml:space="preserve"> learning </w:t>
      </w:r>
      <w:r w:rsidR="00245E45">
        <w:rPr>
          <w:rFonts w:ascii="Times New Roman" w:eastAsia="Times New Roman" w:hAnsi="Times New Roman" w:cs="Times New Roman"/>
          <w:sz w:val="24"/>
          <w:szCs w:val="24"/>
          <w:lang w:val="en-US" w:eastAsia="nl-NL"/>
        </w:rPr>
        <w:t>in</w:t>
      </w:r>
      <w:r w:rsidR="00245E45" w:rsidRPr="004B28C3">
        <w:rPr>
          <w:rFonts w:ascii="Times New Roman" w:eastAsia="Times New Roman" w:hAnsi="Times New Roman" w:cs="Times New Roman"/>
          <w:sz w:val="24"/>
          <w:szCs w:val="24"/>
          <w:lang w:val="en-US" w:eastAsia="nl-NL"/>
        </w:rPr>
        <w:t xml:space="preserve"> </w:t>
      </w:r>
      <w:r w:rsidRPr="004B28C3">
        <w:rPr>
          <w:rFonts w:ascii="Times New Roman" w:eastAsia="Times New Roman" w:hAnsi="Times New Roman" w:cs="Times New Roman"/>
          <w:sz w:val="24"/>
          <w:szCs w:val="24"/>
          <w:lang w:val="en-US" w:eastAsia="nl-NL"/>
        </w:rPr>
        <w:t>megaprojects is essential.</w:t>
      </w:r>
      <w:r w:rsidRPr="004B28C3">
        <w:rPr>
          <w:rFonts w:ascii="Times New Roman" w:hAnsi="Times New Roman" w:cs="Times New Roman"/>
          <w:sz w:val="24"/>
          <w:szCs w:val="24"/>
        </w:rPr>
        <w:t xml:space="preserve"> One of the key factors for success can be learning</w:t>
      </w:r>
      <w:r w:rsidRPr="00A46CE8">
        <w:rPr>
          <w:rFonts w:ascii="Times New Roman" w:hAnsi="Times New Roman" w:cs="Times New Roman"/>
          <w:sz w:val="24"/>
          <w:szCs w:val="24"/>
        </w:rPr>
        <w:t xml:space="preserve"> from already established and proven practices, instead of trying to reinvent the wheel</w:t>
      </w:r>
      <w:r>
        <w:rPr>
          <w:rFonts w:ascii="Times New Roman" w:hAnsi="Times New Roman" w:cs="Times New Roman"/>
          <w:sz w:val="24"/>
          <w:szCs w:val="24"/>
        </w:rPr>
        <w:t>.</w:t>
      </w:r>
      <w:r w:rsidRPr="00024E0A">
        <w:rPr>
          <w:rFonts w:ascii="Times New Roman" w:hAnsi="Times New Roman" w:cs="Times New Roman"/>
          <w:sz w:val="24"/>
          <w:szCs w:val="24"/>
        </w:rPr>
        <w:t xml:space="preserve"> </w:t>
      </w:r>
    </w:p>
    <w:p w:rsidR="00245E45" w:rsidRPr="00245E45" w:rsidRDefault="00245E45" w:rsidP="00245E4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important to transfer </w:t>
      </w:r>
      <w:r w:rsidRPr="00245E45">
        <w:rPr>
          <w:rFonts w:ascii="Times New Roman" w:hAnsi="Times New Roman" w:cs="Times New Roman"/>
          <w:sz w:val="24"/>
          <w:szCs w:val="24"/>
          <w:lang w:val="en-US"/>
        </w:rPr>
        <w:t xml:space="preserve">knowledge within and between projects </w:t>
      </w:r>
      <w:r>
        <w:rPr>
          <w:rFonts w:ascii="Times New Roman" w:hAnsi="Times New Roman" w:cs="Times New Roman"/>
          <w:sz w:val="24"/>
          <w:szCs w:val="24"/>
          <w:lang w:val="en-US"/>
        </w:rPr>
        <w:t xml:space="preserve">to be aware </w:t>
      </w:r>
      <w:r w:rsidRPr="00245E45">
        <w:rPr>
          <w:rFonts w:ascii="Times New Roman" w:hAnsi="Times New Roman" w:cs="Times New Roman"/>
          <w:sz w:val="24"/>
          <w:szCs w:val="24"/>
          <w:lang w:val="en-US"/>
        </w:rPr>
        <w:t>about</w:t>
      </w:r>
      <w:r>
        <w:rPr>
          <w:rFonts w:ascii="Times New Roman" w:hAnsi="Times New Roman" w:cs="Times New Roman"/>
          <w:sz w:val="24"/>
          <w:szCs w:val="24"/>
          <w:lang w:val="en-US"/>
        </w:rPr>
        <w:t xml:space="preserve"> good</w:t>
      </w:r>
      <w:r w:rsidRPr="00245E45">
        <w:rPr>
          <w:rFonts w:ascii="Times New Roman" w:hAnsi="Times New Roman" w:cs="Times New Roman"/>
          <w:sz w:val="24"/>
          <w:szCs w:val="24"/>
          <w:lang w:val="en-US"/>
        </w:rPr>
        <w:t xml:space="preserve"> practices to avoid unnecessary mistakes and </w:t>
      </w:r>
      <w:r>
        <w:rPr>
          <w:rFonts w:ascii="Times New Roman" w:hAnsi="Times New Roman" w:cs="Times New Roman"/>
          <w:sz w:val="24"/>
          <w:szCs w:val="24"/>
          <w:lang w:val="en-US"/>
        </w:rPr>
        <w:t xml:space="preserve">minimize the risk of </w:t>
      </w:r>
      <w:r w:rsidRPr="00245E45">
        <w:rPr>
          <w:rFonts w:ascii="Times New Roman" w:hAnsi="Times New Roman" w:cs="Times New Roman"/>
          <w:sz w:val="24"/>
          <w:szCs w:val="24"/>
          <w:lang w:val="en-US"/>
        </w:rPr>
        <w:t>time and cost overruns.</w:t>
      </w:r>
      <w:r>
        <w:rPr>
          <w:rFonts w:ascii="Times New Roman" w:hAnsi="Times New Roman" w:cs="Times New Roman"/>
          <w:sz w:val="24"/>
          <w:szCs w:val="24"/>
          <w:lang w:val="en-US"/>
        </w:rPr>
        <w:t xml:space="preserve"> I</w:t>
      </w:r>
      <w:r w:rsidRPr="00245E45">
        <w:rPr>
          <w:rFonts w:ascii="Times New Roman" w:hAnsi="Times New Roman" w:cs="Times New Roman"/>
          <w:sz w:val="24"/>
          <w:szCs w:val="24"/>
          <w:lang w:val="en-US"/>
        </w:rPr>
        <w:t xml:space="preserve">n early design organisations of </w:t>
      </w:r>
      <w:r>
        <w:rPr>
          <w:rFonts w:ascii="Times New Roman" w:hAnsi="Times New Roman" w:cs="Times New Roman"/>
          <w:sz w:val="24"/>
          <w:szCs w:val="24"/>
          <w:lang w:val="en-US"/>
        </w:rPr>
        <w:t>megaprojects s</w:t>
      </w:r>
      <w:r w:rsidRPr="00245E45">
        <w:rPr>
          <w:rFonts w:ascii="Times New Roman" w:hAnsi="Times New Roman" w:cs="Times New Roman"/>
          <w:sz w:val="24"/>
          <w:szCs w:val="24"/>
          <w:lang w:val="en-US"/>
        </w:rPr>
        <w:t>ocially oriented practices</w:t>
      </w:r>
      <w:r>
        <w:rPr>
          <w:rFonts w:ascii="Times New Roman" w:hAnsi="Times New Roman" w:cs="Times New Roman"/>
          <w:sz w:val="24"/>
          <w:szCs w:val="24"/>
          <w:lang w:val="en-US"/>
        </w:rPr>
        <w:t xml:space="preserve"> and routines</w:t>
      </w:r>
      <w:r w:rsidRPr="00245E45">
        <w:rPr>
          <w:rFonts w:ascii="Times New Roman" w:hAnsi="Times New Roman" w:cs="Times New Roman"/>
          <w:sz w:val="24"/>
          <w:szCs w:val="24"/>
          <w:lang w:val="en-US"/>
        </w:rPr>
        <w:t xml:space="preserve"> </w:t>
      </w:r>
      <w:r>
        <w:rPr>
          <w:rFonts w:ascii="Times New Roman" w:hAnsi="Times New Roman" w:cs="Times New Roman"/>
          <w:sz w:val="24"/>
          <w:szCs w:val="24"/>
          <w:lang w:val="en-US"/>
        </w:rPr>
        <w:t>should be developed in addition to f</w:t>
      </w:r>
      <w:r w:rsidRPr="00245E45">
        <w:rPr>
          <w:rFonts w:ascii="Times New Roman" w:hAnsi="Times New Roman" w:cs="Times New Roman"/>
          <w:sz w:val="24"/>
          <w:szCs w:val="24"/>
          <w:lang w:val="en-US"/>
        </w:rPr>
        <w:t xml:space="preserve">ormal </w:t>
      </w:r>
      <w:r>
        <w:rPr>
          <w:rFonts w:ascii="Times New Roman" w:hAnsi="Times New Roman" w:cs="Times New Roman"/>
          <w:sz w:val="24"/>
          <w:szCs w:val="24"/>
          <w:lang w:val="en-US"/>
        </w:rPr>
        <w:t xml:space="preserve">processes and documentation. </w:t>
      </w:r>
    </w:p>
    <w:p w:rsidR="00245E45" w:rsidRDefault="00245E45" w:rsidP="00245E45">
      <w:pPr>
        <w:shd w:val="clear" w:color="auto" w:fill="FFFFFF"/>
        <w:spacing w:after="0" w:line="240" w:lineRule="auto"/>
        <w:jc w:val="both"/>
        <w:rPr>
          <w:rFonts w:ascii="Times New Roman" w:eastAsia="Times New Roman" w:hAnsi="Times New Roman" w:cs="Times New Roman"/>
          <w:color w:val="000000"/>
          <w:sz w:val="24"/>
          <w:szCs w:val="24"/>
          <w:lang w:eastAsia="nl-NL"/>
        </w:rPr>
      </w:pPr>
    </w:p>
    <w:p w:rsidR="003D3356" w:rsidRDefault="00FE0C7E" w:rsidP="003D3356">
      <w:pPr>
        <w:shd w:val="clear" w:color="auto" w:fill="FFFFFF"/>
        <w:spacing w:after="0" w:line="240" w:lineRule="auto"/>
        <w:jc w:val="both"/>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lastRenderedPageBreak/>
        <w:t>C</w:t>
      </w:r>
      <w:r w:rsidR="003D3356" w:rsidRPr="005E0CFC">
        <w:rPr>
          <w:rFonts w:ascii="Times New Roman" w:eastAsia="Times New Roman" w:hAnsi="Times New Roman" w:cs="Times New Roman"/>
          <w:color w:val="000000"/>
          <w:sz w:val="24"/>
          <w:szCs w:val="24"/>
          <w:lang w:eastAsia="nl-NL"/>
        </w:rPr>
        <w:t>ulture creates norms regarding what is ‘right’ and ‘wrong’ in</w:t>
      </w:r>
      <w:r>
        <w:rPr>
          <w:rFonts w:ascii="Times New Roman" w:eastAsia="Times New Roman" w:hAnsi="Times New Roman" w:cs="Times New Roman"/>
          <w:color w:val="000000"/>
          <w:sz w:val="24"/>
          <w:szCs w:val="24"/>
          <w:lang w:eastAsia="nl-NL"/>
        </w:rPr>
        <w:t xml:space="preserve"> </w:t>
      </w:r>
      <w:r w:rsidR="003D3356" w:rsidRPr="005E0CFC">
        <w:rPr>
          <w:rFonts w:ascii="Times New Roman" w:eastAsia="Times New Roman" w:hAnsi="Times New Roman" w:cs="Times New Roman"/>
          <w:color w:val="000000"/>
          <w:sz w:val="24"/>
          <w:szCs w:val="24"/>
          <w:lang w:eastAsia="nl-NL"/>
        </w:rPr>
        <w:t>the organisation and influences how people communicate and share knowledge. The importance of a knowledge sharing culture as an enabler for the creation and transfer of knowledge should not be underestimated.</w:t>
      </w:r>
    </w:p>
    <w:p w:rsidR="003D3356" w:rsidRDefault="003D3356" w:rsidP="006603D7">
      <w:pPr>
        <w:spacing w:after="0" w:line="240" w:lineRule="auto"/>
        <w:jc w:val="both"/>
        <w:rPr>
          <w:rFonts w:ascii="Times New Roman" w:hAnsi="Times New Roman" w:cs="Times New Roman"/>
          <w:sz w:val="24"/>
          <w:szCs w:val="24"/>
        </w:rPr>
      </w:pPr>
    </w:p>
    <w:p w:rsidR="00E4504F" w:rsidRDefault="00892889" w:rsidP="00660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objectives of this research were to study how learning from projects is transferred around the organisation that manages a </w:t>
      </w:r>
      <w:r w:rsidR="00345BE3">
        <w:rPr>
          <w:rFonts w:ascii="Times New Roman" w:hAnsi="Times New Roman" w:cs="Times New Roman"/>
          <w:sz w:val="24"/>
          <w:szCs w:val="24"/>
        </w:rPr>
        <w:t xml:space="preserve">€5bn </w:t>
      </w:r>
      <w:r>
        <w:rPr>
          <w:rFonts w:ascii="Times New Roman" w:hAnsi="Times New Roman" w:cs="Times New Roman"/>
          <w:sz w:val="24"/>
          <w:szCs w:val="24"/>
        </w:rPr>
        <w:t>euro infrastructure programme and to identify the role culture plays in transferring lessons learnt among multiple projects.</w:t>
      </w:r>
      <w:r w:rsidR="00E4504F">
        <w:rPr>
          <w:rFonts w:ascii="Times New Roman" w:hAnsi="Times New Roman" w:cs="Times New Roman"/>
          <w:sz w:val="24"/>
          <w:szCs w:val="24"/>
        </w:rPr>
        <w:t xml:space="preserve"> </w:t>
      </w:r>
      <w:r w:rsidR="003D3356">
        <w:rPr>
          <w:rFonts w:ascii="Times New Roman" w:hAnsi="Times New Roman" w:cs="Times New Roman"/>
          <w:sz w:val="24"/>
          <w:szCs w:val="24"/>
        </w:rPr>
        <w:t>The findings</w:t>
      </w:r>
      <w:r w:rsidR="003D3356" w:rsidRPr="00052040">
        <w:rPr>
          <w:rFonts w:ascii="Times New Roman" w:hAnsi="Times New Roman" w:cs="Times New Roman"/>
          <w:sz w:val="24"/>
          <w:szCs w:val="24"/>
        </w:rPr>
        <w:t xml:space="preserve"> highlight the importance </w:t>
      </w:r>
      <w:r w:rsidR="003D3356">
        <w:rPr>
          <w:rFonts w:ascii="Times New Roman" w:hAnsi="Times New Roman" w:cs="Times New Roman"/>
          <w:sz w:val="24"/>
          <w:szCs w:val="24"/>
        </w:rPr>
        <w:t>of</w:t>
      </w:r>
      <w:r w:rsidR="003D3356" w:rsidRPr="00052040">
        <w:rPr>
          <w:rFonts w:ascii="Times New Roman" w:hAnsi="Times New Roman" w:cs="Times New Roman"/>
          <w:sz w:val="24"/>
          <w:szCs w:val="24"/>
        </w:rPr>
        <w:t xml:space="preserve"> understanding </w:t>
      </w:r>
      <w:r w:rsidR="003D3356">
        <w:rPr>
          <w:rFonts w:ascii="Times New Roman" w:hAnsi="Times New Roman" w:cs="Times New Roman"/>
          <w:sz w:val="24"/>
          <w:szCs w:val="24"/>
        </w:rPr>
        <w:t xml:space="preserve">cultural </w:t>
      </w:r>
      <w:r w:rsidR="003D3356" w:rsidRPr="00052040">
        <w:rPr>
          <w:rFonts w:ascii="Times New Roman" w:hAnsi="Times New Roman" w:cs="Times New Roman"/>
          <w:sz w:val="24"/>
          <w:szCs w:val="24"/>
        </w:rPr>
        <w:t>barriers to sharing and reusing lessons learnt in megaprojects</w:t>
      </w:r>
      <w:r w:rsidR="003D3356">
        <w:rPr>
          <w:rFonts w:ascii="Times New Roman" w:hAnsi="Times New Roman" w:cs="Times New Roman"/>
          <w:sz w:val="24"/>
          <w:szCs w:val="24"/>
        </w:rPr>
        <w:t>.</w:t>
      </w:r>
    </w:p>
    <w:p w:rsidR="00E4504F" w:rsidRDefault="00E4504F" w:rsidP="006603D7">
      <w:pPr>
        <w:spacing w:after="0" w:line="240" w:lineRule="auto"/>
        <w:jc w:val="both"/>
        <w:rPr>
          <w:rFonts w:ascii="Times New Roman" w:hAnsi="Times New Roman" w:cs="Times New Roman"/>
          <w:sz w:val="24"/>
          <w:szCs w:val="24"/>
        </w:rPr>
      </w:pPr>
    </w:p>
    <w:p w:rsidR="00140979" w:rsidRDefault="00140979" w:rsidP="001409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CM </w:t>
      </w:r>
      <w:r w:rsidRPr="0091240A">
        <w:rPr>
          <w:rFonts w:ascii="Times New Roman" w:hAnsi="Times New Roman" w:cs="Times New Roman"/>
          <w:sz w:val="24"/>
          <w:szCs w:val="24"/>
        </w:rPr>
        <w:t xml:space="preserve">technique </w:t>
      </w:r>
      <w:r w:rsidR="0091240A" w:rsidRPr="0091240A">
        <w:rPr>
          <w:rFonts w:ascii="Times New Roman" w:hAnsi="Times New Roman" w:cs="Times New Roman"/>
          <w:sz w:val="24"/>
          <w:szCs w:val="24"/>
        </w:rPr>
        <w:t>stimulated new thoughts and ideas around the key issues and helped</w:t>
      </w:r>
      <w:r w:rsidR="0091240A">
        <w:rPr>
          <w:rFonts w:ascii="Times New Roman" w:hAnsi="Times New Roman" w:cs="Times New Roman"/>
          <w:sz w:val="24"/>
          <w:szCs w:val="24"/>
        </w:rPr>
        <w:t xml:space="preserve"> </w:t>
      </w:r>
      <w:r w:rsidR="0091240A" w:rsidRPr="0091240A">
        <w:rPr>
          <w:rFonts w:ascii="Times New Roman" w:hAnsi="Times New Roman" w:cs="Times New Roman"/>
          <w:sz w:val="24"/>
          <w:szCs w:val="24"/>
        </w:rPr>
        <w:t xml:space="preserve">merging diverse viewpoints into a single representation. </w:t>
      </w:r>
      <w:r>
        <w:rPr>
          <w:rFonts w:ascii="Times New Roman" w:hAnsi="Times New Roman" w:cs="Times New Roman"/>
          <w:sz w:val="24"/>
          <w:szCs w:val="24"/>
        </w:rPr>
        <w:t xml:space="preserve">The maps </w:t>
      </w:r>
      <w:r w:rsidR="0091240A" w:rsidRPr="0091240A">
        <w:rPr>
          <w:rFonts w:ascii="Times New Roman" w:hAnsi="Times New Roman" w:cs="Times New Roman"/>
          <w:sz w:val="24"/>
          <w:szCs w:val="24"/>
        </w:rPr>
        <w:t>has helped reaching a consensus and managing disagreements during the</w:t>
      </w:r>
      <w:r w:rsidR="0091240A">
        <w:rPr>
          <w:rFonts w:ascii="Times New Roman" w:hAnsi="Times New Roman" w:cs="Times New Roman"/>
          <w:sz w:val="24"/>
          <w:szCs w:val="24"/>
        </w:rPr>
        <w:t xml:space="preserve"> </w:t>
      </w:r>
      <w:r w:rsidR="0091240A" w:rsidRPr="0091240A">
        <w:rPr>
          <w:rFonts w:ascii="Times New Roman" w:hAnsi="Times New Roman" w:cs="Times New Roman"/>
          <w:sz w:val="24"/>
          <w:szCs w:val="24"/>
        </w:rPr>
        <w:t xml:space="preserve">focus group discussions. </w:t>
      </w:r>
      <w:r>
        <w:rPr>
          <w:rFonts w:ascii="Times New Roman" w:hAnsi="Times New Roman" w:cs="Times New Roman"/>
          <w:sz w:val="24"/>
          <w:szCs w:val="24"/>
        </w:rPr>
        <w:t xml:space="preserve">Their analysis </w:t>
      </w:r>
      <w:r w:rsidR="00E4504F" w:rsidRPr="00E4504F">
        <w:rPr>
          <w:rFonts w:ascii="Times New Roman" w:hAnsi="Times New Roman" w:cs="Times New Roman"/>
          <w:sz w:val="24"/>
          <w:szCs w:val="24"/>
        </w:rPr>
        <w:t xml:space="preserve">revealed the key areas of concern and possible solutions as perceived by the </w:t>
      </w:r>
      <w:r w:rsidR="003D3356">
        <w:rPr>
          <w:rFonts w:ascii="Times New Roman" w:hAnsi="Times New Roman" w:cs="Times New Roman"/>
          <w:sz w:val="24"/>
          <w:szCs w:val="24"/>
        </w:rPr>
        <w:t>respondents</w:t>
      </w:r>
      <w:r w:rsidR="00E4504F" w:rsidRPr="00E4504F">
        <w:rPr>
          <w:rFonts w:ascii="Times New Roman" w:hAnsi="Times New Roman" w:cs="Times New Roman"/>
          <w:sz w:val="24"/>
          <w:szCs w:val="24"/>
        </w:rPr>
        <w:t>.</w:t>
      </w:r>
      <w:r w:rsidR="00E4504F">
        <w:rPr>
          <w:rFonts w:ascii="Times New Roman" w:hAnsi="Times New Roman" w:cs="Times New Roman"/>
          <w:sz w:val="24"/>
          <w:szCs w:val="24"/>
        </w:rPr>
        <w:t xml:space="preserve"> </w:t>
      </w:r>
    </w:p>
    <w:p w:rsidR="00140979" w:rsidRDefault="00140979" w:rsidP="00140979">
      <w:pPr>
        <w:spacing w:after="0" w:line="240" w:lineRule="auto"/>
        <w:jc w:val="both"/>
        <w:rPr>
          <w:rFonts w:ascii="Times New Roman" w:hAnsi="Times New Roman" w:cs="Times New Roman"/>
          <w:sz w:val="24"/>
          <w:szCs w:val="24"/>
        </w:rPr>
      </w:pPr>
    </w:p>
    <w:p w:rsidR="00892889" w:rsidRDefault="003D3356" w:rsidP="001409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megaproject management</w:t>
      </w:r>
      <w:r w:rsidR="00345BE3">
        <w:rPr>
          <w:rFonts w:ascii="Times New Roman" w:hAnsi="Times New Roman" w:cs="Times New Roman"/>
          <w:sz w:val="24"/>
          <w:szCs w:val="24"/>
        </w:rPr>
        <w:t xml:space="preserve"> client</w:t>
      </w:r>
      <w:r>
        <w:rPr>
          <w:rFonts w:ascii="Times New Roman" w:hAnsi="Times New Roman" w:cs="Times New Roman"/>
          <w:sz w:val="24"/>
          <w:szCs w:val="24"/>
        </w:rPr>
        <w:t xml:space="preserve"> team </w:t>
      </w:r>
      <w:r w:rsidR="00E4504F" w:rsidRPr="00E4504F">
        <w:rPr>
          <w:rFonts w:ascii="Times New Roman" w:hAnsi="Times New Roman" w:cs="Times New Roman"/>
          <w:sz w:val="24"/>
          <w:szCs w:val="24"/>
        </w:rPr>
        <w:t xml:space="preserve">emphasised the importance of having dedicated staff to administer and manage knowledge creation, revision, storage and </w:t>
      </w:r>
      <w:r w:rsidR="00F019B2">
        <w:rPr>
          <w:rFonts w:ascii="Times New Roman" w:hAnsi="Times New Roman" w:cs="Times New Roman"/>
          <w:sz w:val="24"/>
          <w:szCs w:val="24"/>
        </w:rPr>
        <w:t>dissemination</w:t>
      </w:r>
      <w:r w:rsidR="00E4504F" w:rsidRPr="00E4504F">
        <w:rPr>
          <w:rFonts w:ascii="Times New Roman" w:hAnsi="Times New Roman" w:cs="Times New Roman"/>
          <w:sz w:val="24"/>
          <w:szCs w:val="24"/>
        </w:rPr>
        <w:t xml:space="preserve">. </w:t>
      </w:r>
      <w:r>
        <w:rPr>
          <w:rFonts w:ascii="Times New Roman" w:hAnsi="Times New Roman" w:cs="Times New Roman"/>
          <w:sz w:val="24"/>
          <w:szCs w:val="24"/>
        </w:rPr>
        <w:t>T</w:t>
      </w:r>
      <w:r w:rsidR="00E4504F" w:rsidRPr="00E4504F">
        <w:rPr>
          <w:rFonts w:ascii="Times New Roman" w:hAnsi="Times New Roman" w:cs="Times New Roman"/>
          <w:sz w:val="24"/>
          <w:szCs w:val="24"/>
        </w:rPr>
        <w:t xml:space="preserve">he fragmented </w:t>
      </w:r>
      <w:r>
        <w:rPr>
          <w:rFonts w:ascii="Times New Roman" w:hAnsi="Times New Roman" w:cs="Times New Roman"/>
          <w:sz w:val="24"/>
          <w:szCs w:val="24"/>
        </w:rPr>
        <w:t xml:space="preserve">and unique </w:t>
      </w:r>
      <w:r w:rsidR="00E4504F" w:rsidRPr="00E4504F">
        <w:rPr>
          <w:rFonts w:ascii="Times New Roman" w:hAnsi="Times New Roman" w:cs="Times New Roman"/>
          <w:sz w:val="24"/>
          <w:szCs w:val="24"/>
        </w:rPr>
        <w:t xml:space="preserve">nature of </w:t>
      </w:r>
      <w:r>
        <w:rPr>
          <w:rFonts w:ascii="Times New Roman" w:hAnsi="Times New Roman" w:cs="Times New Roman"/>
          <w:sz w:val="24"/>
          <w:szCs w:val="24"/>
        </w:rPr>
        <w:t xml:space="preserve">the megaproject managed by the </w:t>
      </w:r>
      <w:r w:rsidR="00E4504F">
        <w:rPr>
          <w:rFonts w:ascii="Times New Roman" w:hAnsi="Times New Roman" w:cs="Times New Roman"/>
          <w:sz w:val="24"/>
          <w:szCs w:val="24"/>
        </w:rPr>
        <w:t xml:space="preserve">organisation </w:t>
      </w:r>
      <w:r>
        <w:rPr>
          <w:rFonts w:ascii="Times New Roman" w:hAnsi="Times New Roman" w:cs="Times New Roman"/>
          <w:sz w:val="24"/>
          <w:szCs w:val="24"/>
        </w:rPr>
        <w:t xml:space="preserve">under the scrutiny </w:t>
      </w:r>
      <w:r w:rsidR="00E4504F" w:rsidRPr="00E4504F">
        <w:rPr>
          <w:rFonts w:ascii="Times New Roman" w:hAnsi="Times New Roman" w:cs="Times New Roman"/>
          <w:sz w:val="24"/>
          <w:szCs w:val="24"/>
        </w:rPr>
        <w:t xml:space="preserve">makes it difficult to form a culture of continuous knowledge flowing system. At the end of each project, employees are often moved on to the next project </w:t>
      </w:r>
      <w:r>
        <w:rPr>
          <w:rFonts w:ascii="Times New Roman" w:hAnsi="Times New Roman" w:cs="Times New Roman"/>
          <w:sz w:val="24"/>
          <w:szCs w:val="24"/>
        </w:rPr>
        <w:t xml:space="preserve">before the analysis of lessons. </w:t>
      </w:r>
      <w:r w:rsidR="00E4504F" w:rsidRPr="00E4504F">
        <w:rPr>
          <w:rFonts w:ascii="Times New Roman" w:hAnsi="Times New Roman" w:cs="Times New Roman"/>
          <w:sz w:val="24"/>
          <w:szCs w:val="24"/>
        </w:rPr>
        <w:t xml:space="preserve">This limits the flow of information, creates barriers to learning and often leads to wastage and poor performance. </w:t>
      </w:r>
      <w:r w:rsidRPr="006603D7">
        <w:rPr>
          <w:rFonts w:ascii="Times New Roman" w:hAnsi="Times New Roman" w:cs="Times New Roman"/>
          <w:iCs/>
          <w:sz w:val="24"/>
          <w:szCs w:val="24"/>
        </w:rPr>
        <w:t xml:space="preserve">For the organisation under scrutiny to capitalise on the “know-how” acquired in previous and current projects the company needs to look at managing knowledge more holistically and purposefully combining techniques from executive management, human resource management, KM, content management, and the technical disciplines themselves. </w:t>
      </w:r>
      <w:r w:rsidR="0099345E">
        <w:rPr>
          <w:rFonts w:ascii="Times New Roman" w:hAnsi="Times New Roman" w:cs="Times New Roman"/>
          <w:sz w:val="24"/>
          <w:szCs w:val="24"/>
        </w:rPr>
        <w:t xml:space="preserve">The </w:t>
      </w:r>
      <w:r w:rsidR="00F37575">
        <w:rPr>
          <w:rFonts w:ascii="Times New Roman" w:hAnsi="Times New Roman" w:cs="Times New Roman"/>
          <w:sz w:val="24"/>
          <w:szCs w:val="24"/>
        </w:rPr>
        <w:t xml:space="preserve">organisation </w:t>
      </w:r>
      <w:r w:rsidR="00E4504F" w:rsidRPr="00E4504F">
        <w:rPr>
          <w:rFonts w:ascii="Times New Roman" w:hAnsi="Times New Roman" w:cs="Times New Roman"/>
          <w:sz w:val="24"/>
          <w:szCs w:val="24"/>
        </w:rPr>
        <w:t xml:space="preserve">does not have to reinvent the wheel every time it </w:t>
      </w:r>
      <w:r w:rsidR="0099345E">
        <w:rPr>
          <w:rFonts w:ascii="Times New Roman" w:hAnsi="Times New Roman" w:cs="Times New Roman"/>
          <w:sz w:val="24"/>
          <w:szCs w:val="24"/>
        </w:rPr>
        <w:t xml:space="preserve">starts a project if it incorporates lessons learnt into organisational </w:t>
      </w:r>
      <w:r w:rsidR="00345BE3">
        <w:rPr>
          <w:rFonts w:ascii="Times New Roman" w:hAnsi="Times New Roman" w:cs="Times New Roman"/>
          <w:sz w:val="24"/>
          <w:szCs w:val="24"/>
        </w:rPr>
        <w:t xml:space="preserve">standards and processes </w:t>
      </w:r>
      <w:r w:rsidR="0099345E">
        <w:rPr>
          <w:rFonts w:ascii="Times New Roman" w:hAnsi="Times New Roman" w:cs="Times New Roman"/>
          <w:sz w:val="24"/>
          <w:szCs w:val="24"/>
        </w:rPr>
        <w:t xml:space="preserve">and disseminates them among all stakeholders involved. </w:t>
      </w:r>
    </w:p>
    <w:p w:rsidR="00345BE3" w:rsidRDefault="00345BE3" w:rsidP="00345BE3">
      <w:pPr>
        <w:spacing w:line="240" w:lineRule="auto"/>
        <w:jc w:val="both"/>
        <w:rPr>
          <w:rFonts w:ascii="Times New Roman" w:hAnsi="Times New Roman" w:cs="Times New Roman"/>
          <w:b/>
          <w:sz w:val="24"/>
          <w:szCs w:val="24"/>
          <w:lang w:val="en-US"/>
        </w:rPr>
      </w:pPr>
    </w:p>
    <w:p w:rsidR="00345BE3" w:rsidRPr="00345BE3" w:rsidRDefault="00345BE3" w:rsidP="00345BE3">
      <w:pPr>
        <w:spacing w:line="240" w:lineRule="auto"/>
        <w:jc w:val="both"/>
        <w:rPr>
          <w:rFonts w:ascii="Times New Roman" w:hAnsi="Times New Roman" w:cs="Times New Roman"/>
          <w:sz w:val="24"/>
          <w:szCs w:val="24"/>
        </w:rPr>
      </w:pPr>
      <w:r w:rsidRPr="00345BE3">
        <w:rPr>
          <w:rFonts w:ascii="Times New Roman" w:hAnsi="Times New Roman" w:cs="Times New Roman"/>
          <w:sz w:val="24"/>
          <w:szCs w:val="24"/>
        </w:rPr>
        <w:t>Therefore, the findings show organi</w:t>
      </w:r>
      <w:r>
        <w:rPr>
          <w:rFonts w:ascii="Times New Roman" w:hAnsi="Times New Roman" w:cs="Times New Roman"/>
          <w:sz w:val="24"/>
          <w:szCs w:val="24"/>
        </w:rPr>
        <w:t>s</w:t>
      </w:r>
      <w:r w:rsidRPr="00345BE3">
        <w:rPr>
          <w:rFonts w:ascii="Times New Roman" w:hAnsi="Times New Roman" w:cs="Times New Roman"/>
          <w:sz w:val="24"/>
          <w:szCs w:val="24"/>
        </w:rPr>
        <w:t>ational barriers that are essentially cultural. The cultural issues and specific norms need to be addressed in order to build the capabilities a</w:t>
      </w:r>
      <w:r w:rsidR="0033076B">
        <w:rPr>
          <w:rFonts w:ascii="Times New Roman" w:hAnsi="Times New Roman" w:cs="Times New Roman"/>
          <w:sz w:val="24"/>
          <w:szCs w:val="24"/>
        </w:rPr>
        <w:t>t</w:t>
      </w:r>
      <w:r w:rsidRPr="00345BE3">
        <w:rPr>
          <w:rFonts w:ascii="Times New Roman" w:hAnsi="Times New Roman" w:cs="Times New Roman"/>
          <w:sz w:val="24"/>
          <w:szCs w:val="24"/>
        </w:rPr>
        <w:t xml:space="preserve"> organisational and project levels cited as necessary by others (e.g. Davies and Brady, 2000; Principe and Tell, 2001; Brady and Davies, 2004). Communities of practice around knowledge are found to facilitate learning in line with Bresnen and his colleagues (2003). The detailed analysis of cultural practices provides an additional insight derived from cognitive mapping to learning on megaprojects.</w:t>
      </w:r>
      <w:r w:rsidR="00690D08">
        <w:rPr>
          <w:rFonts w:ascii="Times New Roman" w:hAnsi="Times New Roman" w:cs="Times New Roman"/>
          <w:sz w:val="24"/>
          <w:szCs w:val="24"/>
        </w:rPr>
        <w:t xml:space="preserve"> This analysis is the critical first step in developing an intervention to align the culture of a client organisation in support of effective knowledge transfer among all the actors </w:t>
      </w:r>
      <w:r w:rsidR="00B7503A">
        <w:rPr>
          <w:rFonts w:ascii="Times New Roman" w:hAnsi="Times New Roman" w:cs="Times New Roman"/>
          <w:sz w:val="24"/>
          <w:szCs w:val="24"/>
        </w:rPr>
        <w:t xml:space="preserve">to support </w:t>
      </w:r>
      <w:r w:rsidR="00B7503A" w:rsidRPr="00B7503A">
        <w:rPr>
          <w:rFonts w:ascii="Times New Roman" w:hAnsi="Times New Roman" w:cs="Times New Roman"/>
          <w:sz w:val="24"/>
          <w:szCs w:val="24"/>
        </w:rPr>
        <w:t>overall business goal</w:t>
      </w:r>
      <w:r w:rsidR="00B7503A">
        <w:rPr>
          <w:rFonts w:ascii="Times New Roman" w:hAnsi="Times New Roman" w:cs="Times New Roman"/>
          <w:sz w:val="24"/>
          <w:szCs w:val="24"/>
        </w:rPr>
        <w:t xml:space="preserve"> of </w:t>
      </w:r>
      <w:r w:rsidR="00690D08">
        <w:rPr>
          <w:rFonts w:ascii="Times New Roman" w:hAnsi="Times New Roman" w:cs="Times New Roman"/>
          <w:sz w:val="24"/>
          <w:szCs w:val="24"/>
        </w:rPr>
        <w:t xml:space="preserve">a </w:t>
      </w:r>
      <w:r w:rsidR="00B7503A">
        <w:rPr>
          <w:rFonts w:ascii="Times New Roman" w:hAnsi="Times New Roman" w:cs="Times New Roman"/>
          <w:sz w:val="24"/>
          <w:szCs w:val="24"/>
        </w:rPr>
        <w:t>megaproject.</w:t>
      </w:r>
    </w:p>
    <w:p w:rsidR="00345BE3" w:rsidRDefault="00345BE3" w:rsidP="006603D7">
      <w:pPr>
        <w:spacing w:line="240" w:lineRule="auto"/>
        <w:jc w:val="both"/>
        <w:rPr>
          <w:rFonts w:ascii="Times New Roman" w:hAnsi="Times New Roman" w:cs="Times New Roman"/>
          <w:b/>
          <w:sz w:val="24"/>
          <w:szCs w:val="24"/>
        </w:rPr>
      </w:pPr>
    </w:p>
    <w:p w:rsidR="00345BE3" w:rsidRDefault="00345BE3" w:rsidP="006603D7">
      <w:pPr>
        <w:spacing w:line="240" w:lineRule="auto"/>
        <w:jc w:val="both"/>
        <w:rPr>
          <w:rFonts w:ascii="Times New Roman" w:hAnsi="Times New Roman" w:cs="Times New Roman"/>
          <w:b/>
          <w:sz w:val="24"/>
          <w:szCs w:val="24"/>
        </w:rPr>
      </w:pPr>
    </w:p>
    <w:p w:rsidR="00000D65" w:rsidRPr="00B85E17" w:rsidRDefault="00D108AF" w:rsidP="006603D7">
      <w:pPr>
        <w:spacing w:line="240" w:lineRule="auto"/>
        <w:jc w:val="both"/>
        <w:rPr>
          <w:rFonts w:ascii="Times New Roman" w:hAnsi="Times New Roman" w:cs="Times New Roman"/>
          <w:b/>
          <w:sz w:val="24"/>
          <w:szCs w:val="24"/>
        </w:rPr>
      </w:pPr>
      <w:r w:rsidRPr="00B85E17">
        <w:rPr>
          <w:rFonts w:ascii="Times New Roman" w:hAnsi="Times New Roman" w:cs="Times New Roman"/>
          <w:b/>
          <w:sz w:val="24"/>
          <w:szCs w:val="24"/>
        </w:rPr>
        <w:lastRenderedPageBreak/>
        <w:t>REFERENCES</w:t>
      </w:r>
    </w:p>
    <w:p w:rsidR="00322590" w:rsidRDefault="002132B7"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2132B7">
        <w:rPr>
          <w:rFonts w:ascii="Times New Roman" w:hAnsi="Times New Roman" w:cs="Times New Roman"/>
          <w:sz w:val="24"/>
          <w:szCs w:val="24"/>
        </w:rPr>
        <w:t xml:space="preserve">Ackermann, F., Eden, C. (2010), </w:t>
      </w:r>
      <w:r w:rsidRPr="00322590">
        <w:rPr>
          <w:rFonts w:ascii="Times New Roman" w:hAnsi="Times New Roman" w:cs="Times New Roman"/>
          <w:i/>
          <w:sz w:val="24"/>
          <w:szCs w:val="24"/>
        </w:rPr>
        <w:t>Strategic Options Development and Analysis.</w:t>
      </w:r>
      <w:r w:rsidRPr="002132B7">
        <w:rPr>
          <w:rFonts w:ascii="Times New Roman" w:hAnsi="Times New Roman" w:cs="Times New Roman"/>
          <w:sz w:val="24"/>
          <w:szCs w:val="24"/>
        </w:rPr>
        <w:t xml:space="preserve"> In: M. Reynolds, &amp; S. Holwell (Eds.), Systems Approaches to Managing Change: A Practical Guide (pp. 135-190), London, UK: Springer. </w:t>
      </w:r>
    </w:p>
    <w:p w:rsidR="00050E3D" w:rsidRDefault="00050E3D" w:rsidP="006603D7">
      <w:pPr>
        <w:pStyle w:val="FootnoteText"/>
        <w:ind w:left="426" w:hanging="426"/>
      </w:pPr>
      <w:r w:rsidRPr="00050E3D">
        <w:rPr>
          <w:rFonts w:ascii="Times New Roman" w:hAnsi="Times New Roman" w:cs="Times New Roman"/>
          <w:sz w:val="24"/>
          <w:szCs w:val="24"/>
        </w:rPr>
        <w:t xml:space="preserve">APQC Best Practices Report (2013).  Transferring and Applying Critical Knowledge. </w:t>
      </w:r>
      <w:r>
        <w:rPr>
          <w:rFonts w:ascii="Times New Roman" w:hAnsi="Times New Roman" w:cs="Times New Roman"/>
          <w:sz w:val="24"/>
          <w:szCs w:val="24"/>
        </w:rPr>
        <w:t xml:space="preserve"> </w:t>
      </w:r>
      <w:r w:rsidRPr="00050E3D">
        <w:rPr>
          <w:rFonts w:ascii="Times New Roman" w:hAnsi="Times New Roman" w:cs="Times New Roman"/>
          <w:i/>
          <w:sz w:val="24"/>
          <w:szCs w:val="24"/>
        </w:rPr>
        <w:t>Retrieved from:</w:t>
      </w:r>
      <w:r w:rsidRPr="00050E3D">
        <w:rPr>
          <w:rFonts w:ascii="Times New Roman" w:hAnsi="Times New Roman" w:cs="Times New Roman"/>
          <w:sz w:val="24"/>
          <w:szCs w:val="24"/>
        </w:rPr>
        <w:t xml:space="preserve"> </w:t>
      </w:r>
      <w:hyperlink r:id="rId12" w:history="1">
        <w:r w:rsidRPr="00E742CD">
          <w:rPr>
            <w:rStyle w:val="Hyperlink"/>
            <w:rFonts w:cs="Courier New"/>
            <w:sz w:val="18"/>
            <w:szCs w:val="18"/>
            <w:lang w:eastAsia="en-GB"/>
          </w:rPr>
          <w:t>https://www.apqc.org/knowledge-base/documents/transferring-and-applying-critical-knowledge-best-practices-report</w:t>
        </w:r>
      </w:hyperlink>
    </w:p>
    <w:p w:rsidR="00050E3D" w:rsidRDefault="00050E3D" w:rsidP="00140979">
      <w:pPr>
        <w:pStyle w:val="FootnoteText"/>
        <w:ind w:left="426" w:hanging="426"/>
        <w:rPr>
          <w:rFonts w:ascii="Times New Roman" w:hAnsi="Times New Roman" w:cs="Times New Roman"/>
          <w:sz w:val="24"/>
          <w:szCs w:val="24"/>
        </w:rPr>
      </w:pPr>
      <w:r w:rsidRPr="00050E3D">
        <w:rPr>
          <w:rFonts w:ascii="Times New Roman" w:hAnsi="Times New Roman" w:cs="Times New Roman"/>
          <w:sz w:val="24"/>
          <w:szCs w:val="24"/>
        </w:rPr>
        <w:t xml:space="preserve">APQC Report, (2014). </w:t>
      </w:r>
      <w:r w:rsidRPr="00050E3D">
        <w:rPr>
          <w:rFonts w:ascii="Times New Roman" w:hAnsi="Times New Roman" w:cs="Times New Roman"/>
          <w:i/>
          <w:sz w:val="24"/>
          <w:szCs w:val="24"/>
        </w:rPr>
        <w:t>Exploring APQC's Knowledge Flow Process.</w:t>
      </w:r>
      <w:r w:rsidRPr="00050E3D">
        <w:rPr>
          <w:rFonts w:ascii="Times New Roman" w:hAnsi="Times New Roman" w:cs="Times New Roman"/>
          <w:sz w:val="24"/>
          <w:szCs w:val="24"/>
        </w:rPr>
        <w:t xml:space="preserve"> </w:t>
      </w:r>
      <w:r w:rsidRPr="00050E3D">
        <w:rPr>
          <w:rFonts w:ascii="Times New Roman" w:hAnsi="Times New Roman" w:cs="Times New Roman"/>
          <w:i/>
          <w:sz w:val="24"/>
          <w:szCs w:val="24"/>
        </w:rPr>
        <w:t>Retrieved from:</w:t>
      </w:r>
      <w:r>
        <w:rPr>
          <w:rFonts w:ascii="Times New Roman" w:hAnsi="Times New Roman" w:cs="Times New Roman"/>
          <w:sz w:val="24"/>
          <w:szCs w:val="24"/>
        </w:rPr>
        <w:t xml:space="preserve"> </w:t>
      </w:r>
      <w:hyperlink r:id="rId13" w:history="1">
        <w:r w:rsidR="00140979" w:rsidRPr="00095535">
          <w:rPr>
            <w:rStyle w:val="Hyperlink"/>
            <w:sz w:val="18"/>
            <w:szCs w:val="18"/>
          </w:rPr>
          <w:t>https://www.apqc.org/knowledge-base/collections/exploring-apqcs-knowledge-flow-process-collection</w:t>
        </w:r>
      </w:hyperlink>
    </w:p>
    <w:p w:rsidR="00345BE3" w:rsidRDefault="00345BE3" w:rsidP="00345BE3">
      <w:pPr>
        <w:pStyle w:val="FootnoteText"/>
        <w:ind w:left="426" w:hanging="426"/>
        <w:rPr>
          <w:rFonts w:ascii="Times New Roman" w:hAnsi="Times New Roman" w:cs="Times New Roman"/>
          <w:sz w:val="24"/>
          <w:szCs w:val="24"/>
        </w:rPr>
      </w:pPr>
      <w:r w:rsidRPr="007E2CA9">
        <w:rPr>
          <w:rFonts w:ascii="Times New Roman" w:hAnsi="Times New Roman" w:cs="Times New Roman"/>
          <w:sz w:val="24"/>
          <w:szCs w:val="24"/>
        </w:rPr>
        <w:t xml:space="preserve">Brady, T. and Davies, A. (2004). Building project capabilities: from exploratory to exploitative learning. </w:t>
      </w:r>
      <w:r w:rsidRPr="007E2CA9">
        <w:rPr>
          <w:rFonts w:ascii="Times New Roman" w:hAnsi="Times New Roman" w:cs="Times New Roman"/>
          <w:i/>
          <w:iCs/>
          <w:sz w:val="24"/>
          <w:szCs w:val="24"/>
        </w:rPr>
        <w:t>Organi</w:t>
      </w:r>
      <w:r>
        <w:rPr>
          <w:rFonts w:ascii="Times New Roman" w:hAnsi="Times New Roman" w:cs="Times New Roman"/>
          <w:i/>
          <w:iCs/>
          <w:sz w:val="24"/>
          <w:szCs w:val="24"/>
        </w:rPr>
        <w:t>s</w:t>
      </w:r>
      <w:r w:rsidRPr="007E2CA9">
        <w:rPr>
          <w:rFonts w:ascii="Times New Roman" w:hAnsi="Times New Roman" w:cs="Times New Roman"/>
          <w:i/>
          <w:iCs/>
          <w:sz w:val="24"/>
          <w:szCs w:val="24"/>
        </w:rPr>
        <w:t>ation Studies</w:t>
      </w:r>
      <w:r w:rsidRPr="007E2CA9">
        <w:rPr>
          <w:rFonts w:ascii="Times New Roman" w:hAnsi="Times New Roman" w:cs="Times New Roman"/>
          <w:sz w:val="24"/>
          <w:szCs w:val="24"/>
        </w:rPr>
        <w:t>, 25 (9), 1601</w:t>
      </w:r>
      <w:r>
        <w:rPr>
          <w:rFonts w:ascii="Times New Roman" w:hAnsi="Times New Roman" w:cs="Times New Roman"/>
          <w:sz w:val="24"/>
          <w:szCs w:val="24"/>
        </w:rPr>
        <w:t>-</w:t>
      </w:r>
      <w:r w:rsidRPr="007E2CA9">
        <w:rPr>
          <w:rFonts w:ascii="Times New Roman" w:hAnsi="Times New Roman" w:cs="Times New Roman"/>
          <w:sz w:val="24"/>
          <w:szCs w:val="24"/>
        </w:rPr>
        <w:t>1621.</w:t>
      </w:r>
    </w:p>
    <w:p w:rsidR="00345BE3" w:rsidRPr="00B679ED" w:rsidRDefault="00345BE3" w:rsidP="00345BE3">
      <w:pPr>
        <w:pStyle w:val="FootnoteText"/>
        <w:ind w:left="426" w:hanging="426"/>
        <w:rPr>
          <w:rFonts w:ascii="Times New Roman" w:hAnsi="Times New Roman" w:cs="Times New Roman"/>
          <w:sz w:val="24"/>
          <w:szCs w:val="24"/>
        </w:rPr>
      </w:pPr>
      <w:r w:rsidRPr="00B679ED">
        <w:rPr>
          <w:rFonts w:ascii="Times New Roman" w:hAnsi="Times New Roman" w:cs="Times New Roman"/>
          <w:color w:val="1A1A1A"/>
          <w:sz w:val="24"/>
          <w:szCs w:val="24"/>
          <w:lang w:val="en-US"/>
        </w:rPr>
        <w:t xml:space="preserve">Bresnen, M., Edelman, L., Newell, S., Scarbrough, H., &amp; Swan, J. (2003). Social practices and the management of knowledge in project environments. </w:t>
      </w:r>
      <w:r w:rsidRPr="00B679ED">
        <w:rPr>
          <w:rFonts w:ascii="Times New Roman" w:hAnsi="Times New Roman" w:cs="Times New Roman"/>
          <w:i/>
          <w:iCs/>
          <w:color w:val="1A1A1A"/>
          <w:sz w:val="24"/>
          <w:szCs w:val="24"/>
          <w:lang w:val="en-US"/>
        </w:rPr>
        <w:t>International journal of project management</w:t>
      </w:r>
      <w:r w:rsidRPr="00B679ED">
        <w:rPr>
          <w:rFonts w:ascii="Times New Roman" w:hAnsi="Times New Roman" w:cs="Times New Roman"/>
          <w:color w:val="1A1A1A"/>
          <w:sz w:val="24"/>
          <w:szCs w:val="24"/>
          <w:lang w:val="en-US"/>
        </w:rPr>
        <w:t xml:space="preserve">, </w:t>
      </w:r>
      <w:r w:rsidRPr="00B679ED">
        <w:rPr>
          <w:rFonts w:ascii="Times New Roman" w:hAnsi="Times New Roman" w:cs="Times New Roman"/>
          <w:iCs/>
          <w:color w:val="1A1A1A"/>
          <w:sz w:val="24"/>
          <w:szCs w:val="24"/>
          <w:lang w:val="en-US"/>
        </w:rPr>
        <w:t>21</w:t>
      </w:r>
      <w:r>
        <w:rPr>
          <w:rFonts w:ascii="Times New Roman" w:hAnsi="Times New Roman" w:cs="Times New Roman"/>
          <w:color w:val="1A1A1A"/>
          <w:sz w:val="24"/>
          <w:szCs w:val="24"/>
          <w:lang w:val="en-US"/>
        </w:rPr>
        <w:t xml:space="preserve"> </w:t>
      </w:r>
      <w:r w:rsidRPr="00B679ED">
        <w:rPr>
          <w:rFonts w:ascii="Times New Roman" w:hAnsi="Times New Roman" w:cs="Times New Roman"/>
          <w:color w:val="1A1A1A"/>
          <w:sz w:val="24"/>
          <w:szCs w:val="24"/>
          <w:lang w:val="en-US"/>
        </w:rPr>
        <w:t>(3), 157-166.</w:t>
      </w:r>
    </w:p>
    <w:p w:rsidR="008F58BF" w:rsidRPr="008F58BF" w:rsidRDefault="008F58BF" w:rsidP="006603D7">
      <w:pPr>
        <w:autoSpaceDE w:val="0"/>
        <w:autoSpaceDN w:val="0"/>
        <w:adjustRightInd w:val="0"/>
        <w:spacing w:after="0" w:line="240" w:lineRule="auto"/>
        <w:jc w:val="both"/>
        <w:rPr>
          <w:rFonts w:ascii="Times New Roman" w:hAnsi="Times New Roman" w:cs="Times New Roman"/>
          <w:i/>
          <w:sz w:val="24"/>
          <w:szCs w:val="24"/>
          <w:lang w:val="en-US"/>
        </w:rPr>
      </w:pPr>
      <w:r w:rsidRPr="00EF311C">
        <w:rPr>
          <w:rFonts w:ascii="Times New Roman" w:hAnsi="Times New Roman" w:cs="Times New Roman"/>
          <w:sz w:val="24"/>
          <w:szCs w:val="24"/>
          <w:lang w:val="en-US"/>
        </w:rPr>
        <w:t xml:space="preserve">Churchman, C. W. </w:t>
      </w:r>
      <w:r>
        <w:rPr>
          <w:rFonts w:ascii="Times New Roman" w:hAnsi="Times New Roman" w:cs="Times New Roman"/>
          <w:sz w:val="24"/>
          <w:szCs w:val="24"/>
          <w:lang w:val="en-US"/>
        </w:rPr>
        <w:t>(</w:t>
      </w:r>
      <w:r w:rsidRPr="00EF311C">
        <w:rPr>
          <w:rFonts w:ascii="Times New Roman" w:hAnsi="Times New Roman" w:cs="Times New Roman"/>
          <w:sz w:val="24"/>
          <w:szCs w:val="24"/>
          <w:lang w:val="en-US"/>
        </w:rPr>
        <w:t>1972</w:t>
      </w:r>
      <w:r>
        <w:rPr>
          <w:rFonts w:ascii="Times New Roman" w:hAnsi="Times New Roman" w:cs="Times New Roman"/>
          <w:sz w:val="24"/>
          <w:szCs w:val="24"/>
          <w:lang w:val="en-US"/>
        </w:rPr>
        <w:t>)</w:t>
      </w:r>
      <w:r w:rsidRPr="00EF311C">
        <w:rPr>
          <w:rFonts w:ascii="Times New Roman" w:hAnsi="Times New Roman" w:cs="Times New Roman"/>
          <w:sz w:val="24"/>
          <w:szCs w:val="24"/>
          <w:lang w:val="en-US"/>
        </w:rPr>
        <w:t xml:space="preserve">. </w:t>
      </w:r>
      <w:r w:rsidRPr="008F58BF">
        <w:rPr>
          <w:rFonts w:ascii="Times New Roman" w:hAnsi="Times New Roman" w:cs="Times New Roman"/>
          <w:i/>
          <w:sz w:val="24"/>
          <w:szCs w:val="24"/>
          <w:lang w:val="en-US"/>
        </w:rPr>
        <w:t>The Design of Inquiring System: Basic Concepts of Systems and</w:t>
      </w:r>
    </w:p>
    <w:p w:rsidR="008F58BF" w:rsidRPr="00EF311C" w:rsidRDefault="008F58BF" w:rsidP="006603D7">
      <w:pPr>
        <w:autoSpaceDE w:val="0"/>
        <w:autoSpaceDN w:val="0"/>
        <w:adjustRightInd w:val="0"/>
        <w:spacing w:after="0" w:line="240" w:lineRule="auto"/>
        <w:ind w:firstLine="708"/>
        <w:jc w:val="both"/>
        <w:rPr>
          <w:rFonts w:ascii="Times New Roman" w:hAnsi="Times New Roman" w:cs="Times New Roman"/>
          <w:sz w:val="24"/>
          <w:szCs w:val="24"/>
          <w:lang w:val="en-US"/>
        </w:rPr>
      </w:pPr>
      <w:r w:rsidRPr="008F58BF">
        <w:rPr>
          <w:rFonts w:ascii="Times New Roman" w:hAnsi="Times New Roman" w:cs="Times New Roman"/>
          <w:i/>
          <w:sz w:val="24"/>
          <w:szCs w:val="24"/>
          <w:lang w:val="en-US"/>
        </w:rPr>
        <w:t>Organisation.</w:t>
      </w:r>
      <w:r w:rsidRPr="00EF311C">
        <w:rPr>
          <w:rFonts w:ascii="Times New Roman" w:hAnsi="Times New Roman" w:cs="Times New Roman"/>
          <w:sz w:val="24"/>
          <w:szCs w:val="24"/>
          <w:lang w:val="en-US"/>
        </w:rPr>
        <w:t xml:space="preserve"> New York: Basic Books.</w:t>
      </w:r>
    </w:p>
    <w:p w:rsidR="00B42E2B" w:rsidRDefault="00B42E2B"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B42E2B">
        <w:rPr>
          <w:rFonts w:ascii="Times New Roman" w:hAnsi="Times New Roman" w:cs="Times New Roman"/>
          <w:sz w:val="24"/>
          <w:szCs w:val="24"/>
        </w:rPr>
        <w:t xml:space="preserve">Dalkir, K. (2005). </w:t>
      </w:r>
      <w:r w:rsidRPr="00B42E2B">
        <w:rPr>
          <w:rFonts w:ascii="Times New Roman" w:hAnsi="Times New Roman" w:cs="Times New Roman"/>
          <w:i/>
          <w:sz w:val="24"/>
          <w:szCs w:val="24"/>
        </w:rPr>
        <w:t>Knowledge Management in Theory and Practice.</w:t>
      </w:r>
      <w:r w:rsidRPr="00B42E2B">
        <w:rPr>
          <w:rFonts w:ascii="Times New Roman" w:hAnsi="Times New Roman" w:cs="Times New Roman"/>
          <w:sz w:val="24"/>
          <w:szCs w:val="24"/>
        </w:rPr>
        <w:t xml:space="preserve"> Elsevier Butter worth–Heinemann, Oxford, UK. </w:t>
      </w:r>
    </w:p>
    <w:p w:rsidR="003B48F9" w:rsidRPr="00B85E17" w:rsidRDefault="003B48F9"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B85E17">
        <w:rPr>
          <w:rFonts w:ascii="Times New Roman" w:hAnsi="Times New Roman" w:cs="Times New Roman"/>
          <w:sz w:val="24"/>
          <w:szCs w:val="24"/>
        </w:rPr>
        <w:t>Davies, A. and Brady, T. (2000). Organisational capabilities and learning in complex product systems: Towards repeatable solutions. Research Policy, 29, 931–953.</w:t>
      </w:r>
    </w:p>
    <w:p w:rsidR="00024E0A" w:rsidRPr="009930CA" w:rsidRDefault="00024E0A" w:rsidP="006603D7">
      <w:pPr>
        <w:pStyle w:val="NoSpacing"/>
        <w:ind w:left="426" w:hanging="426"/>
        <w:rPr>
          <w:rFonts w:ascii="Times New Roman" w:eastAsiaTheme="minorHAnsi" w:hAnsi="Times New Roman" w:cs="Times New Roman"/>
          <w:sz w:val="24"/>
          <w:szCs w:val="24"/>
          <w:lang w:val="en-GB" w:eastAsia="en-US"/>
        </w:rPr>
      </w:pPr>
      <w:r w:rsidRPr="00626236">
        <w:rPr>
          <w:rFonts w:ascii="Times New Roman" w:eastAsiaTheme="minorHAnsi" w:hAnsi="Times New Roman" w:cs="Times New Roman"/>
          <w:sz w:val="24"/>
          <w:szCs w:val="24"/>
          <w:lang w:val="nl-NL" w:eastAsia="en-US"/>
        </w:rPr>
        <w:t xml:space="preserve">Davenport, T. H., De Long, D. W., Beers, M. C. (1997). </w:t>
      </w:r>
      <w:r w:rsidRPr="009930CA">
        <w:rPr>
          <w:rFonts w:ascii="Times New Roman" w:eastAsiaTheme="minorHAnsi" w:hAnsi="Times New Roman" w:cs="Times New Roman"/>
          <w:i/>
          <w:sz w:val="24"/>
          <w:szCs w:val="24"/>
          <w:lang w:val="en-GB" w:eastAsia="en-US"/>
        </w:rPr>
        <w:t xml:space="preserve">Building Successful Knowledge Management Projects. </w:t>
      </w:r>
      <w:r w:rsidRPr="009930CA">
        <w:rPr>
          <w:rFonts w:ascii="Times New Roman" w:eastAsiaTheme="minorHAnsi" w:hAnsi="Times New Roman" w:cs="Times New Roman"/>
          <w:sz w:val="24"/>
          <w:szCs w:val="24"/>
          <w:lang w:val="en-GB" w:eastAsia="en-US"/>
        </w:rPr>
        <w:t>Center for  Business Innovation. Ernst &amp; Young LLP.</w:t>
      </w:r>
    </w:p>
    <w:p w:rsidR="009930CA" w:rsidRPr="009930CA" w:rsidRDefault="009930CA" w:rsidP="0033076B">
      <w:pPr>
        <w:pStyle w:val="NoSpacing"/>
        <w:tabs>
          <w:tab w:val="left" w:pos="426"/>
        </w:tabs>
        <w:rPr>
          <w:rFonts w:ascii="Times New Roman" w:eastAsiaTheme="minorHAnsi" w:hAnsi="Times New Roman" w:cs="Times New Roman"/>
          <w:sz w:val="24"/>
          <w:szCs w:val="24"/>
          <w:lang w:val="en-GB" w:eastAsia="en-US"/>
        </w:rPr>
      </w:pPr>
      <w:r w:rsidRPr="009930CA">
        <w:rPr>
          <w:rFonts w:ascii="Times New Roman" w:eastAsiaTheme="minorHAnsi" w:hAnsi="Times New Roman" w:cs="Times New Roman"/>
          <w:sz w:val="24"/>
          <w:szCs w:val="24"/>
          <w:lang w:val="en-GB" w:eastAsia="en-US"/>
        </w:rPr>
        <w:t xml:space="preserve">Davison, G., &amp; Blackman, D. (2005). The Role of Mental Models in the Development of </w:t>
      </w:r>
      <w:r w:rsidRPr="009930CA">
        <w:rPr>
          <w:rFonts w:ascii="Times New Roman" w:eastAsiaTheme="minorHAnsi" w:hAnsi="Times New Roman" w:cs="Times New Roman"/>
          <w:sz w:val="24"/>
          <w:szCs w:val="24"/>
          <w:lang w:val="en-GB" w:eastAsia="en-US"/>
        </w:rPr>
        <w:tab/>
        <w:t xml:space="preserve">Knowledge. </w:t>
      </w:r>
      <w:r w:rsidRPr="009930CA">
        <w:rPr>
          <w:rFonts w:ascii="Times New Roman" w:eastAsiaTheme="minorHAnsi" w:hAnsi="Times New Roman" w:cs="Times New Roman"/>
          <w:i/>
          <w:sz w:val="24"/>
          <w:szCs w:val="24"/>
          <w:lang w:val="en-GB" w:eastAsia="en-US"/>
        </w:rPr>
        <w:t>International Journal of Organisational Behaviour,</w:t>
      </w:r>
      <w:r w:rsidRPr="009930CA">
        <w:rPr>
          <w:rFonts w:ascii="Times New Roman" w:eastAsiaTheme="minorHAnsi" w:hAnsi="Times New Roman" w:cs="Times New Roman"/>
          <w:sz w:val="24"/>
          <w:szCs w:val="24"/>
          <w:lang w:val="en-GB" w:eastAsia="en-US"/>
        </w:rPr>
        <w:t xml:space="preserve"> 10 (6), 757-769.</w:t>
      </w:r>
    </w:p>
    <w:p w:rsidR="002E1C98" w:rsidRPr="002E1C98" w:rsidRDefault="002E1C98" w:rsidP="006603D7">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2E1C98">
        <w:rPr>
          <w:rFonts w:ascii="Times New Roman" w:hAnsi="Times New Roman" w:cs="Times New Roman"/>
          <w:sz w:val="24"/>
          <w:szCs w:val="24"/>
          <w:lang w:val="en-US"/>
        </w:rPr>
        <w:t>De Long, D (1997). Building t</w:t>
      </w:r>
      <w:r>
        <w:rPr>
          <w:rFonts w:ascii="Times New Roman" w:hAnsi="Times New Roman" w:cs="Times New Roman"/>
          <w:sz w:val="24"/>
          <w:szCs w:val="24"/>
          <w:lang w:val="en-US"/>
        </w:rPr>
        <w:t xml:space="preserve">he knowledge-based organisation. How culture drives knowledge behaviors. Working Paper. Ernst &amp; Young’s Centre for Business Innovation, Boston. </w:t>
      </w:r>
    </w:p>
    <w:p w:rsidR="005B1949" w:rsidRPr="009930CA" w:rsidRDefault="005B1949"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2E1C98">
        <w:rPr>
          <w:rFonts w:ascii="Times New Roman" w:hAnsi="Times New Roman" w:cs="Times New Roman"/>
          <w:sz w:val="24"/>
          <w:szCs w:val="24"/>
          <w:lang w:val="en-US"/>
        </w:rPr>
        <w:t xml:space="preserve">Drucker, P. (1998). </w:t>
      </w:r>
      <w:r w:rsidRPr="009930CA">
        <w:rPr>
          <w:rFonts w:ascii="Times New Roman" w:hAnsi="Times New Roman" w:cs="Times New Roman"/>
          <w:i/>
          <w:sz w:val="24"/>
          <w:szCs w:val="24"/>
        </w:rPr>
        <w:t xml:space="preserve">Managing in a Time of </w:t>
      </w:r>
      <w:r w:rsidR="009930CA">
        <w:rPr>
          <w:rFonts w:ascii="Times New Roman" w:hAnsi="Times New Roman" w:cs="Times New Roman"/>
          <w:i/>
          <w:sz w:val="24"/>
          <w:szCs w:val="24"/>
        </w:rPr>
        <w:t>Great Change.</w:t>
      </w:r>
      <w:r w:rsidRPr="009930CA">
        <w:rPr>
          <w:rFonts w:ascii="Times New Roman" w:hAnsi="Times New Roman" w:cs="Times New Roman"/>
          <w:sz w:val="24"/>
          <w:szCs w:val="24"/>
        </w:rPr>
        <w:t xml:space="preserve"> Penguin Putnam, NY.</w:t>
      </w:r>
    </w:p>
    <w:p w:rsidR="00B06A8A" w:rsidRDefault="00B06A8A" w:rsidP="006603D7">
      <w:pPr>
        <w:autoSpaceDE w:val="0"/>
        <w:autoSpaceDN w:val="0"/>
        <w:adjustRightInd w:val="0"/>
        <w:spacing w:after="0" w:line="240" w:lineRule="auto"/>
        <w:ind w:left="426" w:hanging="426"/>
        <w:jc w:val="both"/>
        <w:rPr>
          <w:rFonts w:ascii="Times New Roman" w:hAnsi="Times New Roman" w:cs="Times New Roman"/>
          <w:iCs/>
          <w:sz w:val="24"/>
          <w:szCs w:val="24"/>
        </w:rPr>
      </w:pPr>
      <w:r w:rsidRPr="009930CA">
        <w:rPr>
          <w:rFonts w:ascii="Times New Roman" w:hAnsi="Times New Roman" w:cs="Times New Roman"/>
          <w:sz w:val="24"/>
          <w:szCs w:val="24"/>
        </w:rPr>
        <w:t>Duffield, S. and Whitty, S. (2016). How to apply the Systemic Lessons Learned Knowledge Model to wire an organisation for the</w:t>
      </w:r>
      <w:r>
        <w:rPr>
          <w:rFonts w:ascii="Times New Roman" w:hAnsi="Times New Roman" w:cs="Times New Roman"/>
          <w:iCs/>
          <w:sz w:val="24"/>
          <w:szCs w:val="24"/>
        </w:rPr>
        <w:t xml:space="preserve"> capability of storytelling. </w:t>
      </w:r>
      <w:r w:rsidRPr="00CA7609">
        <w:rPr>
          <w:rFonts w:ascii="Times New Roman" w:hAnsi="Times New Roman" w:cs="Times New Roman"/>
          <w:i/>
          <w:iCs/>
          <w:sz w:val="24"/>
          <w:szCs w:val="24"/>
        </w:rPr>
        <w:t xml:space="preserve">International Journal of Project Management, </w:t>
      </w:r>
      <w:r>
        <w:rPr>
          <w:rFonts w:ascii="Times New Roman" w:hAnsi="Times New Roman" w:cs="Times New Roman"/>
          <w:iCs/>
          <w:sz w:val="24"/>
          <w:szCs w:val="24"/>
        </w:rPr>
        <w:t>34, 429-443</w:t>
      </w:r>
      <w:r w:rsidR="00CF45DB">
        <w:rPr>
          <w:rFonts w:ascii="Times New Roman" w:hAnsi="Times New Roman" w:cs="Times New Roman"/>
          <w:iCs/>
          <w:sz w:val="24"/>
          <w:szCs w:val="24"/>
        </w:rPr>
        <w:t>.</w:t>
      </w:r>
    </w:p>
    <w:p w:rsidR="004418FF" w:rsidRPr="004418FF" w:rsidRDefault="0031375E" w:rsidP="004418FF">
      <w:pPr>
        <w:pStyle w:val="NoSpacing"/>
        <w:ind w:left="426" w:hanging="426"/>
        <w:rPr>
          <w:rFonts w:ascii="Times New Roman" w:eastAsiaTheme="minorHAnsi" w:hAnsi="Times New Roman" w:cs="Times New Roman"/>
          <w:sz w:val="24"/>
          <w:szCs w:val="24"/>
          <w:lang w:val="nl-NL" w:eastAsia="en-US"/>
        </w:rPr>
      </w:pPr>
      <w:r w:rsidRPr="008A777E">
        <w:rPr>
          <w:rFonts w:ascii="Times New Roman" w:eastAsiaTheme="minorHAnsi" w:hAnsi="Times New Roman" w:cs="Times New Roman"/>
          <w:sz w:val="24"/>
          <w:szCs w:val="24"/>
          <w:lang w:eastAsia="en-US"/>
        </w:rPr>
        <w:t xml:space="preserve">Eden, C. (2004). Analysing cognitive maps to help structure issues or problems. </w:t>
      </w:r>
      <w:r w:rsidR="004418FF" w:rsidRPr="004418FF">
        <w:rPr>
          <w:rFonts w:ascii="Times New Roman" w:eastAsiaTheme="minorHAnsi" w:hAnsi="Times New Roman" w:cs="Times New Roman"/>
          <w:sz w:val="24"/>
          <w:szCs w:val="24"/>
          <w:lang w:val="nl-NL" w:eastAsia="en-US"/>
        </w:rPr>
        <w:t>European Journal of Operational Research, 159, 673–686.</w:t>
      </w:r>
    </w:p>
    <w:p w:rsidR="007852DF" w:rsidRPr="008A777E" w:rsidRDefault="0031375E" w:rsidP="007852DF">
      <w:pPr>
        <w:pStyle w:val="NoSpacing"/>
        <w:ind w:left="426" w:hanging="426"/>
        <w:rPr>
          <w:rFonts w:ascii="Times New Roman" w:eastAsiaTheme="minorHAnsi" w:hAnsi="Times New Roman" w:cs="Times New Roman"/>
          <w:sz w:val="24"/>
          <w:szCs w:val="24"/>
          <w:lang w:eastAsia="en-US"/>
        </w:rPr>
      </w:pPr>
      <w:r w:rsidRPr="008A777E">
        <w:rPr>
          <w:rFonts w:ascii="Times New Roman" w:eastAsiaTheme="minorHAnsi" w:hAnsi="Times New Roman" w:cs="Times New Roman"/>
          <w:sz w:val="24"/>
          <w:szCs w:val="24"/>
          <w:lang w:eastAsia="en-US"/>
        </w:rPr>
        <w:t>Flyvbjerg, B., Skamris Holm, M. and Buhl, S. (2002). Underestimating costs in public works</w:t>
      </w:r>
    </w:p>
    <w:p w:rsidR="007852DF" w:rsidRPr="008A777E" w:rsidRDefault="0031375E" w:rsidP="007852DF">
      <w:pPr>
        <w:pStyle w:val="NoSpacing"/>
        <w:ind w:left="426"/>
        <w:rPr>
          <w:rFonts w:ascii="Times New Roman" w:eastAsiaTheme="minorHAnsi" w:hAnsi="Times New Roman" w:cs="Times New Roman"/>
          <w:sz w:val="24"/>
          <w:szCs w:val="24"/>
          <w:lang w:eastAsia="en-US"/>
        </w:rPr>
      </w:pPr>
      <w:r w:rsidRPr="008A777E">
        <w:rPr>
          <w:rFonts w:ascii="Times New Roman" w:eastAsiaTheme="minorHAnsi" w:hAnsi="Times New Roman" w:cs="Times New Roman"/>
          <w:sz w:val="24"/>
          <w:szCs w:val="24"/>
          <w:lang w:eastAsia="en-US"/>
        </w:rPr>
        <w:t xml:space="preserve">projects – Error or lie? </w:t>
      </w:r>
      <w:r w:rsidRPr="008A777E">
        <w:rPr>
          <w:rFonts w:ascii="Times New Roman" w:eastAsiaTheme="minorHAnsi" w:hAnsi="Times New Roman" w:cs="Times New Roman"/>
          <w:i/>
          <w:sz w:val="24"/>
          <w:szCs w:val="24"/>
          <w:lang w:eastAsia="en-US"/>
        </w:rPr>
        <w:t>Journal of the American Planning Association</w:t>
      </w:r>
      <w:r w:rsidRPr="008A777E">
        <w:rPr>
          <w:rFonts w:ascii="Times New Roman" w:eastAsiaTheme="minorHAnsi" w:hAnsi="Times New Roman" w:cs="Times New Roman"/>
          <w:sz w:val="24"/>
          <w:szCs w:val="24"/>
          <w:lang w:eastAsia="en-US"/>
        </w:rPr>
        <w:t>, 68(3), 279-295.</w:t>
      </w:r>
    </w:p>
    <w:p w:rsidR="00D61535" w:rsidRDefault="00D61535"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D61535">
        <w:rPr>
          <w:rFonts w:ascii="Times New Roman" w:hAnsi="Times New Roman" w:cs="Times New Roman"/>
          <w:sz w:val="24"/>
          <w:szCs w:val="24"/>
        </w:rPr>
        <w:t>Flyberg, B. (2014)</w:t>
      </w:r>
      <w:r>
        <w:rPr>
          <w:rFonts w:ascii="Times New Roman" w:hAnsi="Times New Roman" w:cs="Times New Roman"/>
          <w:sz w:val="24"/>
          <w:szCs w:val="24"/>
        </w:rPr>
        <w:t>.</w:t>
      </w:r>
      <w:r w:rsidRPr="00D61535">
        <w:rPr>
          <w:rFonts w:ascii="Times New Roman" w:hAnsi="Times New Roman" w:cs="Times New Roman"/>
          <w:sz w:val="24"/>
          <w:szCs w:val="24"/>
        </w:rPr>
        <w:t xml:space="preserve"> What You Should Know About Megaprojects and Why: An Overview</w:t>
      </w:r>
      <w:r>
        <w:rPr>
          <w:rFonts w:ascii="Times New Roman" w:hAnsi="Times New Roman" w:cs="Times New Roman"/>
          <w:sz w:val="24"/>
          <w:szCs w:val="24"/>
        </w:rPr>
        <w:t>.</w:t>
      </w:r>
      <w:r w:rsidRPr="00D61535">
        <w:rPr>
          <w:rFonts w:ascii="Times New Roman" w:hAnsi="Times New Roman" w:cs="Times New Roman"/>
          <w:sz w:val="24"/>
          <w:szCs w:val="24"/>
        </w:rPr>
        <w:t xml:space="preserve"> </w:t>
      </w:r>
      <w:r w:rsidRPr="00D61535">
        <w:rPr>
          <w:rFonts w:ascii="Times New Roman" w:hAnsi="Times New Roman" w:cs="Times New Roman"/>
          <w:i/>
          <w:sz w:val="24"/>
          <w:szCs w:val="24"/>
        </w:rPr>
        <w:t>Project Management Journal,</w:t>
      </w:r>
      <w:r w:rsidRPr="00D61535">
        <w:rPr>
          <w:rFonts w:ascii="Times New Roman" w:hAnsi="Times New Roman" w:cs="Times New Roman"/>
          <w:sz w:val="24"/>
          <w:szCs w:val="24"/>
        </w:rPr>
        <w:t xml:space="preserve"> 45 (2) 6-19.</w:t>
      </w:r>
    </w:p>
    <w:p w:rsidR="00F95F10" w:rsidRPr="00F95F10" w:rsidRDefault="00F95F10"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F95F10">
        <w:rPr>
          <w:rFonts w:ascii="Times New Roman" w:hAnsi="Times New Roman" w:cs="Times New Roman"/>
          <w:sz w:val="24"/>
          <w:szCs w:val="24"/>
        </w:rPr>
        <w:t xml:space="preserve">Hartmann, A., Dorée, A. (2014).  Learning between projects: More than sending messages in bottles. </w:t>
      </w:r>
      <w:r w:rsidRPr="00F95F10">
        <w:rPr>
          <w:rFonts w:ascii="Times New Roman" w:hAnsi="Times New Roman" w:cs="Times New Roman"/>
          <w:i/>
          <w:sz w:val="24"/>
          <w:szCs w:val="24"/>
        </w:rPr>
        <w:t>International Journal of Project Management</w:t>
      </w:r>
      <w:r>
        <w:rPr>
          <w:rFonts w:ascii="Times New Roman" w:hAnsi="Times New Roman" w:cs="Times New Roman"/>
          <w:sz w:val="24"/>
          <w:szCs w:val="24"/>
        </w:rPr>
        <w:t>,</w:t>
      </w:r>
      <w:r w:rsidRPr="00F95F10">
        <w:rPr>
          <w:rFonts w:ascii="Times New Roman" w:hAnsi="Times New Roman" w:cs="Times New Roman"/>
          <w:sz w:val="24"/>
          <w:szCs w:val="24"/>
        </w:rPr>
        <w:t xml:space="preserve"> 33</w:t>
      </w:r>
      <w:r>
        <w:rPr>
          <w:rFonts w:ascii="Times New Roman" w:hAnsi="Times New Roman" w:cs="Times New Roman"/>
          <w:sz w:val="24"/>
          <w:szCs w:val="24"/>
        </w:rPr>
        <w:t>,</w:t>
      </w:r>
      <w:r w:rsidRPr="00F95F10">
        <w:rPr>
          <w:rFonts w:ascii="Times New Roman" w:hAnsi="Times New Roman" w:cs="Times New Roman"/>
          <w:sz w:val="24"/>
          <w:szCs w:val="24"/>
        </w:rPr>
        <w:t xml:space="preserve"> 341–351</w:t>
      </w:r>
      <w:r>
        <w:rPr>
          <w:rFonts w:ascii="Times New Roman" w:hAnsi="Times New Roman" w:cs="Times New Roman"/>
          <w:sz w:val="24"/>
          <w:szCs w:val="24"/>
        </w:rPr>
        <w:t>.</w:t>
      </w:r>
    </w:p>
    <w:p w:rsidR="00050E3D" w:rsidRDefault="002913E3" w:rsidP="006603D7">
      <w:pPr>
        <w:pStyle w:val="FootnoteText"/>
        <w:ind w:left="426" w:hanging="426"/>
        <w:jc w:val="both"/>
        <w:rPr>
          <w:rFonts w:ascii="Times New Roman" w:hAnsi="Times New Roman" w:cs="Times New Roman"/>
          <w:sz w:val="24"/>
          <w:szCs w:val="24"/>
          <w:lang w:val="en-US"/>
        </w:rPr>
      </w:pPr>
      <w:r w:rsidRPr="00626236">
        <w:rPr>
          <w:rFonts w:ascii="Times New Roman" w:hAnsi="Times New Roman" w:cs="Times New Roman"/>
          <w:sz w:val="24"/>
          <w:szCs w:val="24"/>
          <w:lang w:val="en-US"/>
        </w:rPr>
        <w:lastRenderedPageBreak/>
        <w:t xml:space="preserve">Heisig, P. (2002). </w:t>
      </w:r>
      <w:r w:rsidRPr="00050E3D">
        <w:rPr>
          <w:rFonts w:ascii="Times New Roman" w:hAnsi="Times New Roman" w:cs="Times New Roman"/>
          <w:i/>
          <w:sz w:val="24"/>
          <w:szCs w:val="24"/>
          <w:lang w:val="en-US"/>
        </w:rPr>
        <w:t xml:space="preserve">European Guide to Good Practice in Knowledge Management: </w:t>
      </w:r>
      <w:r w:rsidR="00050E3D" w:rsidRPr="00050E3D">
        <w:rPr>
          <w:rFonts w:ascii="Times New Roman" w:hAnsi="Times New Roman" w:cs="Times New Roman"/>
          <w:i/>
          <w:sz w:val="24"/>
          <w:szCs w:val="24"/>
          <w:lang w:val="en-US"/>
        </w:rPr>
        <w:t>F</w:t>
      </w:r>
      <w:r w:rsidRPr="00050E3D">
        <w:rPr>
          <w:rFonts w:ascii="Times New Roman" w:hAnsi="Times New Roman" w:cs="Times New Roman"/>
          <w:i/>
          <w:sz w:val="24"/>
          <w:szCs w:val="24"/>
          <w:lang w:val="en-US"/>
        </w:rPr>
        <w:t>rameworks on Knowledge Management.</w:t>
      </w:r>
      <w:r w:rsidRPr="00050E3D">
        <w:rPr>
          <w:rFonts w:ascii="Times New Roman" w:hAnsi="Times New Roman" w:cs="Times New Roman"/>
          <w:sz w:val="24"/>
          <w:szCs w:val="24"/>
          <w:lang w:val="en-US"/>
        </w:rPr>
        <w:t xml:space="preserve"> </w:t>
      </w:r>
      <w:r w:rsidRPr="002913E3">
        <w:rPr>
          <w:rFonts w:ascii="Times New Roman" w:hAnsi="Times New Roman" w:cs="Times New Roman"/>
          <w:sz w:val="24"/>
          <w:szCs w:val="24"/>
          <w:lang w:val="en-US"/>
        </w:rPr>
        <w:t xml:space="preserve">Head of Competence Center Knowledge </w:t>
      </w:r>
      <w:r>
        <w:rPr>
          <w:rFonts w:ascii="Times New Roman" w:hAnsi="Times New Roman" w:cs="Times New Roman"/>
          <w:sz w:val="24"/>
          <w:szCs w:val="24"/>
          <w:lang w:val="en-US"/>
        </w:rPr>
        <w:t>M</w:t>
      </w:r>
      <w:r w:rsidRPr="002913E3">
        <w:rPr>
          <w:rFonts w:ascii="Times New Roman" w:hAnsi="Times New Roman" w:cs="Times New Roman"/>
          <w:sz w:val="24"/>
          <w:szCs w:val="24"/>
          <w:lang w:val="en-US"/>
        </w:rPr>
        <w:t>anagement,</w:t>
      </w:r>
      <w:r>
        <w:rPr>
          <w:rFonts w:ascii="Times New Roman" w:hAnsi="Times New Roman" w:cs="Times New Roman"/>
          <w:sz w:val="24"/>
          <w:szCs w:val="24"/>
          <w:lang w:val="en-US"/>
        </w:rPr>
        <w:t xml:space="preserve"> </w:t>
      </w:r>
      <w:r w:rsidRPr="002913E3">
        <w:rPr>
          <w:rFonts w:ascii="Times New Roman" w:hAnsi="Times New Roman" w:cs="Times New Roman"/>
          <w:sz w:val="24"/>
          <w:szCs w:val="24"/>
          <w:lang w:val="en-US"/>
        </w:rPr>
        <w:t xml:space="preserve">Berlin, Germany. </w:t>
      </w:r>
      <w:r w:rsidR="00050E3D">
        <w:rPr>
          <w:rFonts w:ascii="Times New Roman" w:hAnsi="Times New Roman" w:cs="Times New Roman"/>
          <w:sz w:val="24"/>
          <w:szCs w:val="24"/>
          <w:lang w:val="en-US"/>
        </w:rPr>
        <w:tab/>
      </w:r>
    </w:p>
    <w:p w:rsidR="007852DF" w:rsidRDefault="007852DF" w:rsidP="007852DF">
      <w:pPr>
        <w:autoSpaceDE w:val="0"/>
        <w:autoSpaceDN w:val="0"/>
        <w:adjustRightInd w:val="0"/>
        <w:spacing w:after="0" w:line="240" w:lineRule="auto"/>
        <w:ind w:left="426" w:hanging="426"/>
        <w:jc w:val="both"/>
        <w:rPr>
          <w:rFonts w:ascii="Times New Roman" w:hAnsi="Times New Roman" w:cs="Times New Roman"/>
          <w:sz w:val="24"/>
          <w:szCs w:val="24"/>
        </w:rPr>
      </w:pPr>
      <w:r w:rsidRPr="007852DF">
        <w:rPr>
          <w:rFonts w:ascii="Times New Roman" w:hAnsi="Times New Roman" w:cs="Times New Roman"/>
          <w:sz w:val="24"/>
          <w:szCs w:val="24"/>
        </w:rPr>
        <w:t xml:space="preserve">Hertogh, M., Baker, S., Staal-Ong, P.L. and Westerveld, E. </w:t>
      </w:r>
      <w:r>
        <w:rPr>
          <w:rFonts w:ascii="Times New Roman" w:hAnsi="Times New Roman" w:cs="Times New Roman"/>
          <w:sz w:val="24"/>
          <w:szCs w:val="24"/>
        </w:rPr>
        <w:t>(</w:t>
      </w:r>
      <w:r w:rsidRPr="007852DF">
        <w:rPr>
          <w:rFonts w:ascii="Times New Roman" w:hAnsi="Times New Roman" w:cs="Times New Roman"/>
          <w:sz w:val="24"/>
          <w:szCs w:val="24"/>
        </w:rPr>
        <w:t>2008</w:t>
      </w:r>
      <w:r>
        <w:rPr>
          <w:rFonts w:ascii="Times New Roman" w:hAnsi="Times New Roman" w:cs="Times New Roman"/>
          <w:sz w:val="24"/>
          <w:szCs w:val="24"/>
        </w:rPr>
        <w:t>)</w:t>
      </w:r>
      <w:r w:rsidRPr="007852DF">
        <w:rPr>
          <w:rFonts w:ascii="Times New Roman" w:hAnsi="Times New Roman" w:cs="Times New Roman"/>
          <w:sz w:val="24"/>
          <w:szCs w:val="24"/>
        </w:rPr>
        <w:t xml:space="preserve">. </w:t>
      </w:r>
      <w:r w:rsidRPr="007852DF">
        <w:rPr>
          <w:rFonts w:ascii="Times New Roman" w:hAnsi="Times New Roman" w:cs="Times New Roman"/>
          <w:i/>
          <w:sz w:val="24"/>
          <w:szCs w:val="24"/>
        </w:rPr>
        <w:t>Managing Large Infrastructure Projects: Research on Best Practices and Lessons Learnt in Large Infrastructure Projects in Europe</w:t>
      </w:r>
      <w:r w:rsidRPr="007852DF">
        <w:rPr>
          <w:rFonts w:ascii="Times New Roman" w:hAnsi="Times New Roman" w:cs="Times New Roman"/>
          <w:sz w:val="24"/>
          <w:szCs w:val="24"/>
        </w:rPr>
        <w:t>. Baarn: AT Osborne BV</w:t>
      </w:r>
      <w:r>
        <w:rPr>
          <w:rFonts w:ascii="Times New Roman" w:hAnsi="Times New Roman" w:cs="Times New Roman"/>
          <w:sz w:val="24"/>
          <w:szCs w:val="24"/>
        </w:rPr>
        <w:t>.</w:t>
      </w:r>
    </w:p>
    <w:p w:rsidR="00054BF7" w:rsidRPr="007852DF" w:rsidRDefault="00054BF7" w:rsidP="007852DF">
      <w:pPr>
        <w:autoSpaceDE w:val="0"/>
        <w:autoSpaceDN w:val="0"/>
        <w:adjustRightInd w:val="0"/>
        <w:spacing w:after="0" w:line="240" w:lineRule="auto"/>
        <w:ind w:left="426" w:hanging="426"/>
        <w:jc w:val="both"/>
        <w:rPr>
          <w:rFonts w:ascii="Times New Roman" w:hAnsi="Times New Roman" w:cs="Times New Roman"/>
          <w:sz w:val="24"/>
          <w:szCs w:val="24"/>
        </w:rPr>
      </w:pPr>
      <w:r w:rsidRPr="00054BF7">
        <w:rPr>
          <w:rFonts w:ascii="Times New Roman" w:hAnsi="Times New Roman" w:cs="Times New Roman"/>
          <w:sz w:val="24"/>
          <w:szCs w:val="24"/>
        </w:rPr>
        <w:t xml:space="preserve">Kelly, G. A. (1955/1991). </w:t>
      </w:r>
      <w:r w:rsidRPr="00054BF7">
        <w:rPr>
          <w:rFonts w:ascii="Times New Roman" w:hAnsi="Times New Roman" w:cs="Times New Roman"/>
          <w:i/>
          <w:sz w:val="24"/>
          <w:szCs w:val="24"/>
        </w:rPr>
        <w:t>The psychology of personal constructs</w:t>
      </w:r>
      <w:r w:rsidRPr="00054BF7">
        <w:rPr>
          <w:rFonts w:ascii="Times New Roman" w:hAnsi="Times New Roman" w:cs="Times New Roman"/>
          <w:sz w:val="24"/>
          <w:szCs w:val="24"/>
        </w:rPr>
        <w:t>. New York: Norton (Reprinted by Routledge, London, 1991).</w:t>
      </w:r>
    </w:p>
    <w:p w:rsidR="00B41A2B" w:rsidRDefault="00B41A2B"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B41A2B">
        <w:rPr>
          <w:rFonts w:ascii="Times New Roman" w:hAnsi="Times New Roman" w:cs="Times New Roman"/>
          <w:sz w:val="24"/>
          <w:szCs w:val="24"/>
        </w:rPr>
        <w:t>Lane, D. (1994). With a little help from our friends: how system dynamics and soft OR can learn from each other</w:t>
      </w:r>
      <w:r w:rsidRPr="00B41A2B">
        <w:rPr>
          <w:rFonts w:ascii="Times New Roman" w:hAnsi="Times New Roman" w:cs="Times New Roman"/>
          <w:i/>
          <w:sz w:val="24"/>
          <w:szCs w:val="24"/>
        </w:rPr>
        <w:t>. System Dynamics Review</w:t>
      </w:r>
      <w:r w:rsidRPr="00B41A2B">
        <w:rPr>
          <w:rFonts w:ascii="Times New Roman" w:hAnsi="Times New Roman" w:cs="Times New Roman"/>
          <w:sz w:val="24"/>
          <w:szCs w:val="24"/>
        </w:rPr>
        <w:t xml:space="preserve">, 10(2-3), 102-134.  </w:t>
      </w:r>
    </w:p>
    <w:p w:rsidR="002913E3" w:rsidRPr="00626236" w:rsidRDefault="002913E3" w:rsidP="006603D7">
      <w:pPr>
        <w:pStyle w:val="FootnoteText"/>
        <w:ind w:left="567" w:hanging="567"/>
        <w:jc w:val="both"/>
        <w:rPr>
          <w:rFonts w:ascii="Times New Roman" w:hAnsi="Times New Roman" w:cs="Times New Roman"/>
          <w:sz w:val="24"/>
          <w:szCs w:val="24"/>
          <w:lang w:val="en-US"/>
        </w:rPr>
      </w:pPr>
      <w:r w:rsidRPr="00626236">
        <w:rPr>
          <w:rFonts w:ascii="Times New Roman" w:hAnsi="Times New Roman" w:cs="Times New Roman"/>
          <w:sz w:val="24"/>
          <w:szCs w:val="24"/>
          <w:lang w:val="en-US"/>
        </w:rPr>
        <w:t xml:space="preserve">Nonaka, I. &amp; Takeuchi, H. (1995). </w:t>
      </w:r>
      <w:r w:rsidRPr="00626236">
        <w:rPr>
          <w:rFonts w:ascii="Times New Roman" w:hAnsi="Times New Roman" w:cs="Times New Roman"/>
          <w:i/>
          <w:sz w:val="24"/>
          <w:szCs w:val="24"/>
          <w:lang w:val="en-US"/>
        </w:rPr>
        <w:t xml:space="preserve">The knowledge-creating company. </w:t>
      </w:r>
      <w:r w:rsidRPr="00626236">
        <w:rPr>
          <w:rFonts w:ascii="Times New Roman" w:hAnsi="Times New Roman" w:cs="Times New Roman"/>
          <w:sz w:val="24"/>
          <w:szCs w:val="24"/>
          <w:lang w:val="en-US"/>
        </w:rPr>
        <w:t>New York: Oxford University Press;</w:t>
      </w:r>
    </w:p>
    <w:p w:rsidR="00345BE3" w:rsidRPr="005B6C3D" w:rsidRDefault="00345BE3" w:rsidP="00345BE3">
      <w:pPr>
        <w:autoSpaceDE w:val="0"/>
        <w:autoSpaceDN w:val="0"/>
        <w:adjustRightInd w:val="0"/>
        <w:spacing w:after="0" w:line="240" w:lineRule="auto"/>
        <w:ind w:left="426" w:hanging="426"/>
        <w:jc w:val="both"/>
        <w:rPr>
          <w:rFonts w:ascii="Times New Roman" w:hAnsi="Times New Roman" w:cs="Times New Roman"/>
          <w:color w:val="1A1A1A"/>
          <w:sz w:val="24"/>
          <w:szCs w:val="24"/>
          <w:lang w:val="en-US"/>
        </w:rPr>
      </w:pPr>
      <w:r w:rsidRPr="005B6C3D">
        <w:rPr>
          <w:rFonts w:ascii="Times New Roman" w:hAnsi="Times New Roman" w:cs="Times New Roman"/>
          <w:color w:val="1A1A1A"/>
          <w:sz w:val="24"/>
          <w:szCs w:val="24"/>
          <w:lang w:val="en-US"/>
        </w:rPr>
        <w:t xml:space="preserve">Prencipe, A. and Tell, F. (2001). Inter-project learning: processes and outcomes of knowledge codification in project-based firms. </w:t>
      </w:r>
      <w:r w:rsidRPr="005B6C3D">
        <w:rPr>
          <w:rFonts w:ascii="Times New Roman" w:hAnsi="Times New Roman" w:cs="Times New Roman"/>
          <w:i/>
          <w:iCs/>
          <w:color w:val="1A1A1A"/>
          <w:sz w:val="24"/>
          <w:szCs w:val="24"/>
          <w:lang w:val="en-US"/>
        </w:rPr>
        <w:t>Research Policy</w:t>
      </w:r>
      <w:r w:rsidRPr="005B6C3D">
        <w:rPr>
          <w:rFonts w:ascii="Times New Roman" w:hAnsi="Times New Roman" w:cs="Times New Roman"/>
          <w:color w:val="1A1A1A"/>
          <w:sz w:val="24"/>
          <w:szCs w:val="24"/>
          <w:lang w:val="en-US"/>
        </w:rPr>
        <w:t xml:space="preserve">, </w:t>
      </w:r>
      <w:r w:rsidRPr="005B6C3D">
        <w:rPr>
          <w:rFonts w:ascii="Times New Roman" w:hAnsi="Times New Roman" w:cs="Times New Roman"/>
          <w:iCs/>
          <w:color w:val="1A1A1A"/>
          <w:sz w:val="24"/>
          <w:szCs w:val="24"/>
          <w:lang w:val="en-US"/>
        </w:rPr>
        <w:t>30</w:t>
      </w:r>
      <w:r w:rsidRPr="005B6C3D">
        <w:rPr>
          <w:rFonts w:ascii="Times New Roman" w:hAnsi="Times New Roman" w:cs="Times New Roman"/>
          <w:i/>
          <w:iCs/>
          <w:color w:val="1A1A1A"/>
          <w:sz w:val="24"/>
          <w:szCs w:val="24"/>
          <w:lang w:val="en-US"/>
        </w:rPr>
        <w:t xml:space="preserve"> </w:t>
      </w:r>
      <w:r w:rsidRPr="005B6C3D">
        <w:rPr>
          <w:rFonts w:ascii="Times New Roman" w:hAnsi="Times New Roman" w:cs="Times New Roman"/>
          <w:color w:val="1A1A1A"/>
          <w:sz w:val="24"/>
          <w:szCs w:val="24"/>
          <w:lang w:val="en-US"/>
        </w:rPr>
        <w:t>(9), 1373-1394.</w:t>
      </w:r>
    </w:p>
    <w:p w:rsidR="00CF45DB" w:rsidRDefault="00CF45DB"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CF45DB">
        <w:rPr>
          <w:rFonts w:ascii="Times New Roman" w:hAnsi="Times New Roman" w:cs="Times New Roman"/>
          <w:sz w:val="24"/>
          <w:szCs w:val="24"/>
        </w:rPr>
        <w:t xml:space="preserve">Rosenhead, J., &amp; Mingers, J. (Eds). (2001). </w:t>
      </w:r>
      <w:r w:rsidRPr="00CF45DB">
        <w:rPr>
          <w:rFonts w:ascii="Times New Roman" w:hAnsi="Times New Roman" w:cs="Times New Roman"/>
          <w:i/>
          <w:sz w:val="24"/>
          <w:szCs w:val="24"/>
        </w:rPr>
        <w:t>Rational Analysis for a Problematic World Revisited.</w:t>
      </w:r>
      <w:r w:rsidRPr="00CF45DB">
        <w:rPr>
          <w:rFonts w:ascii="Times New Roman" w:hAnsi="Times New Roman" w:cs="Times New Roman"/>
          <w:sz w:val="24"/>
          <w:szCs w:val="24"/>
        </w:rPr>
        <w:t xml:space="preserve"> 2nd ed. Chicherster, UK: Wiley.</w:t>
      </w:r>
    </w:p>
    <w:p w:rsidR="00CF58D4" w:rsidRPr="00626236" w:rsidRDefault="00CF58D4" w:rsidP="006603D7">
      <w:pPr>
        <w:pStyle w:val="FootnoteText"/>
        <w:ind w:left="567" w:hanging="567"/>
        <w:jc w:val="both"/>
        <w:rPr>
          <w:rFonts w:ascii="Times New Roman" w:hAnsi="Times New Roman" w:cs="Times New Roman"/>
          <w:sz w:val="24"/>
          <w:szCs w:val="24"/>
          <w:lang w:val="en-US"/>
        </w:rPr>
      </w:pPr>
      <w:r w:rsidRPr="00626236">
        <w:rPr>
          <w:rFonts w:ascii="Times New Roman" w:hAnsi="Times New Roman" w:cs="Times New Roman"/>
          <w:sz w:val="24"/>
          <w:szCs w:val="24"/>
          <w:lang w:val="en-US"/>
        </w:rPr>
        <w:t xml:space="preserve">Rubenstein-Montano, B., Liebowitz, J., Buchwalter, J., McCaw, D., Newman, B., and </w:t>
      </w:r>
      <w:r w:rsidRPr="00626236">
        <w:rPr>
          <w:rFonts w:ascii="Times New Roman" w:hAnsi="Times New Roman" w:cs="Times New Roman"/>
          <w:sz w:val="24"/>
          <w:szCs w:val="24"/>
          <w:lang w:val="en-US"/>
        </w:rPr>
        <w:tab/>
        <w:t>Rebeck, K. (2001). A Systems Thinking Framework for Knowledge Management.</w:t>
      </w:r>
      <w:r w:rsidRPr="00626236">
        <w:rPr>
          <w:rFonts w:ascii="Times New Roman" w:hAnsi="Times New Roman" w:cs="Times New Roman"/>
          <w:sz w:val="24"/>
          <w:szCs w:val="24"/>
          <w:lang w:val="en-US"/>
        </w:rPr>
        <w:tab/>
      </w:r>
      <w:r w:rsidRPr="00626236">
        <w:rPr>
          <w:rFonts w:ascii="Times New Roman" w:hAnsi="Times New Roman" w:cs="Times New Roman"/>
          <w:i/>
          <w:sz w:val="24"/>
          <w:szCs w:val="24"/>
          <w:lang w:val="en-US"/>
        </w:rPr>
        <w:t>Decision Support Systems,</w:t>
      </w:r>
      <w:r w:rsidRPr="00626236">
        <w:rPr>
          <w:rFonts w:ascii="Times New Roman" w:hAnsi="Times New Roman" w:cs="Times New Roman"/>
          <w:sz w:val="24"/>
          <w:szCs w:val="24"/>
          <w:lang w:val="en-US"/>
        </w:rPr>
        <w:t xml:space="preserve"> 31(1), 5-16.</w:t>
      </w:r>
    </w:p>
    <w:p w:rsidR="00B41A2B" w:rsidRPr="00CA7609" w:rsidRDefault="00B41A2B"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B41A2B">
        <w:rPr>
          <w:rFonts w:ascii="Times New Roman" w:hAnsi="Times New Roman" w:cs="Times New Roman"/>
          <w:sz w:val="24"/>
          <w:szCs w:val="24"/>
        </w:rPr>
        <w:t xml:space="preserve">Senge, P. (1990). </w:t>
      </w:r>
      <w:r w:rsidRPr="00B41A2B">
        <w:rPr>
          <w:rFonts w:ascii="Times New Roman" w:hAnsi="Times New Roman" w:cs="Times New Roman"/>
          <w:i/>
          <w:sz w:val="24"/>
          <w:szCs w:val="24"/>
        </w:rPr>
        <w:t>The fifth discipline: The art and practice of the learning organi</w:t>
      </w:r>
      <w:r>
        <w:rPr>
          <w:rFonts w:ascii="Times New Roman" w:hAnsi="Times New Roman" w:cs="Times New Roman"/>
          <w:i/>
          <w:sz w:val="24"/>
          <w:szCs w:val="24"/>
        </w:rPr>
        <w:t>s</w:t>
      </w:r>
      <w:r w:rsidRPr="00B41A2B">
        <w:rPr>
          <w:rFonts w:ascii="Times New Roman" w:hAnsi="Times New Roman" w:cs="Times New Roman"/>
          <w:i/>
          <w:sz w:val="24"/>
          <w:szCs w:val="24"/>
        </w:rPr>
        <w:t>ation</w:t>
      </w:r>
      <w:r w:rsidRPr="00B41A2B">
        <w:rPr>
          <w:rFonts w:ascii="Times New Roman" w:hAnsi="Times New Roman" w:cs="Times New Roman"/>
          <w:sz w:val="24"/>
          <w:szCs w:val="24"/>
        </w:rPr>
        <w:t xml:space="preserve">. New York: Bantam Doubleday, Dell Publishing Group, Inc.  </w:t>
      </w:r>
    </w:p>
    <w:p w:rsidR="001D66FD" w:rsidRPr="001D66FD" w:rsidRDefault="001D66FD" w:rsidP="001D66FD">
      <w:pPr>
        <w:autoSpaceDE w:val="0"/>
        <w:autoSpaceDN w:val="0"/>
        <w:adjustRightInd w:val="0"/>
        <w:spacing w:after="0" w:line="240" w:lineRule="auto"/>
        <w:ind w:left="426" w:hanging="426"/>
        <w:jc w:val="both"/>
        <w:rPr>
          <w:rFonts w:ascii="Times New Roman" w:hAnsi="Times New Roman" w:cs="Times New Roman"/>
          <w:sz w:val="24"/>
          <w:szCs w:val="24"/>
        </w:rPr>
      </w:pPr>
      <w:r w:rsidRPr="001D66FD">
        <w:rPr>
          <w:rFonts w:ascii="Times New Roman" w:hAnsi="Times New Roman" w:cs="Times New Roman"/>
          <w:sz w:val="24"/>
          <w:szCs w:val="24"/>
        </w:rPr>
        <w:t xml:space="preserve">Smyth, H. J. and Duryan, M. (2016). </w:t>
      </w:r>
      <w:r w:rsidRPr="009D33E9">
        <w:rPr>
          <w:rFonts w:ascii="Times New Roman" w:hAnsi="Times New Roman" w:cs="Times New Roman"/>
          <w:i/>
          <w:sz w:val="24"/>
          <w:szCs w:val="24"/>
        </w:rPr>
        <w:t>Knowledge Application in the Supply Network of Infrastructure Programme Management</w:t>
      </w:r>
      <w:r w:rsidRPr="001D66FD">
        <w:rPr>
          <w:rFonts w:ascii="Times New Roman" w:hAnsi="Times New Roman" w:cs="Times New Roman"/>
          <w:sz w:val="24"/>
          <w:szCs w:val="24"/>
        </w:rPr>
        <w:t>, Cobra 2016, 19</w:t>
      </w:r>
      <w:r w:rsidRPr="001D66FD">
        <w:rPr>
          <w:rFonts w:ascii="Times New Roman" w:hAnsi="Times New Roman" w:cs="Times New Roman"/>
          <w:sz w:val="24"/>
          <w:szCs w:val="24"/>
          <w:vertAlign w:val="superscript"/>
        </w:rPr>
        <w:t>th</w:t>
      </w:r>
      <w:r w:rsidRPr="001D66FD">
        <w:rPr>
          <w:rFonts w:ascii="Times New Roman" w:hAnsi="Times New Roman" w:cs="Times New Roman"/>
          <w:sz w:val="24"/>
          <w:szCs w:val="24"/>
        </w:rPr>
        <w:t>-22</w:t>
      </w:r>
      <w:r w:rsidRPr="001D66FD">
        <w:rPr>
          <w:rFonts w:ascii="Times New Roman" w:hAnsi="Times New Roman" w:cs="Times New Roman"/>
          <w:sz w:val="24"/>
          <w:szCs w:val="24"/>
          <w:vertAlign w:val="superscript"/>
        </w:rPr>
        <w:t>nd</w:t>
      </w:r>
      <w:r w:rsidRPr="001D66FD">
        <w:rPr>
          <w:rFonts w:ascii="Times New Roman" w:hAnsi="Times New Roman" w:cs="Times New Roman"/>
          <w:sz w:val="24"/>
          <w:szCs w:val="24"/>
        </w:rPr>
        <w:t xml:space="preserve"> September, Toronto.</w:t>
      </w:r>
    </w:p>
    <w:p w:rsidR="001D66FD" w:rsidRPr="001D66FD" w:rsidRDefault="001D66FD" w:rsidP="001D66FD">
      <w:pPr>
        <w:autoSpaceDE w:val="0"/>
        <w:autoSpaceDN w:val="0"/>
        <w:adjustRightInd w:val="0"/>
        <w:spacing w:after="0" w:line="240" w:lineRule="auto"/>
        <w:ind w:left="426" w:hanging="426"/>
        <w:jc w:val="both"/>
        <w:rPr>
          <w:rFonts w:ascii="Times New Roman" w:hAnsi="Times New Roman" w:cs="Times New Roman"/>
          <w:iCs/>
          <w:sz w:val="24"/>
          <w:szCs w:val="24"/>
        </w:rPr>
      </w:pPr>
      <w:r w:rsidRPr="001D66FD">
        <w:rPr>
          <w:rFonts w:ascii="Times New Roman" w:hAnsi="Times New Roman" w:cs="Times New Roman"/>
          <w:sz w:val="24"/>
          <w:szCs w:val="24"/>
        </w:rPr>
        <w:t xml:space="preserve">Szulanski, G. (2000). The process of knowledge transfer: a diachronic analysis of stickiness. </w:t>
      </w:r>
      <w:r w:rsidRPr="001D66FD">
        <w:rPr>
          <w:rFonts w:ascii="Times New Roman" w:hAnsi="Times New Roman" w:cs="Times New Roman"/>
          <w:i/>
          <w:sz w:val="24"/>
          <w:szCs w:val="24"/>
        </w:rPr>
        <w:t>Organizational Behavior and Human Decision Processes</w:t>
      </w:r>
      <w:r w:rsidRPr="001D66FD">
        <w:rPr>
          <w:rFonts w:ascii="Times New Roman" w:hAnsi="Times New Roman" w:cs="Times New Roman"/>
          <w:sz w:val="24"/>
          <w:szCs w:val="24"/>
        </w:rPr>
        <w:t xml:space="preserve">, 82, </w:t>
      </w:r>
      <w:r w:rsidRPr="001D66FD">
        <w:rPr>
          <w:rFonts w:ascii="Times New Roman" w:hAnsi="Times New Roman" w:cs="Times New Roman"/>
          <w:iCs/>
          <w:sz w:val="24"/>
          <w:szCs w:val="24"/>
        </w:rPr>
        <w:t>9-27.</w:t>
      </w:r>
    </w:p>
    <w:p w:rsidR="002913E3" w:rsidRPr="00CA7609" w:rsidRDefault="002913E3"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2913E3">
        <w:rPr>
          <w:rFonts w:ascii="Times New Roman" w:hAnsi="Times New Roman" w:cs="Times New Roman"/>
          <w:sz w:val="24"/>
          <w:szCs w:val="24"/>
        </w:rPr>
        <w:t xml:space="preserve">Wiig, K. M. (2000). Knowledge Management; An emerging discipline rooted in a long history. In C. Despres and D. Chauvel (eds.), </w:t>
      </w:r>
      <w:r w:rsidRPr="002913E3">
        <w:rPr>
          <w:rFonts w:ascii="Times New Roman" w:hAnsi="Times New Roman" w:cs="Times New Roman"/>
          <w:i/>
          <w:sz w:val="24"/>
          <w:szCs w:val="24"/>
        </w:rPr>
        <w:t>Knowledge Horizons: The Present and Promise of Knowledge Management. Boston: Butterworth-Heinemann,</w:t>
      </w:r>
      <w:r w:rsidRPr="002913E3">
        <w:rPr>
          <w:rFonts w:ascii="Times New Roman" w:hAnsi="Times New Roman" w:cs="Times New Roman"/>
          <w:sz w:val="24"/>
          <w:szCs w:val="24"/>
        </w:rPr>
        <w:t xml:space="preserve"> pp. 3-26.</w:t>
      </w:r>
    </w:p>
    <w:p w:rsidR="00D108AF" w:rsidRPr="00B85E17" w:rsidRDefault="00D108AF" w:rsidP="006603D7">
      <w:pPr>
        <w:autoSpaceDE w:val="0"/>
        <w:autoSpaceDN w:val="0"/>
        <w:adjustRightInd w:val="0"/>
        <w:spacing w:after="0" w:line="240" w:lineRule="auto"/>
        <w:ind w:left="426" w:hanging="426"/>
        <w:jc w:val="both"/>
        <w:rPr>
          <w:rFonts w:ascii="Times New Roman" w:hAnsi="Times New Roman" w:cs="Times New Roman"/>
          <w:sz w:val="24"/>
          <w:szCs w:val="24"/>
        </w:rPr>
      </w:pPr>
      <w:r w:rsidRPr="00B85E17">
        <w:rPr>
          <w:rFonts w:ascii="Times New Roman" w:hAnsi="Times New Roman" w:cs="Times New Roman"/>
          <w:sz w:val="24"/>
          <w:szCs w:val="24"/>
        </w:rPr>
        <w:t>Williams, T. (2008). How do organisations learn lessons from projects—and do</w:t>
      </w:r>
      <w:r w:rsidR="005F078F" w:rsidRPr="00B85E17">
        <w:rPr>
          <w:rFonts w:ascii="Times New Roman" w:hAnsi="Times New Roman" w:cs="Times New Roman"/>
          <w:sz w:val="24"/>
          <w:szCs w:val="24"/>
        </w:rPr>
        <w:t xml:space="preserve"> </w:t>
      </w:r>
      <w:r w:rsidRPr="00B85E17">
        <w:rPr>
          <w:rFonts w:ascii="Times New Roman" w:hAnsi="Times New Roman" w:cs="Times New Roman"/>
          <w:sz w:val="24"/>
          <w:szCs w:val="24"/>
        </w:rPr>
        <w:t>they?</w:t>
      </w:r>
      <w:r w:rsidR="005F078F" w:rsidRPr="00B85E17">
        <w:rPr>
          <w:rFonts w:ascii="Times New Roman" w:hAnsi="Times New Roman" w:cs="Times New Roman"/>
          <w:sz w:val="24"/>
          <w:szCs w:val="24"/>
        </w:rPr>
        <w:t xml:space="preserve"> </w:t>
      </w:r>
      <w:r w:rsidRPr="00B85E17">
        <w:rPr>
          <w:rFonts w:ascii="Times New Roman" w:hAnsi="Times New Roman" w:cs="Times New Roman"/>
          <w:sz w:val="24"/>
          <w:szCs w:val="24"/>
        </w:rPr>
        <w:t xml:space="preserve"> </w:t>
      </w:r>
      <w:r w:rsidRPr="00B85E17">
        <w:rPr>
          <w:rFonts w:ascii="Times New Roman" w:hAnsi="Times New Roman" w:cs="Times New Roman"/>
          <w:i/>
          <w:sz w:val="24"/>
          <w:szCs w:val="24"/>
        </w:rPr>
        <w:t xml:space="preserve">IEEE Trans. </w:t>
      </w:r>
      <w:r w:rsidR="00CA7609" w:rsidRPr="00B85E17">
        <w:rPr>
          <w:rFonts w:ascii="Times New Roman" w:hAnsi="Times New Roman" w:cs="Times New Roman"/>
          <w:i/>
          <w:sz w:val="24"/>
          <w:szCs w:val="24"/>
        </w:rPr>
        <w:t>Engineering</w:t>
      </w:r>
      <w:r w:rsidRPr="00B85E17">
        <w:rPr>
          <w:rFonts w:ascii="Times New Roman" w:hAnsi="Times New Roman" w:cs="Times New Roman"/>
          <w:i/>
          <w:sz w:val="24"/>
          <w:szCs w:val="24"/>
        </w:rPr>
        <w:t xml:space="preserve"> Manag</w:t>
      </w:r>
      <w:r w:rsidR="00EB0D01" w:rsidRPr="00B85E17">
        <w:rPr>
          <w:rFonts w:ascii="Times New Roman" w:hAnsi="Times New Roman" w:cs="Times New Roman"/>
          <w:i/>
          <w:sz w:val="24"/>
          <w:szCs w:val="24"/>
        </w:rPr>
        <w:t>ement</w:t>
      </w:r>
      <w:r w:rsidRPr="00B85E17">
        <w:rPr>
          <w:rFonts w:ascii="Times New Roman" w:hAnsi="Times New Roman" w:cs="Times New Roman"/>
          <w:sz w:val="24"/>
          <w:szCs w:val="24"/>
        </w:rPr>
        <w:t>. 55, 248–266.</w:t>
      </w:r>
    </w:p>
    <w:p w:rsidR="00140979" w:rsidRDefault="005A1292" w:rsidP="006603D7">
      <w:pPr>
        <w:autoSpaceDE w:val="0"/>
        <w:autoSpaceDN w:val="0"/>
        <w:adjustRightInd w:val="0"/>
        <w:spacing w:after="0" w:line="240" w:lineRule="auto"/>
        <w:ind w:left="426" w:hanging="426"/>
        <w:jc w:val="both"/>
        <w:rPr>
          <w:rFonts w:ascii="Times New Roman" w:hAnsi="Times New Roman" w:cs="Times New Roman"/>
          <w:i/>
          <w:iCs/>
          <w:sz w:val="24"/>
          <w:szCs w:val="24"/>
        </w:rPr>
      </w:pPr>
      <w:r w:rsidRPr="00B85E17">
        <w:rPr>
          <w:rFonts w:ascii="Times New Roman" w:hAnsi="Times New Roman" w:cs="Times New Roman"/>
          <w:sz w:val="24"/>
          <w:szCs w:val="24"/>
        </w:rPr>
        <w:t xml:space="preserve">Williams, T., Ackermann, F., Eden, C. and Howick, S. (2001). </w:t>
      </w:r>
      <w:r w:rsidR="00EB0D01" w:rsidRPr="00B85E17">
        <w:rPr>
          <w:rFonts w:ascii="Times New Roman" w:hAnsi="Times New Roman" w:cs="Times New Roman"/>
          <w:i/>
          <w:sz w:val="24"/>
          <w:szCs w:val="24"/>
        </w:rPr>
        <w:t xml:space="preserve">In, </w:t>
      </w:r>
      <w:r w:rsidR="00EB0D01" w:rsidRPr="00B85E17">
        <w:rPr>
          <w:rFonts w:ascii="Times New Roman" w:hAnsi="Times New Roman" w:cs="Times New Roman"/>
          <w:i/>
          <w:iCs/>
          <w:sz w:val="24"/>
          <w:szCs w:val="24"/>
        </w:rPr>
        <w:t xml:space="preserve">Project Management Institute Annual Symposium, Nashville, Tenessee. </w:t>
      </w:r>
    </w:p>
    <w:p w:rsidR="00B06A8A" w:rsidRDefault="00B06A8A" w:rsidP="006603D7">
      <w:pPr>
        <w:autoSpaceDE w:val="0"/>
        <w:autoSpaceDN w:val="0"/>
        <w:adjustRightInd w:val="0"/>
        <w:spacing w:after="0" w:line="240" w:lineRule="auto"/>
        <w:ind w:left="426" w:hanging="426"/>
        <w:jc w:val="both"/>
        <w:rPr>
          <w:rFonts w:ascii="Times New Roman" w:hAnsi="Times New Roman" w:cs="Times New Roman"/>
          <w:iCs/>
          <w:sz w:val="24"/>
          <w:szCs w:val="24"/>
        </w:rPr>
      </w:pPr>
      <w:r w:rsidRPr="00B06A8A">
        <w:rPr>
          <w:rFonts w:ascii="Times New Roman" w:hAnsi="Times New Roman" w:cs="Times New Roman"/>
          <w:iCs/>
          <w:sz w:val="24"/>
          <w:szCs w:val="24"/>
        </w:rPr>
        <w:t xml:space="preserve">Yin, R. K. (1984). </w:t>
      </w:r>
      <w:r w:rsidRPr="00B06A8A">
        <w:rPr>
          <w:rFonts w:ascii="Times New Roman" w:hAnsi="Times New Roman" w:cs="Times New Roman"/>
          <w:i/>
          <w:iCs/>
          <w:sz w:val="24"/>
          <w:szCs w:val="24"/>
        </w:rPr>
        <w:t>Case study research: Design and methods.</w:t>
      </w:r>
      <w:r w:rsidRPr="00B06A8A">
        <w:rPr>
          <w:rFonts w:ascii="Times New Roman" w:hAnsi="Times New Roman" w:cs="Times New Roman"/>
          <w:iCs/>
          <w:sz w:val="24"/>
          <w:szCs w:val="24"/>
        </w:rPr>
        <w:t xml:space="preserve"> Beverly Hills, CA: SAGE Publications, Inc.  </w:t>
      </w:r>
    </w:p>
    <w:sectPr w:rsidR="00B06A8A" w:rsidSect="00F951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43" w:rsidRDefault="00877843" w:rsidP="008006A4">
      <w:pPr>
        <w:spacing w:after="0" w:line="240" w:lineRule="auto"/>
      </w:pPr>
      <w:r>
        <w:separator/>
      </w:r>
    </w:p>
  </w:endnote>
  <w:endnote w:type="continuationSeparator" w:id="0">
    <w:p w:rsidR="00877843" w:rsidRDefault="00877843" w:rsidP="0080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836806"/>
      <w:docPartObj>
        <w:docPartGallery w:val="Page Numbers (Bottom of Page)"/>
        <w:docPartUnique/>
      </w:docPartObj>
    </w:sdtPr>
    <w:sdtEndPr>
      <w:rPr>
        <w:noProof/>
      </w:rPr>
    </w:sdtEndPr>
    <w:sdtContent>
      <w:p w:rsidR="003A3DF5" w:rsidRDefault="00171523">
        <w:pPr>
          <w:pStyle w:val="Footer"/>
          <w:jc w:val="right"/>
        </w:pPr>
        <w:r>
          <w:fldChar w:fldCharType="begin"/>
        </w:r>
        <w:r>
          <w:instrText xml:space="preserve"> PAGE   \* MERGEFORMAT </w:instrText>
        </w:r>
        <w:r>
          <w:fldChar w:fldCharType="separate"/>
        </w:r>
        <w:r w:rsidR="00BB2957">
          <w:rPr>
            <w:noProof/>
          </w:rPr>
          <w:t>2</w:t>
        </w:r>
        <w:r>
          <w:rPr>
            <w:noProof/>
          </w:rPr>
          <w:fldChar w:fldCharType="end"/>
        </w:r>
      </w:p>
    </w:sdtContent>
  </w:sdt>
  <w:p w:rsidR="003A3DF5" w:rsidRDefault="003A3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43" w:rsidRDefault="00877843" w:rsidP="008006A4">
      <w:pPr>
        <w:spacing w:after="0" w:line="240" w:lineRule="auto"/>
      </w:pPr>
      <w:r>
        <w:separator/>
      </w:r>
    </w:p>
  </w:footnote>
  <w:footnote w:type="continuationSeparator" w:id="0">
    <w:p w:rsidR="00877843" w:rsidRDefault="00877843" w:rsidP="008006A4">
      <w:pPr>
        <w:spacing w:after="0" w:line="240" w:lineRule="auto"/>
      </w:pPr>
      <w:r>
        <w:continuationSeparator/>
      </w:r>
    </w:p>
  </w:footnote>
  <w:footnote w:id="1">
    <w:p w:rsidR="003A3DF5" w:rsidRDefault="003A3DF5">
      <w:pPr>
        <w:pStyle w:val="FootnoteText"/>
      </w:pPr>
      <w:r>
        <w:rPr>
          <w:rStyle w:val="FootnoteReference"/>
        </w:rPr>
        <w:footnoteRef/>
      </w:r>
      <w:r>
        <w:t xml:space="preserve"> m.duryan@ucl.ac.uk</w:t>
      </w:r>
    </w:p>
  </w:footnote>
  <w:footnote w:id="2">
    <w:p w:rsidR="003A3DF5" w:rsidRPr="00CF45DB" w:rsidRDefault="003A3DF5" w:rsidP="00CD1374">
      <w:pPr>
        <w:pStyle w:val="FootnoteText"/>
        <w:rPr>
          <w:lang w:val="en-US"/>
        </w:rPr>
      </w:pPr>
      <w:r>
        <w:rPr>
          <w:rStyle w:val="FootnoteReference"/>
        </w:rPr>
        <w:footnoteRef/>
      </w:r>
      <w:r>
        <w:t xml:space="preserve"> </w:t>
      </w:r>
      <w:r w:rsidRPr="00DC5965">
        <w:rPr>
          <w:rFonts w:ascii="Times New Roman" w:hAnsi="Times New Roman" w:cs="Times New Roman"/>
        </w:rPr>
        <w:t>http://www.banxia.com, Banxia Software Ltd., Registered in England</w:t>
      </w:r>
    </w:p>
    <w:p w:rsidR="003A3DF5" w:rsidRPr="00CD1374" w:rsidRDefault="003A3DF5">
      <w:pPr>
        <w:pStyle w:val="FootnoteText"/>
        <w:rPr>
          <w:lang w:val="en-US"/>
        </w:rPr>
      </w:pPr>
    </w:p>
  </w:footnote>
  <w:footnote w:id="3">
    <w:p w:rsidR="003A3DF5" w:rsidRDefault="003A3DF5">
      <w:pPr>
        <w:pStyle w:val="FootnoteText"/>
      </w:pPr>
      <w:r>
        <w:rPr>
          <w:rStyle w:val="FootnoteReference"/>
        </w:rPr>
        <w:footnoteRef/>
      </w:r>
      <w:r>
        <w:t xml:space="preserve"> </w:t>
      </w:r>
      <w:r>
        <w:rPr>
          <w:rFonts w:ascii="Calibri" w:hAnsi="Calibri" w:cs="Calibri"/>
          <w:sz w:val="16"/>
          <w:szCs w:val="16"/>
        </w:rPr>
        <w:t>http://vensim.com/</w:t>
      </w:r>
    </w:p>
  </w:footnote>
  <w:footnote w:id="4">
    <w:p w:rsidR="003A3DF5" w:rsidRPr="00FA4E19" w:rsidRDefault="003A3DF5" w:rsidP="00526381">
      <w:pPr>
        <w:pStyle w:val="FootnoteText"/>
        <w:rPr>
          <w:rFonts w:ascii="Times New Roman" w:eastAsia="Times New Roman" w:hAnsi="Times New Roman" w:cs="Times New Roman"/>
          <w:iCs/>
          <w:sz w:val="18"/>
          <w:szCs w:val="18"/>
          <w:lang w:eastAsia="en-GB"/>
        </w:rPr>
      </w:pPr>
      <w:r>
        <w:rPr>
          <w:rStyle w:val="FootnoteReference"/>
        </w:rPr>
        <w:footnoteRef/>
      </w:r>
      <w:r>
        <w:t xml:space="preserve"> </w:t>
      </w:r>
      <w:r w:rsidRPr="00FA4E19">
        <w:rPr>
          <w:rFonts w:ascii="Times New Roman" w:eastAsia="Times New Roman" w:hAnsi="Times New Roman" w:cs="Times New Roman"/>
          <w:iCs/>
          <w:sz w:val="18"/>
          <w:szCs w:val="18"/>
          <w:lang w:eastAsia="en-GB"/>
        </w:rPr>
        <w:t>Arrows denote the direction of causality between a cause and its effect, and the signs “</w:t>
      </w:r>
      <w:r w:rsidRPr="00FA4E19">
        <w:rPr>
          <w:rFonts w:ascii="Times New Roman" w:eastAsia="Times New Roman" w:hAnsi="Times New Roman" w:cs="Times New Roman"/>
          <w:b/>
          <w:iCs/>
          <w:sz w:val="18"/>
          <w:szCs w:val="18"/>
          <w:lang w:eastAsia="en-GB"/>
        </w:rPr>
        <w:t>+</w:t>
      </w:r>
      <w:r w:rsidRPr="00FA4E19">
        <w:rPr>
          <w:rFonts w:ascii="Times New Roman" w:eastAsia="Times New Roman" w:hAnsi="Times New Roman" w:cs="Times New Roman"/>
          <w:iCs/>
          <w:sz w:val="18"/>
          <w:szCs w:val="18"/>
          <w:lang w:eastAsia="en-GB"/>
        </w:rPr>
        <w:t>” and “</w:t>
      </w:r>
      <w:r w:rsidRPr="00FA4E19">
        <w:rPr>
          <w:rFonts w:ascii="Times New Roman" w:eastAsia="Times New Roman" w:hAnsi="Times New Roman" w:cs="Times New Roman"/>
          <w:b/>
          <w:iCs/>
          <w:sz w:val="18"/>
          <w:szCs w:val="18"/>
          <w:lang w:eastAsia="en-GB"/>
        </w:rPr>
        <w:t>-</w:t>
      </w:r>
      <w:r w:rsidRPr="00FA4E19">
        <w:rPr>
          <w:rFonts w:ascii="Times New Roman" w:eastAsia="Times New Roman" w:hAnsi="Times New Roman" w:cs="Times New Roman"/>
          <w:iCs/>
          <w:sz w:val="18"/>
          <w:szCs w:val="18"/>
          <w:lang w:eastAsia="en-GB"/>
        </w:rPr>
        <w:t>” at the arrowhead represent “same” and “opposite” directions of causality. The “</w:t>
      </w:r>
      <w:r w:rsidRPr="00FA4E19">
        <w:rPr>
          <w:rFonts w:ascii="Times New Roman" w:eastAsia="Times New Roman" w:hAnsi="Times New Roman" w:cs="Times New Roman"/>
          <w:b/>
          <w:iCs/>
          <w:sz w:val="18"/>
          <w:szCs w:val="18"/>
          <w:lang w:eastAsia="en-GB"/>
        </w:rPr>
        <w:t>=</w:t>
      </w:r>
      <w:r w:rsidRPr="00FA4E19">
        <w:rPr>
          <w:rFonts w:ascii="Times New Roman" w:eastAsia="Times New Roman" w:hAnsi="Times New Roman" w:cs="Times New Roman"/>
          <w:iCs/>
          <w:sz w:val="18"/>
          <w:szCs w:val="18"/>
          <w:lang w:eastAsia="en-GB"/>
        </w:rPr>
        <w:t>” sign denotes time delays.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2DEF"/>
    <w:multiLevelType w:val="multilevel"/>
    <w:tmpl w:val="B5F62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6625A"/>
    <w:multiLevelType w:val="hybridMultilevel"/>
    <w:tmpl w:val="E5429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40756"/>
    <w:multiLevelType w:val="hybridMultilevel"/>
    <w:tmpl w:val="D214C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5D5C21"/>
    <w:multiLevelType w:val="hybridMultilevel"/>
    <w:tmpl w:val="7C16B9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A4"/>
    <w:rsid w:val="00000D65"/>
    <w:rsid w:val="0000144D"/>
    <w:rsid w:val="00002617"/>
    <w:rsid w:val="00004B78"/>
    <w:rsid w:val="00020F51"/>
    <w:rsid w:val="00022853"/>
    <w:rsid w:val="00024E0A"/>
    <w:rsid w:val="00050E3D"/>
    <w:rsid w:val="00052040"/>
    <w:rsid w:val="000529A9"/>
    <w:rsid w:val="00054BF7"/>
    <w:rsid w:val="000621A1"/>
    <w:rsid w:val="000748B9"/>
    <w:rsid w:val="00074A85"/>
    <w:rsid w:val="00082FDD"/>
    <w:rsid w:val="00085900"/>
    <w:rsid w:val="00094D22"/>
    <w:rsid w:val="000B0DB9"/>
    <w:rsid w:val="000C6FD6"/>
    <w:rsid w:val="001063CB"/>
    <w:rsid w:val="00126ABA"/>
    <w:rsid w:val="001341EB"/>
    <w:rsid w:val="00140979"/>
    <w:rsid w:val="001432FC"/>
    <w:rsid w:val="00144926"/>
    <w:rsid w:val="001466A3"/>
    <w:rsid w:val="00162DB1"/>
    <w:rsid w:val="00171523"/>
    <w:rsid w:val="001719EB"/>
    <w:rsid w:val="00190F67"/>
    <w:rsid w:val="00197A61"/>
    <w:rsid w:val="00197BAA"/>
    <w:rsid w:val="001A1452"/>
    <w:rsid w:val="001B1899"/>
    <w:rsid w:val="001D2B60"/>
    <w:rsid w:val="001D66FD"/>
    <w:rsid w:val="001D6BA3"/>
    <w:rsid w:val="001F40CC"/>
    <w:rsid w:val="001F6029"/>
    <w:rsid w:val="002070F2"/>
    <w:rsid w:val="002131DB"/>
    <w:rsid w:val="002132B7"/>
    <w:rsid w:val="0022018C"/>
    <w:rsid w:val="00222283"/>
    <w:rsid w:val="00223F78"/>
    <w:rsid w:val="00224B15"/>
    <w:rsid w:val="00233A47"/>
    <w:rsid w:val="00245E45"/>
    <w:rsid w:val="00261067"/>
    <w:rsid w:val="0026229F"/>
    <w:rsid w:val="00281718"/>
    <w:rsid w:val="002913E3"/>
    <w:rsid w:val="002924BF"/>
    <w:rsid w:val="00292ABC"/>
    <w:rsid w:val="0029733C"/>
    <w:rsid w:val="002B34CD"/>
    <w:rsid w:val="002E1C98"/>
    <w:rsid w:val="002F66CE"/>
    <w:rsid w:val="003045CA"/>
    <w:rsid w:val="00305432"/>
    <w:rsid w:val="0031375E"/>
    <w:rsid w:val="00322590"/>
    <w:rsid w:val="00322714"/>
    <w:rsid w:val="0033076B"/>
    <w:rsid w:val="00332BB5"/>
    <w:rsid w:val="00340EB4"/>
    <w:rsid w:val="00345BE3"/>
    <w:rsid w:val="003710DA"/>
    <w:rsid w:val="003934DD"/>
    <w:rsid w:val="003A3DF5"/>
    <w:rsid w:val="003B48F9"/>
    <w:rsid w:val="003D1BE1"/>
    <w:rsid w:val="003D2AA9"/>
    <w:rsid w:val="003D3356"/>
    <w:rsid w:val="003F7E16"/>
    <w:rsid w:val="00404E50"/>
    <w:rsid w:val="0041231F"/>
    <w:rsid w:val="00420B7B"/>
    <w:rsid w:val="00423498"/>
    <w:rsid w:val="0042544C"/>
    <w:rsid w:val="00427FF8"/>
    <w:rsid w:val="004418FF"/>
    <w:rsid w:val="00446534"/>
    <w:rsid w:val="0045105F"/>
    <w:rsid w:val="00455C2B"/>
    <w:rsid w:val="00457F8C"/>
    <w:rsid w:val="00475EF3"/>
    <w:rsid w:val="004A01AE"/>
    <w:rsid w:val="004A3C72"/>
    <w:rsid w:val="004B28C3"/>
    <w:rsid w:val="004D172A"/>
    <w:rsid w:val="004E283A"/>
    <w:rsid w:val="00513B0F"/>
    <w:rsid w:val="00515784"/>
    <w:rsid w:val="00526381"/>
    <w:rsid w:val="005510E1"/>
    <w:rsid w:val="0055762F"/>
    <w:rsid w:val="00561946"/>
    <w:rsid w:val="00565F59"/>
    <w:rsid w:val="00573B9B"/>
    <w:rsid w:val="00583D5A"/>
    <w:rsid w:val="005A1292"/>
    <w:rsid w:val="005B1949"/>
    <w:rsid w:val="005C170F"/>
    <w:rsid w:val="005E0CFC"/>
    <w:rsid w:val="005F078F"/>
    <w:rsid w:val="00621104"/>
    <w:rsid w:val="00626236"/>
    <w:rsid w:val="006364D3"/>
    <w:rsid w:val="00645188"/>
    <w:rsid w:val="006537BC"/>
    <w:rsid w:val="0065554D"/>
    <w:rsid w:val="006603D7"/>
    <w:rsid w:val="0067299E"/>
    <w:rsid w:val="006875F2"/>
    <w:rsid w:val="00690D08"/>
    <w:rsid w:val="006A0DB4"/>
    <w:rsid w:val="006A7BD9"/>
    <w:rsid w:val="006E3437"/>
    <w:rsid w:val="006E4A1B"/>
    <w:rsid w:val="006F05DB"/>
    <w:rsid w:val="006F3056"/>
    <w:rsid w:val="007060C2"/>
    <w:rsid w:val="00720CF1"/>
    <w:rsid w:val="00724CAC"/>
    <w:rsid w:val="007370B4"/>
    <w:rsid w:val="007503B1"/>
    <w:rsid w:val="00751FA9"/>
    <w:rsid w:val="00771D26"/>
    <w:rsid w:val="00783AC1"/>
    <w:rsid w:val="007848C9"/>
    <w:rsid w:val="007852DF"/>
    <w:rsid w:val="007A7365"/>
    <w:rsid w:val="007B53E3"/>
    <w:rsid w:val="007D4686"/>
    <w:rsid w:val="007E5DB9"/>
    <w:rsid w:val="007F560F"/>
    <w:rsid w:val="008006A4"/>
    <w:rsid w:val="00812D1E"/>
    <w:rsid w:val="00820828"/>
    <w:rsid w:val="0083095B"/>
    <w:rsid w:val="008472DA"/>
    <w:rsid w:val="00854C90"/>
    <w:rsid w:val="00855165"/>
    <w:rsid w:val="008575DB"/>
    <w:rsid w:val="00872041"/>
    <w:rsid w:val="00877843"/>
    <w:rsid w:val="00885884"/>
    <w:rsid w:val="00891A31"/>
    <w:rsid w:val="00892889"/>
    <w:rsid w:val="00894D69"/>
    <w:rsid w:val="008A465F"/>
    <w:rsid w:val="008A777E"/>
    <w:rsid w:val="008B00A0"/>
    <w:rsid w:val="008C5198"/>
    <w:rsid w:val="008D1A8C"/>
    <w:rsid w:val="008E0ECF"/>
    <w:rsid w:val="008F191A"/>
    <w:rsid w:val="008F58BF"/>
    <w:rsid w:val="00911E33"/>
    <w:rsid w:val="0091240A"/>
    <w:rsid w:val="0092228C"/>
    <w:rsid w:val="0097275C"/>
    <w:rsid w:val="009930CA"/>
    <w:rsid w:val="0099345E"/>
    <w:rsid w:val="009937DA"/>
    <w:rsid w:val="009A1596"/>
    <w:rsid w:val="009A6586"/>
    <w:rsid w:val="009D33E9"/>
    <w:rsid w:val="00A02F6C"/>
    <w:rsid w:val="00A03450"/>
    <w:rsid w:val="00A13516"/>
    <w:rsid w:val="00A37364"/>
    <w:rsid w:val="00A4007F"/>
    <w:rsid w:val="00A46CE8"/>
    <w:rsid w:val="00A5070A"/>
    <w:rsid w:val="00A66C21"/>
    <w:rsid w:val="00A679A9"/>
    <w:rsid w:val="00A679C7"/>
    <w:rsid w:val="00A730A8"/>
    <w:rsid w:val="00A83046"/>
    <w:rsid w:val="00AA732B"/>
    <w:rsid w:val="00AB6294"/>
    <w:rsid w:val="00AE28CF"/>
    <w:rsid w:val="00AF1E6E"/>
    <w:rsid w:val="00B06A8A"/>
    <w:rsid w:val="00B14E65"/>
    <w:rsid w:val="00B2579D"/>
    <w:rsid w:val="00B272C2"/>
    <w:rsid w:val="00B41A2B"/>
    <w:rsid w:val="00B42E2B"/>
    <w:rsid w:val="00B678A8"/>
    <w:rsid w:val="00B70EE3"/>
    <w:rsid w:val="00B7503A"/>
    <w:rsid w:val="00B7757A"/>
    <w:rsid w:val="00B85E17"/>
    <w:rsid w:val="00B875B6"/>
    <w:rsid w:val="00BA7CDA"/>
    <w:rsid w:val="00BB2957"/>
    <w:rsid w:val="00BD4EF6"/>
    <w:rsid w:val="00BD6238"/>
    <w:rsid w:val="00BF2D37"/>
    <w:rsid w:val="00BF55DE"/>
    <w:rsid w:val="00C00684"/>
    <w:rsid w:val="00C06D36"/>
    <w:rsid w:val="00C12C03"/>
    <w:rsid w:val="00C376EF"/>
    <w:rsid w:val="00C41EFE"/>
    <w:rsid w:val="00C46D27"/>
    <w:rsid w:val="00C50C5C"/>
    <w:rsid w:val="00C561AE"/>
    <w:rsid w:val="00C74FD6"/>
    <w:rsid w:val="00C8260E"/>
    <w:rsid w:val="00CA53E3"/>
    <w:rsid w:val="00CA7609"/>
    <w:rsid w:val="00CA7A25"/>
    <w:rsid w:val="00CD1374"/>
    <w:rsid w:val="00CE0F34"/>
    <w:rsid w:val="00CF13AA"/>
    <w:rsid w:val="00CF45DB"/>
    <w:rsid w:val="00CF58D4"/>
    <w:rsid w:val="00D108AF"/>
    <w:rsid w:val="00D11C4C"/>
    <w:rsid w:val="00D2560C"/>
    <w:rsid w:val="00D31414"/>
    <w:rsid w:val="00D512B0"/>
    <w:rsid w:val="00D57097"/>
    <w:rsid w:val="00D57F48"/>
    <w:rsid w:val="00D61535"/>
    <w:rsid w:val="00D72559"/>
    <w:rsid w:val="00D84022"/>
    <w:rsid w:val="00DA206D"/>
    <w:rsid w:val="00DA381E"/>
    <w:rsid w:val="00DA6B92"/>
    <w:rsid w:val="00DA7C64"/>
    <w:rsid w:val="00DB1A8A"/>
    <w:rsid w:val="00DB5014"/>
    <w:rsid w:val="00DC5965"/>
    <w:rsid w:val="00DD4653"/>
    <w:rsid w:val="00DD5660"/>
    <w:rsid w:val="00E10219"/>
    <w:rsid w:val="00E14919"/>
    <w:rsid w:val="00E43B17"/>
    <w:rsid w:val="00E4504F"/>
    <w:rsid w:val="00E703DE"/>
    <w:rsid w:val="00EB0D01"/>
    <w:rsid w:val="00EC6266"/>
    <w:rsid w:val="00ED2BA2"/>
    <w:rsid w:val="00EE6AFD"/>
    <w:rsid w:val="00F00C54"/>
    <w:rsid w:val="00F019B2"/>
    <w:rsid w:val="00F37575"/>
    <w:rsid w:val="00F41202"/>
    <w:rsid w:val="00F75C22"/>
    <w:rsid w:val="00F8570B"/>
    <w:rsid w:val="00F95185"/>
    <w:rsid w:val="00F95F10"/>
    <w:rsid w:val="00F96281"/>
    <w:rsid w:val="00FA234C"/>
    <w:rsid w:val="00FA38F0"/>
    <w:rsid w:val="00FA4E19"/>
    <w:rsid w:val="00FB1880"/>
    <w:rsid w:val="00FC4EE2"/>
    <w:rsid w:val="00FC6155"/>
    <w:rsid w:val="00FE0C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EAF203-52A5-4B05-B61A-3F9D9EDB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006A4"/>
    <w:pPr>
      <w:spacing w:after="0" w:line="240" w:lineRule="auto"/>
    </w:pPr>
    <w:rPr>
      <w:sz w:val="20"/>
      <w:szCs w:val="20"/>
    </w:rPr>
  </w:style>
  <w:style w:type="character" w:customStyle="1" w:styleId="FootnoteTextChar">
    <w:name w:val="Footnote Text Char"/>
    <w:basedOn w:val="DefaultParagraphFont"/>
    <w:link w:val="FootnoteText"/>
    <w:uiPriority w:val="99"/>
    <w:rsid w:val="008006A4"/>
    <w:rPr>
      <w:sz w:val="20"/>
      <w:szCs w:val="20"/>
    </w:rPr>
  </w:style>
  <w:style w:type="character" w:styleId="FootnoteReference">
    <w:name w:val="footnote reference"/>
    <w:basedOn w:val="DefaultParagraphFont"/>
    <w:uiPriority w:val="99"/>
    <w:unhideWhenUsed/>
    <w:rsid w:val="008006A4"/>
    <w:rPr>
      <w:vertAlign w:val="superscript"/>
    </w:rPr>
  </w:style>
  <w:style w:type="paragraph" w:styleId="NoSpacing">
    <w:name w:val="No Spacing"/>
    <w:link w:val="NoSpacingChar"/>
    <w:uiPriority w:val="1"/>
    <w:qFormat/>
    <w:rsid w:val="00024E0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24E0A"/>
    <w:rPr>
      <w:rFonts w:eastAsiaTheme="minorEastAsia"/>
      <w:lang w:val="en-US" w:eastAsia="ja-JP"/>
    </w:rPr>
  </w:style>
  <w:style w:type="character" w:styleId="Hyperlink">
    <w:name w:val="Hyperlink"/>
    <w:basedOn w:val="DefaultParagraphFont"/>
    <w:uiPriority w:val="99"/>
    <w:unhideWhenUsed/>
    <w:rsid w:val="008C5198"/>
    <w:rPr>
      <w:color w:val="0000FF"/>
      <w:u w:val="single"/>
    </w:rPr>
  </w:style>
  <w:style w:type="paragraph" w:styleId="BalloonText">
    <w:name w:val="Balloon Text"/>
    <w:basedOn w:val="Normal"/>
    <w:link w:val="BalloonTextChar"/>
    <w:uiPriority w:val="99"/>
    <w:semiHidden/>
    <w:unhideWhenUsed/>
    <w:rsid w:val="00993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7DA"/>
    <w:rPr>
      <w:rFonts w:ascii="Tahoma" w:hAnsi="Tahoma" w:cs="Tahoma"/>
      <w:sz w:val="16"/>
      <w:szCs w:val="16"/>
    </w:rPr>
  </w:style>
  <w:style w:type="paragraph" w:styleId="ListParagraph">
    <w:name w:val="List Paragraph"/>
    <w:basedOn w:val="Normal"/>
    <w:uiPriority w:val="34"/>
    <w:qFormat/>
    <w:rsid w:val="003F7E16"/>
    <w:pPr>
      <w:ind w:left="720"/>
      <w:contextualSpacing/>
    </w:pPr>
    <w:rPr>
      <w:lang w:val="nl-NL"/>
    </w:rPr>
  </w:style>
  <w:style w:type="table" w:styleId="TableGrid">
    <w:name w:val="Table Grid"/>
    <w:basedOn w:val="TableNormal"/>
    <w:uiPriority w:val="59"/>
    <w:rsid w:val="0007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830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3046"/>
    <w:rPr>
      <w:sz w:val="20"/>
      <w:szCs w:val="20"/>
    </w:rPr>
  </w:style>
  <w:style w:type="character" w:styleId="EndnoteReference">
    <w:name w:val="endnote reference"/>
    <w:basedOn w:val="DefaultParagraphFont"/>
    <w:uiPriority w:val="99"/>
    <w:semiHidden/>
    <w:unhideWhenUsed/>
    <w:rsid w:val="00A83046"/>
    <w:rPr>
      <w:vertAlign w:val="superscript"/>
    </w:rPr>
  </w:style>
  <w:style w:type="paragraph" w:styleId="Header">
    <w:name w:val="header"/>
    <w:basedOn w:val="Normal"/>
    <w:link w:val="HeaderChar"/>
    <w:uiPriority w:val="99"/>
    <w:unhideWhenUsed/>
    <w:rsid w:val="00A8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046"/>
  </w:style>
  <w:style w:type="paragraph" w:styleId="Footer">
    <w:name w:val="footer"/>
    <w:basedOn w:val="Normal"/>
    <w:link w:val="FooterChar"/>
    <w:uiPriority w:val="99"/>
    <w:unhideWhenUsed/>
    <w:rsid w:val="00A8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870568">
      <w:bodyDiv w:val="1"/>
      <w:marLeft w:val="0"/>
      <w:marRight w:val="0"/>
      <w:marTop w:val="0"/>
      <w:marBottom w:val="0"/>
      <w:divBdr>
        <w:top w:val="none" w:sz="0" w:space="0" w:color="auto"/>
        <w:left w:val="none" w:sz="0" w:space="0" w:color="auto"/>
        <w:bottom w:val="none" w:sz="0" w:space="0" w:color="auto"/>
        <w:right w:val="none" w:sz="0" w:space="0" w:color="auto"/>
      </w:divBdr>
    </w:div>
    <w:div w:id="16397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pqc.org/knowledge-base/collections/exploring-apqcs-knowledge-flow-process-coll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qc.org/knowledge-base/documents/transferring-and-applying-critical-knowledge-best-practices-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BFB56-19A8-4B80-8047-661B817B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4457</Words>
  <Characters>25409</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29807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Duryan Meri</dc:creator>
  <cp:lastModifiedBy>Nimal Waragoda Vitharana</cp:lastModifiedBy>
  <cp:revision>2</cp:revision>
  <cp:lastPrinted>2016-05-03T08:07:00Z</cp:lastPrinted>
  <dcterms:created xsi:type="dcterms:W3CDTF">2017-03-15T10:33:00Z</dcterms:created>
  <dcterms:modified xsi:type="dcterms:W3CDTF">2017-03-15T10:33:00Z</dcterms:modified>
</cp:coreProperties>
</file>