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9D51E5" w14:textId="77777777" w:rsidR="009A207A" w:rsidRDefault="00297FC4" w:rsidP="00297FC4">
      <w:pPr>
        <w:spacing w:line="360" w:lineRule="auto"/>
        <w:ind w:left="6480"/>
        <w:jc w:val="center"/>
        <w:rPr>
          <w:rFonts w:ascii="Arial" w:hAnsi="Arial" w:cs="Arial"/>
          <w:b/>
          <w:spacing w:val="12"/>
          <w:sz w:val="28"/>
          <w:szCs w:val="28"/>
        </w:rPr>
      </w:pPr>
      <w:r w:rsidRPr="00297FC4">
        <w:rPr>
          <w:rFonts w:ascii="Arial" w:hAnsi="Arial" w:cs="Arial"/>
          <w:b/>
          <w:noProof/>
          <w:spacing w:val="12"/>
          <w:sz w:val="28"/>
          <w:szCs w:val="28"/>
          <w:lang w:val="en-US"/>
        </w:rPr>
        <w:drawing>
          <wp:inline distT="0" distB="0" distL="0" distR="0" wp14:anchorId="48B314CB" wp14:editId="193191E8">
            <wp:extent cx="2025650" cy="852488"/>
            <wp:effectExtent l="0" t="0" r="6350" b="11430"/>
            <wp:docPr id="1027" name="Picture 9" descr="PMS_C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9" descr="PMS_C_A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0" cy="852488"/>
                    </a:xfrm>
                    <a:prstGeom prst="rect">
                      <a:avLst/>
                    </a:prstGeom>
                    <a:noFill/>
                    <a:ln>
                      <a:noFill/>
                    </a:ln>
                    <a:extLst/>
                  </pic:spPr>
                </pic:pic>
              </a:graphicData>
            </a:graphic>
          </wp:inline>
        </w:drawing>
      </w:r>
    </w:p>
    <w:p w14:paraId="0D5BB8DB" w14:textId="77777777" w:rsidR="009A207A" w:rsidRDefault="009A207A" w:rsidP="004B09C2">
      <w:pPr>
        <w:spacing w:line="360" w:lineRule="auto"/>
        <w:jc w:val="center"/>
        <w:rPr>
          <w:rFonts w:ascii="Arial" w:hAnsi="Arial" w:cs="Arial"/>
          <w:b/>
          <w:spacing w:val="12"/>
          <w:sz w:val="28"/>
          <w:szCs w:val="28"/>
        </w:rPr>
      </w:pPr>
    </w:p>
    <w:p w14:paraId="12CF5AF0" w14:textId="77777777" w:rsidR="009A207A" w:rsidRDefault="009A207A" w:rsidP="004B09C2">
      <w:pPr>
        <w:spacing w:line="360" w:lineRule="auto"/>
        <w:jc w:val="center"/>
        <w:rPr>
          <w:rFonts w:ascii="Arial" w:hAnsi="Arial" w:cs="Arial"/>
          <w:b/>
          <w:spacing w:val="12"/>
          <w:sz w:val="28"/>
          <w:szCs w:val="28"/>
        </w:rPr>
      </w:pPr>
    </w:p>
    <w:p w14:paraId="37E07790" w14:textId="77777777" w:rsidR="009A207A" w:rsidRDefault="009A207A" w:rsidP="004B09C2">
      <w:pPr>
        <w:spacing w:line="360" w:lineRule="auto"/>
        <w:jc w:val="center"/>
        <w:rPr>
          <w:rFonts w:ascii="Arial" w:hAnsi="Arial" w:cs="Arial"/>
          <w:b/>
          <w:spacing w:val="12"/>
          <w:sz w:val="28"/>
          <w:szCs w:val="28"/>
        </w:rPr>
      </w:pPr>
    </w:p>
    <w:p w14:paraId="3957A901" w14:textId="77777777" w:rsidR="00297FC4" w:rsidRDefault="00297FC4" w:rsidP="004B09C2">
      <w:pPr>
        <w:spacing w:line="360" w:lineRule="auto"/>
        <w:jc w:val="center"/>
        <w:rPr>
          <w:rFonts w:ascii="Arial" w:hAnsi="Arial" w:cs="Arial"/>
          <w:b/>
          <w:spacing w:val="12"/>
          <w:sz w:val="28"/>
          <w:szCs w:val="28"/>
        </w:rPr>
      </w:pPr>
    </w:p>
    <w:p w14:paraId="72FB4F18" w14:textId="77777777" w:rsidR="009A207A" w:rsidRDefault="009A207A" w:rsidP="004B09C2">
      <w:pPr>
        <w:spacing w:line="360" w:lineRule="auto"/>
        <w:jc w:val="center"/>
        <w:rPr>
          <w:rFonts w:ascii="Arial" w:hAnsi="Arial" w:cs="Arial"/>
          <w:b/>
          <w:spacing w:val="12"/>
          <w:sz w:val="28"/>
          <w:szCs w:val="28"/>
        </w:rPr>
      </w:pPr>
    </w:p>
    <w:p w14:paraId="2E1653B7" w14:textId="77777777" w:rsidR="009A207A" w:rsidRDefault="009A207A" w:rsidP="004B09C2">
      <w:pPr>
        <w:spacing w:line="360" w:lineRule="auto"/>
        <w:jc w:val="center"/>
        <w:rPr>
          <w:rFonts w:ascii="Arial" w:hAnsi="Arial" w:cs="Arial"/>
          <w:b/>
          <w:spacing w:val="12"/>
          <w:sz w:val="28"/>
          <w:szCs w:val="28"/>
        </w:rPr>
      </w:pPr>
    </w:p>
    <w:p w14:paraId="29966108" w14:textId="77777777" w:rsidR="00664695" w:rsidRPr="00085B07" w:rsidRDefault="00085B07" w:rsidP="004B09C2">
      <w:pPr>
        <w:spacing w:line="360" w:lineRule="auto"/>
        <w:jc w:val="center"/>
        <w:rPr>
          <w:rFonts w:ascii="Arial" w:hAnsi="Arial" w:cs="Arial"/>
          <w:b/>
          <w:color w:val="365F91" w:themeColor="accent1" w:themeShade="BF"/>
          <w:spacing w:val="12"/>
          <w:sz w:val="36"/>
          <w:szCs w:val="36"/>
        </w:rPr>
      </w:pPr>
      <w:r w:rsidRPr="00085B07">
        <w:rPr>
          <w:rFonts w:ascii="Arial" w:hAnsi="Arial" w:cs="Arial"/>
          <w:b/>
          <w:color w:val="365F91" w:themeColor="accent1" w:themeShade="BF"/>
          <w:spacing w:val="12"/>
          <w:sz w:val="36"/>
          <w:szCs w:val="36"/>
        </w:rPr>
        <w:t xml:space="preserve">Developing a National Qualifications </w:t>
      </w:r>
    </w:p>
    <w:p w14:paraId="091549AD" w14:textId="77777777" w:rsidR="0037553D" w:rsidRPr="00085B07" w:rsidRDefault="00085B07" w:rsidP="004B09C2">
      <w:pPr>
        <w:spacing w:line="360" w:lineRule="auto"/>
        <w:jc w:val="center"/>
        <w:rPr>
          <w:rFonts w:ascii="Arial" w:hAnsi="Arial" w:cs="Arial"/>
          <w:b/>
          <w:color w:val="365F91" w:themeColor="accent1" w:themeShade="BF"/>
          <w:spacing w:val="12"/>
          <w:sz w:val="36"/>
          <w:szCs w:val="36"/>
        </w:rPr>
      </w:pPr>
      <w:r w:rsidRPr="00085B07">
        <w:rPr>
          <w:rFonts w:ascii="Arial" w:hAnsi="Arial" w:cs="Arial"/>
          <w:b/>
          <w:color w:val="365F91" w:themeColor="accent1" w:themeShade="BF"/>
          <w:spacing w:val="12"/>
          <w:sz w:val="36"/>
          <w:szCs w:val="36"/>
        </w:rPr>
        <w:t>Framework in Qatar</w:t>
      </w:r>
    </w:p>
    <w:p w14:paraId="10B81631" w14:textId="0958DF41" w:rsidR="00297FC4" w:rsidRPr="00085B07" w:rsidRDefault="00085B07" w:rsidP="004B09C2">
      <w:pPr>
        <w:spacing w:line="360" w:lineRule="auto"/>
        <w:jc w:val="center"/>
        <w:rPr>
          <w:rFonts w:ascii="Arial" w:hAnsi="Arial" w:cs="Arial"/>
          <w:b/>
          <w:spacing w:val="12"/>
          <w:sz w:val="32"/>
          <w:szCs w:val="32"/>
        </w:rPr>
      </w:pPr>
      <w:r w:rsidRPr="00085B07">
        <w:rPr>
          <w:rFonts w:ascii="Arial" w:hAnsi="Arial" w:cs="Arial"/>
          <w:b/>
          <w:color w:val="365F91" w:themeColor="accent1" w:themeShade="BF"/>
          <w:spacing w:val="12"/>
          <w:sz w:val="32"/>
          <w:szCs w:val="32"/>
        </w:rPr>
        <w:t>Research Report 1</w:t>
      </w:r>
      <w:r w:rsidR="00C96B99">
        <w:rPr>
          <w:rFonts w:ascii="Arial" w:hAnsi="Arial" w:cs="Arial"/>
          <w:b/>
          <w:color w:val="365F91" w:themeColor="accent1" w:themeShade="BF"/>
          <w:spacing w:val="12"/>
          <w:sz w:val="32"/>
          <w:szCs w:val="32"/>
        </w:rPr>
        <w:t xml:space="preserve"> (V.2)</w:t>
      </w:r>
    </w:p>
    <w:p w14:paraId="01380CF4" w14:textId="77777777" w:rsidR="00664695" w:rsidRDefault="00664695" w:rsidP="004B09C2">
      <w:pPr>
        <w:spacing w:line="360" w:lineRule="auto"/>
        <w:jc w:val="center"/>
        <w:rPr>
          <w:rFonts w:ascii="Arial" w:hAnsi="Arial" w:cs="Arial"/>
          <w:b/>
          <w:spacing w:val="12"/>
          <w:sz w:val="24"/>
          <w:szCs w:val="24"/>
        </w:rPr>
      </w:pPr>
    </w:p>
    <w:p w14:paraId="5E559420" w14:textId="77777777" w:rsidR="00297FC4" w:rsidRPr="00085B07" w:rsidRDefault="00085B07" w:rsidP="004B09C2">
      <w:pPr>
        <w:spacing w:line="360" w:lineRule="auto"/>
        <w:jc w:val="center"/>
        <w:rPr>
          <w:rFonts w:ascii="Arial" w:hAnsi="Arial" w:cs="Arial"/>
          <w:b/>
          <w:spacing w:val="12"/>
          <w:sz w:val="28"/>
          <w:szCs w:val="28"/>
        </w:rPr>
      </w:pPr>
      <w:r w:rsidRPr="00085B07">
        <w:rPr>
          <w:rFonts w:ascii="Arial" w:hAnsi="Arial" w:cs="Arial"/>
          <w:b/>
          <w:spacing w:val="12"/>
          <w:sz w:val="28"/>
          <w:szCs w:val="28"/>
        </w:rPr>
        <w:t xml:space="preserve">Paul Grainger, </w:t>
      </w:r>
      <w:r w:rsidR="000A15E1" w:rsidRPr="00085B07">
        <w:rPr>
          <w:rFonts w:ascii="Arial" w:hAnsi="Arial" w:cs="Arial"/>
          <w:b/>
          <w:spacing w:val="12"/>
          <w:sz w:val="28"/>
          <w:szCs w:val="28"/>
        </w:rPr>
        <w:t xml:space="preserve">Ann Hodgson, Tina Isaacs </w:t>
      </w:r>
      <w:r w:rsidRPr="00085B07">
        <w:rPr>
          <w:rFonts w:ascii="Arial" w:hAnsi="Arial" w:cs="Arial"/>
          <w:b/>
          <w:spacing w:val="12"/>
          <w:sz w:val="28"/>
          <w:szCs w:val="28"/>
        </w:rPr>
        <w:t>and Ken Spours</w:t>
      </w:r>
    </w:p>
    <w:p w14:paraId="14208544" w14:textId="77777777" w:rsidR="00297FC4" w:rsidRPr="00085B07" w:rsidRDefault="00297FC4" w:rsidP="004B09C2">
      <w:pPr>
        <w:spacing w:line="360" w:lineRule="auto"/>
        <w:jc w:val="center"/>
        <w:rPr>
          <w:rFonts w:ascii="Arial" w:hAnsi="Arial" w:cs="Arial"/>
          <w:b/>
          <w:spacing w:val="12"/>
          <w:sz w:val="28"/>
          <w:szCs w:val="28"/>
        </w:rPr>
      </w:pPr>
      <w:r w:rsidRPr="00085B07">
        <w:rPr>
          <w:rFonts w:ascii="Arial" w:hAnsi="Arial" w:cs="Arial"/>
          <w:b/>
          <w:spacing w:val="12"/>
          <w:sz w:val="28"/>
          <w:szCs w:val="28"/>
        </w:rPr>
        <w:t>Institute of Education, University of London</w:t>
      </w:r>
    </w:p>
    <w:p w14:paraId="3EA54763" w14:textId="19C3BAE9" w:rsidR="00C85520" w:rsidRPr="00085B07" w:rsidRDefault="00C96B99" w:rsidP="004B09C2">
      <w:pPr>
        <w:spacing w:line="360" w:lineRule="auto"/>
        <w:jc w:val="center"/>
        <w:rPr>
          <w:rFonts w:ascii="Arial" w:hAnsi="Arial" w:cs="Arial"/>
          <w:b/>
          <w:spacing w:val="12"/>
          <w:sz w:val="28"/>
          <w:szCs w:val="28"/>
        </w:rPr>
      </w:pPr>
      <w:r>
        <w:rPr>
          <w:rFonts w:ascii="Arial" w:hAnsi="Arial" w:cs="Arial"/>
          <w:b/>
          <w:spacing w:val="12"/>
          <w:sz w:val="28"/>
          <w:szCs w:val="28"/>
        </w:rPr>
        <w:t>16</w:t>
      </w:r>
      <w:r w:rsidR="00085B07" w:rsidRPr="00085B07">
        <w:rPr>
          <w:rFonts w:ascii="Arial" w:hAnsi="Arial" w:cs="Arial"/>
          <w:b/>
          <w:spacing w:val="12"/>
          <w:sz w:val="28"/>
          <w:szCs w:val="28"/>
        </w:rPr>
        <w:t xml:space="preserve"> September</w:t>
      </w:r>
      <w:r w:rsidR="00C85520" w:rsidRPr="00085B07">
        <w:rPr>
          <w:rFonts w:ascii="Arial" w:hAnsi="Arial" w:cs="Arial"/>
          <w:b/>
          <w:spacing w:val="12"/>
          <w:sz w:val="28"/>
          <w:szCs w:val="28"/>
        </w:rPr>
        <w:t xml:space="preserve"> 2012</w:t>
      </w:r>
    </w:p>
    <w:p w14:paraId="65B077F4" w14:textId="77777777" w:rsidR="0037553D" w:rsidRPr="004B09C2" w:rsidRDefault="0037553D" w:rsidP="004B09C2">
      <w:pPr>
        <w:spacing w:line="360" w:lineRule="auto"/>
        <w:rPr>
          <w:rFonts w:ascii="Arial" w:hAnsi="Arial" w:cs="Arial"/>
          <w:b/>
          <w:spacing w:val="12"/>
        </w:rPr>
      </w:pPr>
    </w:p>
    <w:p w14:paraId="3DF6C76C" w14:textId="77777777" w:rsidR="009A207A" w:rsidRPr="00E94728" w:rsidRDefault="00104C4A" w:rsidP="009A207A">
      <w:pPr>
        <w:rPr>
          <w:rFonts w:ascii="Arial" w:hAnsi="Arial" w:cs="Arial"/>
          <w:b/>
          <w:sz w:val="24"/>
          <w:szCs w:val="24"/>
        </w:rPr>
      </w:pPr>
      <w:r>
        <w:rPr>
          <w:rFonts w:ascii="Arial" w:hAnsi="Arial" w:cs="Arial"/>
          <w:b/>
          <w:sz w:val="24"/>
          <w:szCs w:val="24"/>
        </w:rPr>
        <w:br w:type="page"/>
      </w:r>
      <w:r w:rsidR="009A207A" w:rsidRPr="00E94728">
        <w:rPr>
          <w:rFonts w:ascii="Arial" w:hAnsi="Arial" w:cs="Arial"/>
          <w:b/>
          <w:sz w:val="24"/>
          <w:szCs w:val="24"/>
        </w:rPr>
        <w:lastRenderedPageBreak/>
        <w:t>Section A. Introduction</w:t>
      </w:r>
    </w:p>
    <w:p w14:paraId="3F4D56C5" w14:textId="5067D8D9" w:rsidR="00877359" w:rsidRDefault="00085B07" w:rsidP="00877359">
      <w:pPr>
        <w:spacing w:line="360" w:lineRule="auto"/>
        <w:rPr>
          <w:rFonts w:ascii="Arial" w:hAnsi="Arial" w:cs="Arial"/>
        </w:rPr>
      </w:pPr>
      <w:r>
        <w:rPr>
          <w:rFonts w:ascii="Arial" w:hAnsi="Arial" w:cs="Arial"/>
        </w:rPr>
        <w:t>1.</w:t>
      </w:r>
      <w:r>
        <w:rPr>
          <w:rFonts w:ascii="Arial" w:hAnsi="Arial" w:cs="Arial"/>
        </w:rPr>
        <w:tab/>
      </w:r>
      <w:r w:rsidR="009871C7">
        <w:rPr>
          <w:rFonts w:ascii="Arial" w:hAnsi="Arial" w:cs="Arial"/>
        </w:rPr>
        <w:t>This research paper is intended to</w:t>
      </w:r>
      <w:r w:rsidR="000C3C8D">
        <w:rPr>
          <w:rFonts w:ascii="Arial" w:hAnsi="Arial" w:cs="Arial"/>
        </w:rPr>
        <w:t xml:space="preserve"> assist with the development of a National Qualifications Framework (NQF) for Qatar.  The paper does this by summarising the main contextual factors in Qatar that might influence the development of an NQF</w:t>
      </w:r>
      <w:r w:rsidR="00877359">
        <w:rPr>
          <w:rFonts w:ascii="Arial" w:hAnsi="Arial" w:cs="Arial"/>
        </w:rPr>
        <w:t>; surveying international developments in relation to more than a 100 NQFs that have emerged or are the process of being</w:t>
      </w:r>
      <w:r w:rsidR="009871C7">
        <w:rPr>
          <w:rFonts w:ascii="Arial" w:hAnsi="Arial" w:cs="Arial"/>
        </w:rPr>
        <w:t xml:space="preserve"> </w:t>
      </w:r>
      <w:r w:rsidR="00877359">
        <w:rPr>
          <w:rFonts w:ascii="Arial" w:hAnsi="Arial" w:cs="Arial"/>
        </w:rPr>
        <w:t>created</w:t>
      </w:r>
      <w:r w:rsidR="00053F82">
        <w:rPr>
          <w:rFonts w:ascii="Arial" w:hAnsi="Arial" w:cs="Arial"/>
        </w:rPr>
        <w:t>,</w:t>
      </w:r>
      <w:r w:rsidR="00877359">
        <w:rPr>
          <w:rFonts w:ascii="Arial" w:hAnsi="Arial" w:cs="Arial"/>
        </w:rPr>
        <w:t xml:space="preserve"> and</w:t>
      </w:r>
      <w:r w:rsidR="00053F82">
        <w:rPr>
          <w:rFonts w:ascii="Arial" w:hAnsi="Arial" w:cs="Arial"/>
        </w:rPr>
        <w:t xml:space="preserve"> the main lessons to be learned, </w:t>
      </w:r>
      <w:r w:rsidR="00877359">
        <w:rPr>
          <w:rFonts w:ascii="Arial" w:hAnsi="Arial" w:cs="Arial"/>
        </w:rPr>
        <w:t>focusing in particular the NQF architecture</w:t>
      </w:r>
      <w:r w:rsidR="009871C7">
        <w:rPr>
          <w:rFonts w:ascii="Arial" w:hAnsi="Arial" w:cs="Arial"/>
        </w:rPr>
        <w:t xml:space="preserve"> </w:t>
      </w:r>
      <w:r w:rsidR="00015403">
        <w:rPr>
          <w:rFonts w:ascii="Arial" w:hAnsi="Arial" w:cs="Arial"/>
        </w:rPr>
        <w:t>of three small states - Bahrain, United Arab Emirates and Malta - two of which are situated in the Gulf Region</w:t>
      </w:r>
      <w:r w:rsidR="00877359">
        <w:rPr>
          <w:rFonts w:ascii="Arial" w:hAnsi="Arial" w:cs="Arial"/>
        </w:rPr>
        <w:t>.  The paper concludes with a summary of the implications of the international research to the conditions of Qatar and the policy goals the Qatar Government have established in this area and key questions for upcoming in-country rese</w:t>
      </w:r>
      <w:r w:rsidR="009B26C2">
        <w:rPr>
          <w:rFonts w:ascii="Arial" w:hAnsi="Arial" w:cs="Arial"/>
        </w:rPr>
        <w:t>arch</w:t>
      </w:r>
      <w:r w:rsidR="00877359">
        <w:rPr>
          <w:rFonts w:ascii="Arial" w:hAnsi="Arial" w:cs="Arial"/>
        </w:rPr>
        <w:t xml:space="preserve"> and consultation.</w:t>
      </w:r>
    </w:p>
    <w:p w14:paraId="0C2753A0" w14:textId="6659B219" w:rsidR="009B26C2" w:rsidRDefault="009B26C2" w:rsidP="00877359">
      <w:pPr>
        <w:spacing w:line="360" w:lineRule="auto"/>
        <w:rPr>
          <w:rFonts w:ascii="Arial" w:hAnsi="Arial" w:cs="Arial"/>
        </w:rPr>
      </w:pPr>
      <w:r>
        <w:rPr>
          <w:rFonts w:ascii="Arial" w:hAnsi="Arial" w:cs="Arial"/>
        </w:rPr>
        <w:t>2.</w:t>
      </w:r>
      <w:r>
        <w:rPr>
          <w:rFonts w:ascii="Arial" w:hAnsi="Arial" w:cs="Arial"/>
        </w:rPr>
        <w:tab/>
        <w:t>This report builds on the work of the Qualification Framework Group, of SECs Vocational Education and Training Consultative Committee that undertook initial research on an NQF to meet Qatar’s economic and societal needs (</w:t>
      </w:r>
      <w:r w:rsidR="00142795">
        <w:rPr>
          <w:rFonts w:ascii="Arial" w:hAnsi="Arial" w:cs="Arial"/>
        </w:rPr>
        <w:t xml:space="preserve">SEC, </w:t>
      </w:r>
      <w:r>
        <w:rPr>
          <w:rFonts w:ascii="Arial" w:hAnsi="Arial" w:cs="Arial"/>
        </w:rPr>
        <w:t>2010).  The main findings</w:t>
      </w:r>
      <w:r w:rsidR="00AF731B">
        <w:rPr>
          <w:rFonts w:ascii="Arial" w:hAnsi="Arial" w:cs="Arial"/>
        </w:rPr>
        <w:t xml:space="preserve"> and implications</w:t>
      </w:r>
      <w:r>
        <w:rPr>
          <w:rFonts w:ascii="Arial" w:hAnsi="Arial" w:cs="Arial"/>
        </w:rPr>
        <w:t xml:space="preserve"> of this scoping work and the direction of travel it envisages for an NQF for Qatar is </w:t>
      </w:r>
      <w:r w:rsidR="00142795">
        <w:rPr>
          <w:rFonts w:ascii="Arial" w:hAnsi="Arial" w:cs="Arial"/>
        </w:rPr>
        <w:t>analysed</w:t>
      </w:r>
      <w:r>
        <w:rPr>
          <w:rFonts w:ascii="Arial" w:hAnsi="Arial" w:cs="Arial"/>
        </w:rPr>
        <w:t xml:space="preserve"> in Section</w:t>
      </w:r>
      <w:r w:rsidR="00AF731B">
        <w:rPr>
          <w:rFonts w:ascii="Arial" w:hAnsi="Arial" w:cs="Arial"/>
        </w:rPr>
        <w:t xml:space="preserve"> E.</w:t>
      </w:r>
    </w:p>
    <w:p w14:paraId="1506A9EC" w14:textId="165FB4F2" w:rsidR="009A207A" w:rsidRPr="005820D9" w:rsidRDefault="009B26C2" w:rsidP="005820D9">
      <w:pPr>
        <w:spacing w:line="360" w:lineRule="auto"/>
        <w:rPr>
          <w:rFonts w:ascii="Arial" w:hAnsi="Arial" w:cs="Arial"/>
        </w:rPr>
      </w:pPr>
      <w:r>
        <w:rPr>
          <w:rFonts w:ascii="Arial" w:hAnsi="Arial" w:cs="Arial"/>
        </w:rPr>
        <w:t>3</w:t>
      </w:r>
      <w:r w:rsidR="004D092A">
        <w:rPr>
          <w:rFonts w:ascii="Arial" w:hAnsi="Arial" w:cs="Arial"/>
        </w:rPr>
        <w:t>.</w:t>
      </w:r>
      <w:r w:rsidR="00085B07">
        <w:rPr>
          <w:rFonts w:ascii="Arial" w:hAnsi="Arial" w:cs="Arial"/>
        </w:rPr>
        <w:tab/>
      </w:r>
      <w:r>
        <w:rPr>
          <w:rFonts w:ascii="Arial" w:hAnsi="Arial" w:cs="Arial"/>
        </w:rPr>
        <w:t>At this stage, this initial IOE/Pearson research</w:t>
      </w:r>
      <w:r w:rsidR="00877359">
        <w:rPr>
          <w:rFonts w:ascii="Arial" w:hAnsi="Arial" w:cs="Arial"/>
        </w:rPr>
        <w:t xml:space="preserve"> paper</w:t>
      </w:r>
      <w:r>
        <w:rPr>
          <w:rFonts w:ascii="Arial" w:hAnsi="Arial" w:cs="Arial"/>
        </w:rPr>
        <w:t>, while acknowledging the broad thinking of the Qualification Framework Group,</w:t>
      </w:r>
      <w:r w:rsidR="00877359">
        <w:rPr>
          <w:rFonts w:ascii="Arial" w:hAnsi="Arial" w:cs="Arial"/>
        </w:rPr>
        <w:t xml:space="preserve"> </w:t>
      </w:r>
      <w:r w:rsidR="00DB2516">
        <w:rPr>
          <w:rFonts w:ascii="Arial" w:hAnsi="Arial" w:cs="Arial"/>
        </w:rPr>
        <w:t>does not go as far as</w:t>
      </w:r>
      <w:r w:rsidR="00530CA5">
        <w:rPr>
          <w:rFonts w:ascii="Arial" w:hAnsi="Arial" w:cs="Arial"/>
        </w:rPr>
        <w:t xml:space="preserve"> suggesting concrete options for development of a Qatari NQF.  Instead, it focuses on a set of key questions for research and consultation with Qatari stakeholders.  However, heeding lessons from international research, the paper does exercise a preference for </w:t>
      </w:r>
      <w:r w:rsidR="00DB2516">
        <w:rPr>
          <w:rFonts w:ascii="Arial" w:hAnsi="Arial" w:cs="Arial"/>
        </w:rPr>
        <w:t xml:space="preserve">a </w:t>
      </w:r>
      <w:r w:rsidR="00530CA5">
        <w:rPr>
          <w:rFonts w:ascii="Arial" w:hAnsi="Arial" w:cs="Arial"/>
        </w:rPr>
        <w:t xml:space="preserve">balance of </w:t>
      </w:r>
      <w:r w:rsidR="00DB2516">
        <w:rPr>
          <w:rFonts w:ascii="Arial" w:hAnsi="Arial" w:cs="Arial"/>
        </w:rPr>
        <w:t>‘</w:t>
      </w:r>
      <w:r w:rsidR="00530CA5">
        <w:rPr>
          <w:rFonts w:ascii="Arial" w:hAnsi="Arial" w:cs="Arial"/>
        </w:rPr>
        <w:t>process and architecture’.  By this we are referring to a recognition that the success</w:t>
      </w:r>
      <w:r w:rsidR="00DB2516">
        <w:rPr>
          <w:rFonts w:ascii="Arial" w:hAnsi="Arial" w:cs="Arial"/>
        </w:rPr>
        <w:t>ful establishment</w:t>
      </w:r>
      <w:r w:rsidR="00530CA5">
        <w:rPr>
          <w:rFonts w:ascii="Arial" w:hAnsi="Arial" w:cs="Arial"/>
        </w:rPr>
        <w:t xml:space="preserve"> of an NQF </w:t>
      </w:r>
      <w:r w:rsidR="00DB2516">
        <w:rPr>
          <w:rFonts w:ascii="Arial" w:hAnsi="Arial" w:cs="Arial"/>
        </w:rPr>
        <w:t xml:space="preserve">is not simply the result of adopting </w:t>
      </w:r>
      <w:r w:rsidR="00530CA5">
        <w:rPr>
          <w:rFonts w:ascii="Arial" w:hAnsi="Arial" w:cs="Arial"/>
        </w:rPr>
        <w:t xml:space="preserve">the </w:t>
      </w:r>
      <w:r w:rsidR="00DB2516">
        <w:rPr>
          <w:rFonts w:ascii="Arial" w:hAnsi="Arial" w:cs="Arial"/>
        </w:rPr>
        <w:t>most appropriate</w:t>
      </w:r>
      <w:r w:rsidR="00530CA5">
        <w:rPr>
          <w:rFonts w:ascii="Arial" w:hAnsi="Arial" w:cs="Arial"/>
        </w:rPr>
        <w:t xml:space="preserve"> technical design, but </w:t>
      </w:r>
      <w:r w:rsidR="00DB2516">
        <w:rPr>
          <w:rFonts w:ascii="Arial" w:hAnsi="Arial" w:cs="Arial"/>
        </w:rPr>
        <w:t>crucially</w:t>
      </w:r>
      <w:r w:rsidR="00530CA5">
        <w:rPr>
          <w:rFonts w:ascii="Arial" w:hAnsi="Arial" w:cs="Arial"/>
        </w:rPr>
        <w:t xml:space="preserve"> </w:t>
      </w:r>
      <w:r w:rsidR="008B2322">
        <w:rPr>
          <w:rFonts w:ascii="Arial" w:hAnsi="Arial" w:cs="Arial"/>
        </w:rPr>
        <w:t xml:space="preserve">requires the </w:t>
      </w:r>
      <w:r w:rsidR="00DB2516">
        <w:rPr>
          <w:rFonts w:ascii="Arial" w:hAnsi="Arial" w:cs="Arial"/>
        </w:rPr>
        <w:t>creati</w:t>
      </w:r>
      <w:r w:rsidR="008B2322">
        <w:rPr>
          <w:rFonts w:ascii="Arial" w:hAnsi="Arial" w:cs="Arial"/>
        </w:rPr>
        <w:t>on</w:t>
      </w:r>
      <w:r w:rsidR="00DB2516">
        <w:rPr>
          <w:rFonts w:ascii="Arial" w:hAnsi="Arial" w:cs="Arial"/>
        </w:rPr>
        <w:t xml:space="preserve"> </w:t>
      </w:r>
      <w:r w:rsidR="008B2322">
        <w:rPr>
          <w:rFonts w:ascii="Arial" w:hAnsi="Arial" w:cs="Arial"/>
        </w:rPr>
        <w:t xml:space="preserve">of </w:t>
      </w:r>
      <w:r w:rsidR="00DB2516">
        <w:rPr>
          <w:rFonts w:ascii="Arial" w:hAnsi="Arial" w:cs="Arial"/>
        </w:rPr>
        <w:t>a design and implementation strategy</w:t>
      </w:r>
      <w:r w:rsidR="00530CA5">
        <w:rPr>
          <w:rFonts w:ascii="Arial" w:hAnsi="Arial" w:cs="Arial"/>
        </w:rPr>
        <w:t xml:space="preserve"> that relates to national condition</w:t>
      </w:r>
      <w:r w:rsidR="00DB2516">
        <w:rPr>
          <w:rFonts w:ascii="Arial" w:hAnsi="Arial" w:cs="Arial"/>
        </w:rPr>
        <w:t>s</w:t>
      </w:r>
      <w:r w:rsidR="00530CA5">
        <w:rPr>
          <w:rFonts w:ascii="Arial" w:hAnsi="Arial" w:cs="Arial"/>
        </w:rPr>
        <w:t>; is reinforced by other reforms</w:t>
      </w:r>
      <w:r w:rsidR="00DB2516">
        <w:rPr>
          <w:rFonts w:ascii="Arial" w:hAnsi="Arial" w:cs="Arial"/>
        </w:rPr>
        <w:t>; identifies early areas of joint action to improve the education, training and employment system</w:t>
      </w:r>
      <w:r w:rsidR="00530CA5">
        <w:rPr>
          <w:rFonts w:ascii="Arial" w:hAnsi="Arial" w:cs="Arial"/>
        </w:rPr>
        <w:t xml:space="preserve"> and engages with</w:t>
      </w:r>
      <w:r w:rsidR="00DB2516">
        <w:rPr>
          <w:rFonts w:ascii="Arial" w:hAnsi="Arial" w:cs="Arial"/>
        </w:rPr>
        <w:t xml:space="preserve"> all</w:t>
      </w:r>
      <w:r w:rsidR="00530CA5">
        <w:rPr>
          <w:rFonts w:ascii="Arial" w:hAnsi="Arial" w:cs="Arial"/>
        </w:rPr>
        <w:t xml:space="preserve"> stakeholders</w:t>
      </w:r>
      <w:r w:rsidR="00DB2516">
        <w:rPr>
          <w:rFonts w:ascii="Arial" w:hAnsi="Arial" w:cs="Arial"/>
        </w:rPr>
        <w:t>, involving them in the actual development of an NQF.</w:t>
      </w:r>
    </w:p>
    <w:p w14:paraId="3BB17ADB" w14:textId="77777777" w:rsidR="009A207A" w:rsidRDefault="009A207A" w:rsidP="00E94728">
      <w:pPr>
        <w:rPr>
          <w:rFonts w:ascii="Arial" w:hAnsi="Arial" w:cs="Arial"/>
          <w:b/>
          <w:sz w:val="24"/>
          <w:szCs w:val="24"/>
        </w:rPr>
      </w:pPr>
    </w:p>
    <w:p w14:paraId="22C2FF46" w14:textId="77777777" w:rsidR="00D55240" w:rsidRPr="00E94728" w:rsidRDefault="002B3403" w:rsidP="00E94728">
      <w:pPr>
        <w:rPr>
          <w:rFonts w:ascii="Arial" w:hAnsi="Arial" w:cs="Arial"/>
          <w:b/>
          <w:sz w:val="24"/>
          <w:szCs w:val="24"/>
        </w:rPr>
      </w:pPr>
      <w:r w:rsidRPr="00E94728">
        <w:rPr>
          <w:rFonts w:ascii="Arial" w:hAnsi="Arial" w:cs="Arial"/>
          <w:b/>
          <w:sz w:val="24"/>
          <w:szCs w:val="24"/>
        </w:rPr>
        <w:t xml:space="preserve">Section B. </w:t>
      </w:r>
      <w:r w:rsidR="0037553D" w:rsidRPr="00E94728">
        <w:rPr>
          <w:rFonts w:ascii="Arial" w:hAnsi="Arial" w:cs="Arial"/>
          <w:b/>
          <w:sz w:val="24"/>
          <w:szCs w:val="24"/>
        </w:rPr>
        <w:t xml:space="preserve">The Qatar context </w:t>
      </w:r>
    </w:p>
    <w:p w14:paraId="2DC7E07F" w14:textId="77777777" w:rsidR="00D55240" w:rsidRPr="00E94728" w:rsidRDefault="00D55240" w:rsidP="00E94728">
      <w:pPr>
        <w:spacing w:line="360" w:lineRule="auto"/>
        <w:rPr>
          <w:rFonts w:ascii="Arial" w:hAnsi="Arial" w:cs="Arial"/>
          <w:b/>
        </w:rPr>
      </w:pPr>
      <w:r w:rsidRPr="00E94728">
        <w:rPr>
          <w:rFonts w:ascii="Arial" w:hAnsi="Arial" w:cs="Arial"/>
          <w:b/>
        </w:rPr>
        <w:t xml:space="preserve">1. Historical </w:t>
      </w:r>
      <w:r w:rsidR="0090676C" w:rsidRPr="00E94728">
        <w:rPr>
          <w:rFonts w:ascii="Arial" w:hAnsi="Arial" w:cs="Arial"/>
          <w:b/>
        </w:rPr>
        <w:t xml:space="preserve">and political </w:t>
      </w:r>
      <w:r w:rsidRPr="00E94728">
        <w:rPr>
          <w:rFonts w:ascii="Arial" w:hAnsi="Arial" w:cs="Arial"/>
          <w:b/>
        </w:rPr>
        <w:t>background</w:t>
      </w:r>
    </w:p>
    <w:p w14:paraId="67FC2739" w14:textId="77777777" w:rsidR="007304DC" w:rsidRDefault="0090676C" w:rsidP="00E94728">
      <w:pPr>
        <w:spacing w:line="360" w:lineRule="auto"/>
        <w:rPr>
          <w:rFonts w:ascii="Arial" w:hAnsi="Arial" w:cs="Arial"/>
        </w:rPr>
      </w:pPr>
      <w:r w:rsidRPr="00E94728">
        <w:rPr>
          <w:rFonts w:ascii="Arial" w:hAnsi="Arial" w:cs="Arial"/>
        </w:rPr>
        <w:t>1.1</w:t>
      </w:r>
      <w:r w:rsidRPr="00E94728">
        <w:rPr>
          <w:rFonts w:ascii="Arial" w:hAnsi="Arial" w:cs="Arial"/>
        </w:rPr>
        <w:tab/>
      </w:r>
      <w:r w:rsidR="003513DC" w:rsidRPr="00E94728">
        <w:rPr>
          <w:rFonts w:ascii="Arial" w:hAnsi="Arial" w:cs="Arial"/>
        </w:rPr>
        <w:t>Qatar is an Arab state, an E</w:t>
      </w:r>
      <w:r w:rsidR="000C4185" w:rsidRPr="00E94728">
        <w:rPr>
          <w:rFonts w:ascii="Arial" w:hAnsi="Arial" w:cs="Arial"/>
        </w:rPr>
        <w:t xml:space="preserve">mirate, occupying a </w:t>
      </w:r>
      <w:r w:rsidR="00E50814" w:rsidRPr="00E94728">
        <w:rPr>
          <w:rFonts w:ascii="Arial" w:hAnsi="Arial" w:cs="Arial"/>
        </w:rPr>
        <w:t xml:space="preserve">small </w:t>
      </w:r>
      <w:r w:rsidR="00A47590" w:rsidRPr="00E94728">
        <w:rPr>
          <w:rFonts w:ascii="Arial" w:hAnsi="Arial" w:cs="Arial"/>
        </w:rPr>
        <w:t xml:space="preserve">(11,500 sq km) </w:t>
      </w:r>
      <w:r w:rsidR="000C4185" w:rsidRPr="00E94728">
        <w:rPr>
          <w:rFonts w:ascii="Arial" w:hAnsi="Arial" w:cs="Arial"/>
        </w:rPr>
        <w:t>peninsula on</w:t>
      </w:r>
      <w:r w:rsidR="003513DC" w:rsidRPr="00E94728">
        <w:rPr>
          <w:rFonts w:ascii="Arial" w:hAnsi="Arial" w:cs="Arial"/>
        </w:rPr>
        <w:t xml:space="preserve"> the Ar</w:t>
      </w:r>
      <w:r w:rsidR="00E50814" w:rsidRPr="00E94728">
        <w:rPr>
          <w:rFonts w:ascii="Arial" w:hAnsi="Arial" w:cs="Arial"/>
        </w:rPr>
        <w:t xml:space="preserve">abian Peninsula, </w:t>
      </w:r>
      <w:r w:rsidR="003513DC" w:rsidRPr="00E94728">
        <w:rPr>
          <w:rFonts w:ascii="Arial" w:hAnsi="Arial" w:cs="Arial"/>
        </w:rPr>
        <w:t>border</w:t>
      </w:r>
      <w:r w:rsidR="00A47590" w:rsidRPr="00E94728">
        <w:rPr>
          <w:rFonts w:ascii="Arial" w:hAnsi="Arial" w:cs="Arial"/>
        </w:rPr>
        <w:t xml:space="preserve">ing </w:t>
      </w:r>
      <w:r w:rsidR="003513DC" w:rsidRPr="00E94728">
        <w:rPr>
          <w:rFonts w:ascii="Arial" w:hAnsi="Arial" w:cs="Arial"/>
        </w:rPr>
        <w:t>Saudi Arabia</w:t>
      </w:r>
      <w:r w:rsidR="007D5BBC" w:rsidRPr="00E94728">
        <w:rPr>
          <w:rFonts w:ascii="Arial" w:hAnsi="Arial" w:cs="Arial"/>
        </w:rPr>
        <w:t>.</w:t>
      </w:r>
      <w:r w:rsidR="007304DC">
        <w:rPr>
          <w:rFonts w:ascii="Arial" w:hAnsi="Arial" w:cs="Arial"/>
        </w:rPr>
        <w:t xml:space="preserve"> </w:t>
      </w:r>
      <w:r w:rsidR="007D5BBC" w:rsidRPr="00E94728">
        <w:rPr>
          <w:rFonts w:ascii="Arial" w:hAnsi="Arial" w:cs="Arial"/>
        </w:rPr>
        <w:t xml:space="preserve"> The state religion is Sunni </w:t>
      </w:r>
      <w:r w:rsidR="000C4185" w:rsidRPr="00E94728">
        <w:rPr>
          <w:rFonts w:ascii="Arial" w:hAnsi="Arial" w:cs="Arial"/>
        </w:rPr>
        <w:t>Islam</w:t>
      </w:r>
      <w:r w:rsidR="007304DC">
        <w:rPr>
          <w:rFonts w:ascii="Arial" w:hAnsi="Arial" w:cs="Arial"/>
        </w:rPr>
        <w:t xml:space="preserve"> and</w:t>
      </w:r>
      <w:r w:rsidR="007D5BBC" w:rsidRPr="00E94728">
        <w:rPr>
          <w:rFonts w:ascii="Arial" w:hAnsi="Arial" w:cs="Arial"/>
        </w:rPr>
        <w:t xml:space="preserve"> </w:t>
      </w:r>
      <w:r w:rsidR="000A15E1">
        <w:rPr>
          <w:rFonts w:ascii="Arial" w:hAnsi="Arial" w:cs="Arial"/>
        </w:rPr>
        <w:t xml:space="preserve">Qatar </w:t>
      </w:r>
      <w:r w:rsidR="00D22AD3" w:rsidRPr="00E94728">
        <w:rPr>
          <w:rFonts w:ascii="Arial" w:hAnsi="Arial" w:cs="Arial"/>
        </w:rPr>
        <w:t>has a mixed system of civil and Islamic law,</w:t>
      </w:r>
      <w:r w:rsidR="000C4185" w:rsidRPr="00E94728">
        <w:rPr>
          <w:rFonts w:ascii="Arial" w:hAnsi="Arial" w:cs="Arial"/>
        </w:rPr>
        <w:t xml:space="preserve"> but does not subscribe to the International Court </w:t>
      </w:r>
      <w:r w:rsidR="000C4185" w:rsidRPr="00E94728">
        <w:rPr>
          <w:rFonts w:ascii="Arial" w:hAnsi="Arial" w:cs="Arial"/>
        </w:rPr>
        <w:lastRenderedPageBreak/>
        <w:t>of J</w:t>
      </w:r>
      <w:r w:rsidR="00D22AD3" w:rsidRPr="00E94728">
        <w:rPr>
          <w:rFonts w:ascii="Arial" w:hAnsi="Arial" w:cs="Arial"/>
        </w:rPr>
        <w:t>ustice.</w:t>
      </w:r>
      <w:r w:rsidR="007304DC">
        <w:rPr>
          <w:rFonts w:ascii="Arial" w:hAnsi="Arial" w:cs="Arial"/>
        </w:rPr>
        <w:t xml:space="preserve"> </w:t>
      </w:r>
      <w:r w:rsidR="00D22AD3" w:rsidRPr="00E94728">
        <w:rPr>
          <w:rFonts w:ascii="Arial" w:hAnsi="Arial" w:cs="Arial"/>
        </w:rPr>
        <w:t xml:space="preserve"> </w:t>
      </w:r>
      <w:r w:rsidR="0075383C" w:rsidRPr="00E94728">
        <w:rPr>
          <w:rFonts w:ascii="Arial" w:hAnsi="Arial" w:cs="Arial"/>
        </w:rPr>
        <w:t>Arabic is the official language</w:t>
      </w:r>
      <w:r w:rsidR="000C4185" w:rsidRPr="00E94728">
        <w:rPr>
          <w:rFonts w:ascii="Arial" w:hAnsi="Arial" w:cs="Arial"/>
        </w:rPr>
        <w:t xml:space="preserve">, </w:t>
      </w:r>
      <w:r w:rsidR="0075383C" w:rsidRPr="00E94728">
        <w:rPr>
          <w:rFonts w:ascii="Arial" w:hAnsi="Arial" w:cs="Arial"/>
        </w:rPr>
        <w:t xml:space="preserve">English </w:t>
      </w:r>
      <w:r w:rsidR="000C4185" w:rsidRPr="00E94728">
        <w:rPr>
          <w:rFonts w:ascii="Arial" w:hAnsi="Arial" w:cs="Arial"/>
        </w:rPr>
        <w:t xml:space="preserve">a common second language.  </w:t>
      </w:r>
      <w:r w:rsidR="00A47590" w:rsidRPr="00E94728">
        <w:rPr>
          <w:rFonts w:ascii="Arial" w:hAnsi="Arial" w:cs="Arial"/>
        </w:rPr>
        <w:t>M</w:t>
      </w:r>
      <w:r w:rsidR="007D5BBC" w:rsidRPr="00E94728">
        <w:rPr>
          <w:rFonts w:ascii="Arial" w:hAnsi="Arial" w:cs="Arial"/>
        </w:rPr>
        <w:t>uch</w:t>
      </w:r>
      <w:r w:rsidR="00A47590" w:rsidRPr="00E94728">
        <w:rPr>
          <w:rFonts w:ascii="Arial" w:hAnsi="Arial" w:cs="Arial"/>
        </w:rPr>
        <w:t xml:space="preserve"> of the land is</w:t>
      </w:r>
      <w:r w:rsidR="007D5BBC" w:rsidRPr="00E94728">
        <w:rPr>
          <w:rFonts w:ascii="Arial" w:hAnsi="Arial" w:cs="Arial"/>
        </w:rPr>
        <w:t xml:space="preserve"> barren</w:t>
      </w:r>
      <w:r w:rsidR="00E50814" w:rsidRPr="00E94728">
        <w:rPr>
          <w:rFonts w:ascii="Arial" w:hAnsi="Arial" w:cs="Arial"/>
        </w:rPr>
        <w:t xml:space="preserve">, </w:t>
      </w:r>
      <w:r w:rsidR="00A47590" w:rsidRPr="00E94728">
        <w:rPr>
          <w:rFonts w:ascii="Arial" w:hAnsi="Arial" w:cs="Arial"/>
        </w:rPr>
        <w:t xml:space="preserve">only </w:t>
      </w:r>
      <w:r w:rsidR="00647613">
        <w:rPr>
          <w:rFonts w:ascii="Arial" w:hAnsi="Arial" w:cs="Arial"/>
        </w:rPr>
        <w:t>two per cent</w:t>
      </w:r>
      <w:r w:rsidR="00E50814" w:rsidRPr="00E94728">
        <w:rPr>
          <w:rFonts w:ascii="Arial" w:hAnsi="Arial" w:cs="Arial"/>
        </w:rPr>
        <w:t xml:space="preserve"> </w:t>
      </w:r>
      <w:r w:rsidR="0075383C" w:rsidRPr="00E94728">
        <w:rPr>
          <w:rFonts w:ascii="Arial" w:hAnsi="Arial" w:cs="Arial"/>
        </w:rPr>
        <w:t>given to agriculture</w:t>
      </w:r>
      <w:r w:rsidR="000C4185" w:rsidRPr="00E94728">
        <w:rPr>
          <w:rFonts w:ascii="Arial" w:hAnsi="Arial" w:cs="Arial"/>
        </w:rPr>
        <w:t>,</w:t>
      </w:r>
      <w:r w:rsidRPr="00E94728">
        <w:rPr>
          <w:rFonts w:ascii="Arial" w:hAnsi="Arial" w:cs="Arial"/>
        </w:rPr>
        <w:t xml:space="preserve"> 96 per cent</w:t>
      </w:r>
      <w:r w:rsidR="00E50814" w:rsidRPr="00E94728">
        <w:rPr>
          <w:rFonts w:ascii="Arial" w:hAnsi="Arial" w:cs="Arial"/>
        </w:rPr>
        <w:t xml:space="preserve"> of the population </w:t>
      </w:r>
      <w:r w:rsidR="007304DC">
        <w:rPr>
          <w:rFonts w:ascii="Arial" w:hAnsi="Arial" w:cs="Arial"/>
        </w:rPr>
        <w:t xml:space="preserve">is urban, concentrated in the capital city Doha.  </w:t>
      </w:r>
      <w:r w:rsidR="007D5BBC" w:rsidRPr="00E94728">
        <w:rPr>
          <w:rFonts w:ascii="Arial" w:hAnsi="Arial" w:cs="Arial"/>
        </w:rPr>
        <w:t>The traditional economy was based on fishing, pear</w:t>
      </w:r>
      <w:r w:rsidR="000C4185" w:rsidRPr="00E94728">
        <w:rPr>
          <w:rFonts w:ascii="Arial" w:hAnsi="Arial" w:cs="Arial"/>
        </w:rPr>
        <w:t>l</w:t>
      </w:r>
      <w:r w:rsidR="00A47590" w:rsidRPr="00E94728">
        <w:rPr>
          <w:rFonts w:ascii="Arial" w:hAnsi="Arial" w:cs="Arial"/>
        </w:rPr>
        <w:t>s</w:t>
      </w:r>
      <w:r w:rsidR="007D5BBC" w:rsidRPr="00E94728">
        <w:rPr>
          <w:rFonts w:ascii="Arial" w:hAnsi="Arial" w:cs="Arial"/>
        </w:rPr>
        <w:t xml:space="preserve"> and trade.</w:t>
      </w:r>
      <w:r w:rsidR="00DE46BD" w:rsidRPr="00E94728">
        <w:rPr>
          <w:rFonts w:ascii="Arial" w:hAnsi="Arial" w:cs="Arial"/>
        </w:rPr>
        <w:t xml:space="preserve"> </w:t>
      </w:r>
      <w:r w:rsidR="007304DC">
        <w:rPr>
          <w:rFonts w:ascii="Arial" w:hAnsi="Arial" w:cs="Arial"/>
        </w:rPr>
        <w:t xml:space="preserve"> </w:t>
      </w:r>
      <w:r w:rsidR="007304DC" w:rsidRPr="00E94728">
        <w:rPr>
          <w:rFonts w:ascii="Arial" w:hAnsi="Arial" w:cs="Arial"/>
        </w:rPr>
        <w:t>Oil and gas reserves revolutionised the economy from the 1920s, and in particular from 1950 onwards.</w:t>
      </w:r>
      <w:r w:rsidR="007304DC">
        <w:rPr>
          <w:rFonts w:ascii="Arial" w:hAnsi="Arial" w:cs="Arial"/>
        </w:rPr>
        <w:t xml:space="preserve"> </w:t>
      </w:r>
      <w:r w:rsidR="007304DC" w:rsidRPr="00E94728">
        <w:rPr>
          <w:rFonts w:ascii="Arial" w:hAnsi="Arial" w:cs="Arial"/>
        </w:rPr>
        <w:t xml:space="preserve"> Qatar </w:t>
      </w:r>
      <w:r w:rsidR="007304DC">
        <w:rPr>
          <w:rFonts w:ascii="Arial" w:hAnsi="Arial" w:cs="Arial"/>
        </w:rPr>
        <w:t xml:space="preserve">now </w:t>
      </w:r>
      <w:r w:rsidR="007304DC" w:rsidRPr="00E94728">
        <w:rPr>
          <w:rFonts w:ascii="Arial" w:hAnsi="Arial" w:cs="Arial"/>
        </w:rPr>
        <w:t xml:space="preserve">has the highest per capita income (except maybe Liechtenstein) but distribution is uneven. </w:t>
      </w:r>
      <w:r w:rsidR="007304DC">
        <w:rPr>
          <w:rFonts w:ascii="Arial" w:hAnsi="Arial" w:cs="Arial"/>
        </w:rPr>
        <w:t xml:space="preserve"> </w:t>
      </w:r>
      <w:r w:rsidR="007304DC" w:rsidRPr="00E94728">
        <w:rPr>
          <w:rFonts w:ascii="Arial" w:hAnsi="Arial" w:cs="Arial"/>
        </w:rPr>
        <w:t xml:space="preserve">At present levels of production of oil will last for 50 years. </w:t>
      </w:r>
      <w:r w:rsidR="007304DC">
        <w:rPr>
          <w:rFonts w:ascii="Arial" w:hAnsi="Arial" w:cs="Arial"/>
        </w:rPr>
        <w:t xml:space="preserve"> </w:t>
      </w:r>
      <w:r w:rsidR="007304DC" w:rsidRPr="00E94728">
        <w:rPr>
          <w:rFonts w:ascii="Arial" w:hAnsi="Arial" w:cs="Arial"/>
        </w:rPr>
        <w:t>Gas reserves</w:t>
      </w:r>
      <w:r w:rsidR="007304DC">
        <w:rPr>
          <w:rFonts w:ascii="Arial" w:hAnsi="Arial" w:cs="Arial"/>
        </w:rPr>
        <w:t xml:space="preserve"> are larger, 13 per cent</w:t>
      </w:r>
      <w:r w:rsidR="007304DC" w:rsidRPr="00E94728">
        <w:rPr>
          <w:rFonts w:ascii="Arial" w:hAnsi="Arial" w:cs="Arial"/>
        </w:rPr>
        <w:t xml:space="preserve"> of the world total. </w:t>
      </w:r>
      <w:r w:rsidR="007304DC">
        <w:rPr>
          <w:rFonts w:ascii="Arial" w:hAnsi="Arial" w:cs="Arial"/>
        </w:rPr>
        <w:t xml:space="preserve"> </w:t>
      </w:r>
      <w:r w:rsidR="007304DC" w:rsidRPr="00E94728">
        <w:rPr>
          <w:rFonts w:ascii="Arial" w:hAnsi="Arial" w:cs="Arial"/>
        </w:rPr>
        <w:t>Other industries include refining, ammonia, fertilizers, petro-chemicals, steel, ship repair, cement and communications.</w:t>
      </w:r>
      <w:r w:rsidR="007304DC">
        <w:rPr>
          <w:rFonts w:ascii="Arial" w:hAnsi="Arial" w:cs="Arial"/>
        </w:rPr>
        <w:t xml:space="preserve"> </w:t>
      </w:r>
      <w:r w:rsidR="007304DC" w:rsidRPr="00E94728">
        <w:rPr>
          <w:rFonts w:ascii="Arial" w:hAnsi="Arial" w:cs="Arial"/>
        </w:rPr>
        <w:t xml:space="preserve"> Exports go largely to Asia, but imports are high from the US and Europe (CIA 2012). </w:t>
      </w:r>
      <w:r w:rsidR="007304DC">
        <w:rPr>
          <w:rFonts w:ascii="Arial" w:hAnsi="Arial" w:cs="Arial"/>
        </w:rPr>
        <w:t xml:space="preserve"> It is planned that the 2022 World C</w:t>
      </w:r>
      <w:r w:rsidR="007304DC" w:rsidRPr="00E94728">
        <w:rPr>
          <w:rFonts w:ascii="Arial" w:hAnsi="Arial" w:cs="Arial"/>
        </w:rPr>
        <w:t>up will lead to</w:t>
      </w:r>
      <w:r w:rsidR="007304DC">
        <w:rPr>
          <w:rFonts w:ascii="Arial" w:hAnsi="Arial" w:cs="Arial"/>
        </w:rPr>
        <w:t xml:space="preserve"> further</w:t>
      </w:r>
      <w:r w:rsidR="007304DC" w:rsidRPr="00E94728">
        <w:rPr>
          <w:rFonts w:ascii="Arial" w:hAnsi="Arial" w:cs="Arial"/>
        </w:rPr>
        <w:t xml:space="preserve"> infrastructural development (NDS</w:t>
      </w:r>
      <w:r w:rsidR="005820D9">
        <w:rPr>
          <w:rFonts w:ascii="Arial" w:hAnsi="Arial" w:cs="Arial"/>
        </w:rPr>
        <w:t>,</w:t>
      </w:r>
      <w:r w:rsidR="007304DC" w:rsidRPr="00E94728">
        <w:rPr>
          <w:rFonts w:ascii="Arial" w:hAnsi="Arial" w:cs="Arial"/>
        </w:rPr>
        <w:t xml:space="preserve"> 2011). </w:t>
      </w:r>
    </w:p>
    <w:p w14:paraId="4F79B3A9" w14:textId="77777777" w:rsidR="007304DC" w:rsidRPr="00E94728" w:rsidRDefault="007304DC" w:rsidP="007304DC">
      <w:pPr>
        <w:spacing w:line="360" w:lineRule="auto"/>
        <w:rPr>
          <w:rFonts w:ascii="Arial" w:hAnsi="Arial" w:cs="Arial"/>
        </w:rPr>
      </w:pPr>
      <w:r>
        <w:rPr>
          <w:rFonts w:ascii="Arial" w:hAnsi="Arial" w:cs="Arial"/>
        </w:rPr>
        <w:t>1.2</w:t>
      </w:r>
      <w:r w:rsidRPr="00E94728">
        <w:rPr>
          <w:rFonts w:ascii="Arial" w:hAnsi="Arial" w:cs="Arial"/>
        </w:rPr>
        <w:tab/>
      </w:r>
      <w:r w:rsidR="00DB2516">
        <w:rPr>
          <w:rFonts w:ascii="Arial" w:hAnsi="Arial" w:cs="Arial"/>
        </w:rPr>
        <w:t>Qatar could be described as a ‘small state, with a population estimated at two millions</w:t>
      </w:r>
      <w:r w:rsidRPr="00E94728">
        <w:rPr>
          <w:rFonts w:ascii="Arial" w:hAnsi="Arial" w:cs="Arial"/>
        </w:rPr>
        <w:t xml:space="preserve">. </w:t>
      </w:r>
      <w:r>
        <w:rPr>
          <w:rFonts w:ascii="Arial" w:hAnsi="Arial" w:cs="Arial"/>
        </w:rPr>
        <w:t xml:space="preserve"> However, f</w:t>
      </w:r>
      <w:r w:rsidRPr="00E94728">
        <w:rPr>
          <w:rFonts w:ascii="Arial" w:hAnsi="Arial" w:cs="Arial"/>
        </w:rPr>
        <w:t xml:space="preserve">ewer than </w:t>
      </w:r>
      <w:r>
        <w:rPr>
          <w:rFonts w:ascii="Arial" w:hAnsi="Arial" w:cs="Arial"/>
        </w:rPr>
        <w:t>300,000 are Qatari citizens, 20 per cent</w:t>
      </w:r>
      <w:r w:rsidRPr="00E94728">
        <w:rPr>
          <w:rFonts w:ascii="Arial" w:hAnsi="Arial" w:cs="Arial"/>
        </w:rPr>
        <w:t xml:space="preserve"> of the potential workforce.</w:t>
      </w:r>
      <w:r>
        <w:rPr>
          <w:rFonts w:ascii="Arial" w:hAnsi="Arial" w:cs="Arial"/>
        </w:rPr>
        <w:t xml:space="preserve"> </w:t>
      </w:r>
      <w:r w:rsidRPr="00E94728">
        <w:rPr>
          <w:rFonts w:ascii="Arial" w:hAnsi="Arial" w:cs="Arial"/>
        </w:rPr>
        <w:t xml:space="preserve"> </w:t>
      </w:r>
      <w:r>
        <w:rPr>
          <w:rFonts w:ascii="Arial" w:hAnsi="Arial" w:cs="Arial"/>
        </w:rPr>
        <w:t>Migrant labour</w:t>
      </w:r>
      <w:r w:rsidRPr="00E94728">
        <w:rPr>
          <w:rFonts w:ascii="Arial" w:hAnsi="Arial" w:cs="Arial"/>
        </w:rPr>
        <w:t xml:space="preserve"> include</w:t>
      </w:r>
      <w:r>
        <w:rPr>
          <w:rFonts w:ascii="Arial" w:hAnsi="Arial" w:cs="Arial"/>
        </w:rPr>
        <w:t>s Arab 40 per cent, Indian 18 per cent, Pakistani 18 per cent and Iranian 10 per cent</w:t>
      </w:r>
      <w:r w:rsidRPr="00E94728">
        <w:rPr>
          <w:rFonts w:ascii="Arial" w:hAnsi="Arial" w:cs="Arial"/>
        </w:rPr>
        <w:t>.</w:t>
      </w:r>
      <w:r>
        <w:rPr>
          <w:rFonts w:ascii="Arial" w:hAnsi="Arial" w:cs="Arial"/>
        </w:rPr>
        <w:t xml:space="preserve"> </w:t>
      </w:r>
      <w:r w:rsidRPr="00E94728">
        <w:rPr>
          <w:rFonts w:ascii="Arial" w:hAnsi="Arial" w:cs="Arial"/>
        </w:rPr>
        <w:t xml:space="preserve"> Migrant workers </w:t>
      </w:r>
      <w:r w:rsidR="00DB2516">
        <w:rPr>
          <w:rFonts w:ascii="Arial" w:hAnsi="Arial" w:cs="Arial"/>
        </w:rPr>
        <w:t>require</w:t>
      </w:r>
      <w:r w:rsidRPr="00E94728">
        <w:rPr>
          <w:rFonts w:ascii="Arial" w:hAnsi="Arial" w:cs="Arial"/>
        </w:rPr>
        <w:t xml:space="preserve"> a sponsor</w:t>
      </w:r>
      <w:r>
        <w:rPr>
          <w:rFonts w:ascii="Arial" w:hAnsi="Arial" w:cs="Arial"/>
        </w:rPr>
        <w:t>,</w:t>
      </w:r>
      <w:r w:rsidRPr="00E94728">
        <w:rPr>
          <w:rFonts w:ascii="Arial" w:hAnsi="Arial" w:cs="Arial"/>
        </w:rPr>
        <w:t xml:space="preserve"> who has power over income and movement. </w:t>
      </w:r>
      <w:r>
        <w:rPr>
          <w:rFonts w:ascii="Arial" w:hAnsi="Arial" w:cs="Arial"/>
        </w:rPr>
        <w:t xml:space="preserve"> </w:t>
      </w:r>
      <w:r w:rsidRPr="00E94728">
        <w:rPr>
          <w:rFonts w:ascii="Arial" w:hAnsi="Arial" w:cs="Arial"/>
        </w:rPr>
        <w:t>Th</w:t>
      </w:r>
      <w:r>
        <w:rPr>
          <w:rFonts w:ascii="Arial" w:hAnsi="Arial" w:cs="Arial"/>
        </w:rPr>
        <w:t>e G</w:t>
      </w:r>
      <w:r w:rsidRPr="00E94728">
        <w:rPr>
          <w:rFonts w:ascii="Arial" w:hAnsi="Arial" w:cs="Arial"/>
        </w:rPr>
        <w:t>overnment has concluded that this is sometimes abused (QNV</w:t>
      </w:r>
      <w:r>
        <w:rPr>
          <w:rFonts w:ascii="Arial" w:hAnsi="Arial" w:cs="Arial"/>
        </w:rPr>
        <w:t>,</w:t>
      </w:r>
      <w:r w:rsidRPr="00E94728">
        <w:rPr>
          <w:rFonts w:ascii="Arial" w:hAnsi="Arial" w:cs="Arial"/>
        </w:rPr>
        <w:t xml:space="preserve"> 2008). </w:t>
      </w:r>
      <w:r>
        <w:rPr>
          <w:rFonts w:ascii="Arial" w:hAnsi="Arial" w:cs="Arial"/>
        </w:rPr>
        <w:t xml:space="preserve"> </w:t>
      </w:r>
      <w:r w:rsidRPr="00E94728">
        <w:rPr>
          <w:rFonts w:ascii="Arial" w:hAnsi="Arial" w:cs="Arial"/>
        </w:rPr>
        <w:t xml:space="preserve">The population is growing at </w:t>
      </w:r>
      <w:r>
        <w:rPr>
          <w:rFonts w:ascii="Arial" w:hAnsi="Arial" w:cs="Arial"/>
        </w:rPr>
        <w:t xml:space="preserve">nearly five per cent annually </w:t>
      </w:r>
      <w:r w:rsidRPr="00E94728">
        <w:rPr>
          <w:rFonts w:ascii="Arial" w:hAnsi="Arial" w:cs="Arial"/>
        </w:rPr>
        <w:t>largely through imm</w:t>
      </w:r>
      <w:r>
        <w:rPr>
          <w:rFonts w:ascii="Arial" w:hAnsi="Arial" w:cs="Arial"/>
        </w:rPr>
        <w:t>igration.  The median age is 32 and 22 per cent</w:t>
      </w:r>
      <w:r w:rsidRPr="00E94728">
        <w:rPr>
          <w:rFonts w:ascii="Arial" w:hAnsi="Arial" w:cs="Arial"/>
        </w:rPr>
        <w:t xml:space="preserve"> of the population is under 14 (CIA</w:t>
      </w:r>
      <w:r>
        <w:rPr>
          <w:rFonts w:ascii="Arial" w:hAnsi="Arial" w:cs="Arial"/>
        </w:rPr>
        <w:t>,</w:t>
      </w:r>
      <w:r w:rsidRPr="00E94728">
        <w:rPr>
          <w:rFonts w:ascii="Arial" w:hAnsi="Arial" w:cs="Arial"/>
        </w:rPr>
        <w:t xml:space="preserve"> 2012).</w:t>
      </w:r>
    </w:p>
    <w:p w14:paraId="0AEE4133" w14:textId="77777777" w:rsidR="007304DC" w:rsidRPr="00E94728" w:rsidRDefault="007304DC" w:rsidP="007304DC">
      <w:pPr>
        <w:spacing w:line="360" w:lineRule="auto"/>
        <w:rPr>
          <w:rFonts w:ascii="Arial" w:hAnsi="Arial" w:cs="Arial"/>
        </w:rPr>
      </w:pPr>
      <w:r>
        <w:rPr>
          <w:rFonts w:ascii="Arial" w:hAnsi="Arial" w:cs="Arial"/>
        </w:rPr>
        <w:t>1.3</w:t>
      </w:r>
      <w:r w:rsidRPr="00E94728">
        <w:rPr>
          <w:rFonts w:ascii="Arial" w:hAnsi="Arial" w:cs="Arial"/>
        </w:rPr>
        <w:tab/>
        <w:t>T</w:t>
      </w:r>
      <w:r w:rsidR="00877359">
        <w:rPr>
          <w:rFonts w:ascii="Arial" w:hAnsi="Arial" w:cs="Arial"/>
        </w:rPr>
        <w:t>he Head of State since 1995 is E</w:t>
      </w:r>
      <w:r w:rsidRPr="00E94728">
        <w:rPr>
          <w:rFonts w:ascii="Arial" w:hAnsi="Arial" w:cs="Arial"/>
        </w:rPr>
        <w:t xml:space="preserve">mir </w:t>
      </w:r>
      <w:proofErr w:type="spellStart"/>
      <w:r w:rsidRPr="00E94728">
        <w:rPr>
          <w:rFonts w:ascii="Arial" w:hAnsi="Arial" w:cs="Arial"/>
        </w:rPr>
        <w:t>Hamad</w:t>
      </w:r>
      <w:proofErr w:type="spellEnd"/>
      <w:r w:rsidRPr="00E94728">
        <w:rPr>
          <w:rFonts w:ascii="Arial" w:hAnsi="Arial" w:cs="Arial"/>
        </w:rPr>
        <w:t xml:space="preserve"> bin </w:t>
      </w:r>
      <w:proofErr w:type="spellStart"/>
      <w:r w:rsidRPr="00E94728">
        <w:rPr>
          <w:rFonts w:ascii="Arial" w:hAnsi="Arial" w:cs="Arial"/>
        </w:rPr>
        <w:t>Khalifa</w:t>
      </w:r>
      <w:proofErr w:type="spellEnd"/>
      <w:r w:rsidRPr="00E94728">
        <w:rPr>
          <w:rFonts w:ascii="Arial" w:hAnsi="Arial" w:cs="Arial"/>
        </w:rPr>
        <w:t xml:space="preserve"> Al </w:t>
      </w:r>
      <w:proofErr w:type="spellStart"/>
      <w:r w:rsidRPr="00E94728">
        <w:rPr>
          <w:rFonts w:ascii="Arial" w:hAnsi="Arial" w:cs="Arial"/>
        </w:rPr>
        <w:t>Thani</w:t>
      </w:r>
      <w:proofErr w:type="spellEnd"/>
      <w:r w:rsidRPr="00E94728">
        <w:rPr>
          <w:rFonts w:ascii="Arial" w:hAnsi="Arial" w:cs="Arial"/>
        </w:rPr>
        <w:t xml:space="preserve">. </w:t>
      </w:r>
      <w:r>
        <w:rPr>
          <w:rFonts w:ascii="Arial" w:hAnsi="Arial" w:cs="Arial"/>
        </w:rPr>
        <w:t xml:space="preserve"> </w:t>
      </w:r>
      <w:r w:rsidRPr="00E94728">
        <w:rPr>
          <w:rFonts w:ascii="Arial" w:hAnsi="Arial" w:cs="Arial"/>
        </w:rPr>
        <w:t>Men and women have the vote from 18</w:t>
      </w:r>
      <w:r>
        <w:rPr>
          <w:rFonts w:ascii="Arial" w:hAnsi="Arial" w:cs="Arial"/>
        </w:rPr>
        <w:t xml:space="preserve">.  </w:t>
      </w:r>
      <w:r w:rsidRPr="00E94728">
        <w:rPr>
          <w:rFonts w:ascii="Arial" w:hAnsi="Arial" w:cs="Arial"/>
        </w:rPr>
        <w:t xml:space="preserve">There is no conscription. </w:t>
      </w:r>
      <w:r w:rsidR="00877359">
        <w:rPr>
          <w:rFonts w:ascii="Arial" w:hAnsi="Arial" w:cs="Arial"/>
        </w:rPr>
        <w:t>The E</w:t>
      </w:r>
      <w:r w:rsidRPr="00E94728">
        <w:rPr>
          <w:rFonts w:ascii="Arial" w:hAnsi="Arial" w:cs="Arial"/>
        </w:rPr>
        <w:t>mir has authority in</w:t>
      </w:r>
      <w:r w:rsidR="000A15E1">
        <w:rPr>
          <w:rFonts w:ascii="Arial" w:hAnsi="Arial" w:cs="Arial"/>
        </w:rPr>
        <w:t xml:space="preserve"> all matters, advised by the 45-</w:t>
      </w:r>
      <w:r w:rsidRPr="00E94728">
        <w:rPr>
          <w:rFonts w:ascii="Arial" w:hAnsi="Arial" w:cs="Arial"/>
        </w:rPr>
        <w:t xml:space="preserve">seat </w:t>
      </w:r>
      <w:proofErr w:type="spellStart"/>
      <w:r w:rsidRPr="00E94728">
        <w:rPr>
          <w:rFonts w:ascii="Arial" w:hAnsi="Arial" w:cs="Arial"/>
        </w:rPr>
        <w:t>Majlis</w:t>
      </w:r>
      <w:proofErr w:type="spellEnd"/>
      <w:r w:rsidRPr="00E94728">
        <w:rPr>
          <w:rFonts w:ascii="Arial" w:hAnsi="Arial" w:cs="Arial"/>
        </w:rPr>
        <w:t xml:space="preserve"> al-</w:t>
      </w:r>
      <w:proofErr w:type="spellStart"/>
      <w:r w:rsidRPr="00E94728">
        <w:rPr>
          <w:rFonts w:ascii="Arial" w:hAnsi="Arial" w:cs="Arial"/>
        </w:rPr>
        <w:t>Shura</w:t>
      </w:r>
      <w:proofErr w:type="spellEnd"/>
      <w:r w:rsidRPr="00E94728">
        <w:rPr>
          <w:rFonts w:ascii="Arial" w:hAnsi="Arial" w:cs="Arial"/>
        </w:rPr>
        <w:t xml:space="preserve"> (30 members elected, elections are scheduled for 2013). </w:t>
      </w:r>
      <w:r>
        <w:rPr>
          <w:rFonts w:ascii="Arial" w:hAnsi="Arial" w:cs="Arial"/>
        </w:rPr>
        <w:t xml:space="preserve"> </w:t>
      </w:r>
      <w:r w:rsidRPr="00E94728">
        <w:rPr>
          <w:rFonts w:ascii="Arial" w:hAnsi="Arial" w:cs="Arial"/>
        </w:rPr>
        <w:t>A new consti</w:t>
      </w:r>
      <w:r w:rsidR="00DB2516">
        <w:rPr>
          <w:rFonts w:ascii="Arial" w:hAnsi="Arial" w:cs="Arial"/>
        </w:rPr>
        <w:t>tution came into force in 2005 and i</w:t>
      </w:r>
      <w:r w:rsidRPr="00E94728">
        <w:rPr>
          <w:rFonts w:ascii="Arial" w:hAnsi="Arial" w:cs="Arial"/>
        </w:rPr>
        <w:t>n May 2011 there were nationwide elections for the Central Municipal Council (CMC)</w:t>
      </w:r>
      <w:r>
        <w:rPr>
          <w:rFonts w:ascii="Arial" w:hAnsi="Arial" w:cs="Arial"/>
        </w:rPr>
        <w:t>,</w:t>
      </w:r>
      <w:r w:rsidRPr="00E94728">
        <w:rPr>
          <w:rFonts w:ascii="Arial" w:hAnsi="Arial" w:cs="Arial"/>
        </w:rPr>
        <w:t xml:space="preserve"> which has limited authority to improve municipal services. </w:t>
      </w:r>
      <w:r>
        <w:rPr>
          <w:rFonts w:ascii="Arial" w:hAnsi="Arial" w:cs="Arial"/>
        </w:rPr>
        <w:t xml:space="preserve"> There are no political parties</w:t>
      </w:r>
      <w:r w:rsidRPr="00E94728">
        <w:rPr>
          <w:rFonts w:ascii="Arial" w:hAnsi="Arial" w:cs="Arial"/>
        </w:rPr>
        <w:t xml:space="preserve"> (CIA</w:t>
      </w:r>
      <w:r>
        <w:rPr>
          <w:rFonts w:ascii="Arial" w:hAnsi="Arial" w:cs="Arial"/>
        </w:rPr>
        <w:t>,</w:t>
      </w:r>
      <w:r w:rsidRPr="00E94728">
        <w:rPr>
          <w:rFonts w:ascii="Arial" w:hAnsi="Arial" w:cs="Arial"/>
        </w:rPr>
        <w:t xml:space="preserve"> 2012)</w:t>
      </w:r>
      <w:r>
        <w:rPr>
          <w:rFonts w:ascii="Arial" w:hAnsi="Arial" w:cs="Arial"/>
        </w:rPr>
        <w:t>.</w:t>
      </w:r>
    </w:p>
    <w:p w14:paraId="7147FD18" w14:textId="77777777" w:rsidR="0090676C" w:rsidRPr="00E94728" w:rsidRDefault="007304DC" w:rsidP="00E94728">
      <w:pPr>
        <w:spacing w:line="360" w:lineRule="auto"/>
        <w:rPr>
          <w:rFonts w:ascii="Arial" w:hAnsi="Arial" w:cs="Arial"/>
        </w:rPr>
      </w:pPr>
      <w:r>
        <w:rPr>
          <w:rFonts w:ascii="Arial" w:hAnsi="Arial" w:cs="Arial"/>
        </w:rPr>
        <w:t>1.4</w:t>
      </w:r>
      <w:r>
        <w:rPr>
          <w:rFonts w:ascii="Arial" w:hAnsi="Arial" w:cs="Arial"/>
        </w:rPr>
        <w:tab/>
      </w:r>
      <w:r w:rsidR="00E50814" w:rsidRPr="00E94728">
        <w:rPr>
          <w:rFonts w:ascii="Arial" w:hAnsi="Arial" w:cs="Arial"/>
        </w:rPr>
        <w:t>Although g</w:t>
      </w:r>
      <w:r w:rsidR="00DE46BD" w:rsidRPr="00E94728">
        <w:rPr>
          <w:rFonts w:ascii="Arial" w:hAnsi="Arial" w:cs="Arial"/>
        </w:rPr>
        <w:t xml:space="preserve">overned </w:t>
      </w:r>
      <w:r w:rsidR="000A15E1">
        <w:rPr>
          <w:rFonts w:ascii="Arial" w:hAnsi="Arial" w:cs="Arial"/>
        </w:rPr>
        <w:t>by</w:t>
      </w:r>
      <w:r>
        <w:rPr>
          <w:rFonts w:ascii="Arial" w:hAnsi="Arial" w:cs="Arial"/>
        </w:rPr>
        <w:t xml:space="preserve"> various powers over time</w:t>
      </w:r>
      <w:r w:rsidR="00767D87">
        <w:rPr>
          <w:rFonts w:ascii="Arial" w:hAnsi="Arial" w:cs="Arial"/>
        </w:rPr>
        <w:t>,</w:t>
      </w:r>
      <w:r>
        <w:rPr>
          <w:rFonts w:ascii="Arial" w:hAnsi="Arial" w:cs="Arial"/>
        </w:rPr>
        <w:t xml:space="preserve"> Qatar</w:t>
      </w:r>
      <w:r w:rsidR="00DE46BD" w:rsidRPr="00E94728">
        <w:rPr>
          <w:rFonts w:ascii="Arial" w:hAnsi="Arial" w:cs="Arial"/>
        </w:rPr>
        <w:t xml:space="preserve"> has a history of pro-actively preserving independence through judicious alliances.</w:t>
      </w:r>
      <w:r>
        <w:rPr>
          <w:rFonts w:ascii="Arial" w:hAnsi="Arial" w:cs="Arial"/>
        </w:rPr>
        <w:t xml:space="preserve"> </w:t>
      </w:r>
      <w:r w:rsidR="00DE46BD" w:rsidRPr="00E94728">
        <w:rPr>
          <w:rFonts w:ascii="Arial" w:hAnsi="Arial" w:cs="Arial"/>
        </w:rPr>
        <w:t xml:space="preserve"> </w:t>
      </w:r>
      <w:r>
        <w:rPr>
          <w:rFonts w:ascii="Arial" w:hAnsi="Arial" w:cs="Arial"/>
        </w:rPr>
        <w:t>It</w:t>
      </w:r>
      <w:r w:rsidR="00DE46BD" w:rsidRPr="00E94728">
        <w:rPr>
          <w:rFonts w:ascii="Arial" w:hAnsi="Arial" w:cs="Arial"/>
        </w:rPr>
        <w:t xml:space="preserve"> was a British </w:t>
      </w:r>
      <w:r w:rsidR="000C4185" w:rsidRPr="00E94728">
        <w:rPr>
          <w:rFonts w:ascii="Arial" w:hAnsi="Arial" w:cs="Arial"/>
        </w:rPr>
        <w:t>protectorate</w:t>
      </w:r>
      <w:r w:rsidR="00DE46BD" w:rsidRPr="00E94728">
        <w:rPr>
          <w:rFonts w:ascii="Arial" w:hAnsi="Arial" w:cs="Arial"/>
        </w:rPr>
        <w:t xml:space="preserve"> until in</w:t>
      </w:r>
      <w:r w:rsidR="000C4185" w:rsidRPr="00E94728">
        <w:rPr>
          <w:rFonts w:ascii="Arial" w:hAnsi="Arial" w:cs="Arial"/>
        </w:rPr>
        <w:t xml:space="preserve">dependence in 1971, considering, </w:t>
      </w:r>
      <w:r w:rsidR="00DE46BD" w:rsidRPr="00E94728">
        <w:rPr>
          <w:rFonts w:ascii="Arial" w:hAnsi="Arial" w:cs="Arial"/>
        </w:rPr>
        <w:t>but choosing not to</w:t>
      </w:r>
      <w:r w:rsidR="0090676C" w:rsidRPr="00E94728">
        <w:rPr>
          <w:rFonts w:ascii="Arial" w:hAnsi="Arial" w:cs="Arial"/>
        </w:rPr>
        <w:t xml:space="preserve"> join the United Arab Emirates.</w:t>
      </w:r>
      <w:r>
        <w:rPr>
          <w:rFonts w:ascii="Arial" w:hAnsi="Arial" w:cs="Arial"/>
        </w:rPr>
        <w:t xml:space="preserve">  </w:t>
      </w:r>
      <w:r w:rsidR="00DE46BD" w:rsidRPr="00E94728">
        <w:rPr>
          <w:rFonts w:ascii="Arial" w:hAnsi="Arial" w:cs="Arial"/>
        </w:rPr>
        <w:t>Qatar support</w:t>
      </w:r>
      <w:r w:rsidR="00A47590" w:rsidRPr="00E94728">
        <w:rPr>
          <w:rFonts w:ascii="Arial" w:hAnsi="Arial" w:cs="Arial"/>
        </w:rPr>
        <w:t>ed the US in the Gulf War, the i</w:t>
      </w:r>
      <w:r w:rsidR="000A15E1">
        <w:rPr>
          <w:rFonts w:ascii="Arial" w:hAnsi="Arial" w:cs="Arial"/>
        </w:rPr>
        <w:t>nvasion of Iraq, and the NATO-</w:t>
      </w:r>
      <w:r w:rsidR="00DE46BD" w:rsidRPr="00E94728">
        <w:rPr>
          <w:rFonts w:ascii="Arial" w:hAnsi="Arial" w:cs="Arial"/>
        </w:rPr>
        <w:t xml:space="preserve">led </w:t>
      </w:r>
      <w:r w:rsidR="000C4185" w:rsidRPr="00E94728">
        <w:rPr>
          <w:rFonts w:ascii="Arial" w:hAnsi="Arial" w:cs="Arial"/>
        </w:rPr>
        <w:t>intervention</w:t>
      </w:r>
      <w:r w:rsidR="00DE46BD" w:rsidRPr="00E94728">
        <w:rPr>
          <w:rFonts w:ascii="Arial" w:hAnsi="Arial" w:cs="Arial"/>
        </w:rPr>
        <w:t xml:space="preserve"> in </w:t>
      </w:r>
      <w:r w:rsidR="000C4185" w:rsidRPr="00E94728">
        <w:rPr>
          <w:rFonts w:ascii="Arial" w:hAnsi="Arial" w:cs="Arial"/>
        </w:rPr>
        <w:t>Libya</w:t>
      </w:r>
      <w:r w:rsidR="00D22AD3" w:rsidRPr="00E94728">
        <w:rPr>
          <w:rFonts w:ascii="Arial" w:hAnsi="Arial" w:cs="Arial"/>
        </w:rPr>
        <w:t>.</w:t>
      </w:r>
      <w:r w:rsidR="000A4ED9" w:rsidRPr="00E94728">
        <w:rPr>
          <w:rFonts w:ascii="Arial" w:hAnsi="Arial" w:cs="Arial"/>
        </w:rPr>
        <w:t xml:space="preserve"> </w:t>
      </w:r>
      <w:r>
        <w:rPr>
          <w:rFonts w:ascii="Arial" w:hAnsi="Arial" w:cs="Arial"/>
        </w:rPr>
        <w:t xml:space="preserve"> </w:t>
      </w:r>
      <w:r w:rsidR="000A4ED9" w:rsidRPr="00E94728">
        <w:rPr>
          <w:rFonts w:ascii="Arial" w:hAnsi="Arial" w:cs="Arial"/>
        </w:rPr>
        <w:t>Its present stance on the Arab</w:t>
      </w:r>
      <w:r w:rsidR="00CA3685" w:rsidRPr="00E94728">
        <w:rPr>
          <w:rFonts w:ascii="Arial" w:hAnsi="Arial" w:cs="Arial"/>
        </w:rPr>
        <w:t xml:space="preserve"> Spring continu</w:t>
      </w:r>
      <w:r w:rsidR="00E50814" w:rsidRPr="00E94728">
        <w:rPr>
          <w:rFonts w:ascii="Arial" w:hAnsi="Arial" w:cs="Arial"/>
        </w:rPr>
        <w:t>es this tradition of seeking</w:t>
      </w:r>
      <w:r w:rsidR="00CA3685" w:rsidRPr="00E94728">
        <w:rPr>
          <w:rFonts w:ascii="Arial" w:hAnsi="Arial" w:cs="Arial"/>
        </w:rPr>
        <w:t xml:space="preserve"> balanced relations with influential powers, but the present conflict in Syria </w:t>
      </w:r>
      <w:r w:rsidR="00E50814" w:rsidRPr="00E94728">
        <w:rPr>
          <w:rFonts w:ascii="Arial" w:hAnsi="Arial" w:cs="Arial"/>
        </w:rPr>
        <w:t>has</w:t>
      </w:r>
      <w:r w:rsidR="00CA3685" w:rsidRPr="00E94728">
        <w:rPr>
          <w:rFonts w:ascii="Arial" w:hAnsi="Arial" w:cs="Arial"/>
        </w:rPr>
        <w:t xml:space="preserve"> caus</w:t>
      </w:r>
      <w:r w:rsidR="00E50814" w:rsidRPr="00E94728">
        <w:rPr>
          <w:rFonts w:ascii="Arial" w:hAnsi="Arial" w:cs="Arial"/>
        </w:rPr>
        <w:t xml:space="preserve">ed difficulty </w:t>
      </w:r>
      <w:r w:rsidR="00CA3685" w:rsidRPr="00E94728">
        <w:rPr>
          <w:rFonts w:ascii="Arial" w:hAnsi="Arial" w:cs="Arial"/>
        </w:rPr>
        <w:t>reconciling the interests of the US and nearby Iran</w:t>
      </w:r>
      <w:r w:rsidR="00260572" w:rsidRPr="00E94728">
        <w:rPr>
          <w:rFonts w:ascii="Arial" w:hAnsi="Arial" w:cs="Arial"/>
        </w:rPr>
        <w:t xml:space="preserve"> (Steinberg</w:t>
      </w:r>
      <w:r w:rsidR="00647613">
        <w:rPr>
          <w:rFonts w:ascii="Arial" w:hAnsi="Arial" w:cs="Arial"/>
        </w:rPr>
        <w:t>,</w:t>
      </w:r>
      <w:r w:rsidR="00260572" w:rsidRPr="00E94728">
        <w:rPr>
          <w:rFonts w:ascii="Arial" w:hAnsi="Arial" w:cs="Arial"/>
        </w:rPr>
        <w:t xml:space="preserve"> 2012)</w:t>
      </w:r>
      <w:r w:rsidR="00E50814" w:rsidRPr="00E94728">
        <w:rPr>
          <w:rFonts w:ascii="Arial" w:hAnsi="Arial" w:cs="Arial"/>
        </w:rPr>
        <w:t>.</w:t>
      </w:r>
    </w:p>
    <w:p w14:paraId="71C56B11" w14:textId="77777777" w:rsidR="004B09C2" w:rsidRPr="00E94728" w:rsidRDefault="007304DC" w:rsidP="00E94728">
      <w:pPr>
        <w:spacing w:line="360" w:lineRule="auto"/>
        <w:rPr>
          <w:rFonts w:ascii="Arial" w:hAnsi="Arial" w:cs="Arial"/>
        </w:rPr>
      </w:pPr>
      <w:r>
        <w:rPr>
          <w:rFonts w:ascii="Arial" w:hAnsi="Arial" w:cs="Arial"/>
        </w:rPr>
        <w:t>1.5</w:t>
      </w:r>
      <w:r w:rsidR="00F84F8B" w:rsidRPr="00E94728">
        <w:rPr>
          <w:rFonts w:ascii="Arial" w:hAnsi="Arial" w:cs="Arial"/>
        </w:rPr>
        <w:tab/>
        <w:t xml:space="preserve">Qatar is located in a region characterised by </w:t>
      </w:r>
      <w:r w:rsidR="00C704CF">
        <w:rPr>
          <w:rFonts w:ascii="Arial" w:hAnsi="Arial" w:cs="Arial"/>
        </w:rPr>
        <w:t>wealth, social inequality, long-</w:t>
      </w:r>
      <w:r w:rsidR="00F84F8B" w:rsidRPr="00E94728">
        <w:rPr>
          <w:rFonts w:ascii="Arial" w:hAnsi="Arial" w:cs="Arial"/>
        </w:rPr>
        <w:t xml:space="preserve">standing tensions and recent instability. </w:t>
      </w:r>
      <w:r w:rsidR="00C704CF">
        <w:rPr>
          <w:rFonts w:ascii="Arial" w:hAnsi="Arial" w:cs="Arial"/>
        </w:rPr>
        <w:t xml:space="preserve"> </w:t>
      </w:r>
      <w:r w:rsidR="00F84F8B" w:rsidRPr="00E94728">
        <w:rPr>
          <w:rFonts w:ascii="Arial" w:hAnsi="Arial" w:cs="Arial"/>
        </w:rPr>
        <w:t xml:space="preserve">There is tension between immediate neighbours, Saudi Arabia and Iran. </w:t>
      </w:r>
      <w:r w:rsidR="00647613">
        <w:rPr>
          <w:rFonts w:ascii="Arial" w:hAnsi="Arial" w:cs="Arial"/>
        </w:rPr>
        <w:t xml:space="preserve"> </w:t>
      </w:r>
      <w:r w:rsidR="00F84F8B" w:rsidRPr="00E94728">
        <w:rPr>
          <w:rFonts w:ascii="Arial" w:hAnsi="Arial" w:cs="Arial"/>
        </w:rPr>
        <w:t xml:space="preserve">Much of the debate generated by the Arab Spring has been around </w:t>
      </w:r>
      <w:r w:rsidR="00F84F8B" w:rsidRPr="00E94728">
        <w:rPr>
          <w:rFonts w:ascii="Arial" w:hAnsi="Arial" w:cs="Arial"/>
        </w:rPr>
        <w:lastRenderedPageBreak/>
        <w:t xml:space="preserve">democratisation and democratic institutions. </w:t>
      </w:r>
      <w:r w:rsidR="00647613">
        <w:rPr>
          <w:rFonts w:ascii="Arial" w:hAnsi="Arial" w:cs="Arial"/>
        </w:rPr>
        <w:t xml:space="preserve"> </w:t>
      </w:r>
      <w:r w:rsidR="00F84F8B" w:rsidRPr="00E94728">
        <w:rPr>
          <w:rFonts w:ascii="Arial" w:hAnsi="Arial" w:cs="Arial"/>
        </w:rPr>
        <w:t xml:space="preserve">Qatar is sympathetic to reform and has established universal suffrage. </w:t>
      </w:r>
      <w:r w:rsidR="00647613">
        <w:rPr>
          <w:rFonts w:ascii="Arial" w:hAnsi="Arial" w:cs="Arial"/>
        </w:rPr>
        <w:t xml:space="preserve"> </w:t>
      </w:r>
      <w:r w:rsidR="00F84F8B" w:rsidRPr="00E94728">
        <w:rPr>
          <w:rFonts w:ascii="Arial" w:hAnsi="Arial" w:cs="Arial"/>
        </w:rPr>
        <w:t>The opportunity for a leading role within t</w:t>
      </w:r>
      <w:r w:rsidR="00647613">
        <w:rPr>
          <w:rFonts w:ascii="Arial" w:hAnsi="Arial" w:cs="Arial"/>
        </w:rPr>
        <w:t xml:space="preserve">he Arab League has been taken: </w:t>
      </w:r>
      <w:r w:rsidR="00F84F8B" w:rsidRPr="00E94728">
        <w:rPr>
          <w:rFonts w:ascii="Arial" w:hAnsi="Arial" w:cs="Arial"/>
        </w:rPr>
        <w:t>its recent presidency being seen by some commentators as decisive leadership (Christian Science Monitor</w:t>
      </w:r>
      <w:r w:rsidR="00647613">
        <w:rPr>
          <w:rFonts w:ascii="Arial" w:hAnsi="Arial" w:cs="Arial"/>
        </w:rPr>
        <w:t xml:space="preserve">, 2012; </w:t>
      </w:r>
      <w:r w:rsidR="00F84F8B" w:rsidRPr="00E94728">
        <w:rPr>
          <w:rFonts w:ascii="Arial" w:hAnsi="Arial" w:cs="Arial"/>
        </w:rPr>
        <w:t>Steinberg</w:t>
      </w:r>
      <w:r w:rsidR="00647613">
        <w:rPr>
          <w:rFonts w:ascii="Arial" w:hAnsi="Arial" w:cs="Arial"/>
        </w:rPr>
        <w:t>,</w:t>
      </w:r>
      <w:r w:rsidR="00F84F8B" w:rsidRPr="00E94728">
        <w:rPr>
          <w:rFonts w:ascii="Arial" w:hAnsi="Arial" w:cs="Arial"/>
        </w:rPr>
        <w:t xml:space="preserve"> 2012). </w:t>
      </w:r>
      <w:r w:rsidR="00647613">
        <w:rPr>
          <w:rFonts w:ascii="Arial" w:hAnsi="Arial" w:cs="Arial"/>
        </w:rPr>
        <w:t xml:space="preserve"> </w:t>
      </w:r>
      <w:r w:rsidR="00F84F8B" w:rsidRPr="00E94728">
        <w:rPr>
          <w:rFonts w:ascii="Arial" w:hAnsi="Arial" w:cs="Arial"/>
        </w:rPr>
        <w:t xml:space="preserve">Ownership of </w:t>
      </w:r>
      <w:r w:rsidR="00F84F8B" w:rsidRPr="00647613">
        <w:rPr>
          <w:rFonts w:ascii="Arial" w:hAnsi="Arial" w:cs="Arial"/>
          <w:i/>
        </w:rPr>
        <w:t>Al Jazeera</w:t>
      </w:r>
      <w:r w:rsidR="00F84F8B" w:rsidRPr="00E94728">
        <w:rPr>
          <w:rFonts w:ascii="Arial" w:hAnsi="Arial" w:cs="Arial"/>
        </w:rPr>
        <w:t xml:space="preserve"> puts Qatar at the centre of I</w:t>
      </w:r>
      <w:r w:rsidR="000A15E1">
        <w:rPr>
          <w:rFonts w:ascii="Arial" w:hAnsi="Arial" w:cs="Arial"/>
        </w:rPr>
        <w:t>slam-</w:t>
      </w:r>
      <w:r w:rsidR="00053F82">
        <w:rPr>
          <w:rFonts w:ascii="Arial" w:hAnsi="Arial" w:cs="Arial"/>
        </w:rPr>
        <w:t>orientated communications, reflecting</w:t>
      </w:r>
      <w:r w:rsidR="00767D87">
        <w:rPr>
          <w:rFonts w:ascii="Arial" w:hAnsi="Arial" w:cs="Arial"/>
        </w:rPr>
        <w:t xml:space="preserve"> its </w:t>
      </w:r>
      <w:r>
        <w:rPr>
          <w:rFonts w:ascii="Arial" w:hAnsi="Arial" w:cs="Arial"/>
        </w:rPr>
        <w:t>regional and global geo-political ambitions.</w:t>
      </w:r>
    </w:p>
    <w:p w14:paraId="3DA95400" w14:textId="77777777" w:rsidR="00941625" w:rsidRDefault="007304DC" w:rsidP="00E94728">
      <w:pPr>
        <w:spacing w:line="360" w:lineRule="auto"/>
        <w:rPr>
          <w:rFonts w:ascii="Arial" w:hAnsi="Arial" w:cs="Arial"/>
        </w:rPr>
      </w:pPr>
      <w:r>
        <w:rPr>
          <w:rFonts w:ascii="Arial" w:hAnsi="Arial" w:cs="Arial"/>
        </w:rPr>
        <w:t>1.6</w:t>
      </w:r>
      <w:r w:rsidR="004B09C2" w:rsidRPr="00E94728">
        <w:rPr>
          <w:rFonts w:ascii="Arial" w:hAnsi="Arial" w:cs="Arial"/>
        </w:rPr>
        <w:tab/>
      </w:r>
      <w:r w:rsidR="00232321">
        <w:rPr>
          <w:rFonts w:ascii="Arial" w:hAnsi="Arial" w:cs="Arial"/>
        </w:rPr>
        <w:t xml:space="preserve">Qatar’s educational record is mixed.  </w:t>
      </w:r>
      <w:r w:rsidR="00F84F8B" w:rsidRPr="00E94728">
        <w:rPr>
          <w:rFonts w:ascii="Arial" w:hAnsi="Arial" w:cs="Arial"/>
        </w:rPr>
        <w:t>Enrolm</w:t>
      </w:r>
      <w:r w:rsidR="00647613">
        <w:rPr>
          <w:rFonts w:ascii="Arial" w:hAnsi="Arial" w:cs="Arial"/>
        </w:rPr>
        <w:t>ent in primary education is 100 per cent, but only 68 per cent</w:t>
      </w:r>
      <w:r w:rsidR="00F84F8B" w:rsidRPr="00E94728">
        <w:rPr>
          <w:rFonts w:ascii="Arial" w:hAnsi="Arial" w:cs="Arial"/>
        </w:rPr>
        <w:t xml:space="preserve"> for sec</w:t>
      </w:r>
      <w:r w:rsidR="00647613">
        <w:rPr>
          <w:rFonts w:ascii="Arial" w:hAnsi="Arial" w:cs="Arial"/>
        </w:rPr>
        <w:t>ondary. Completion rates are 90 per cent for males and 87 per cent</w:t>
      </w:r>
      <w:r w:rsidR="00F84F8B" w:rsidRPr="00E94728">
        <w:rPr>
          <w:rFonts w:ascii="Arial" w:hAnsi="Arial" w:cs="Arial"/>
        </w:rPr>
        <w:t xml:space="preserve"> for females.</w:t>
      </w:r>
      <w:r w:rsidR="00647613">
        <w:rPr>
          <w:rFonts w:ascii="Arial" w:hAnsi="Arial" w:cs="Arial"/>
        </w:rPr>
        <w:t xml:space="preserve"> </w:t>
      </w:r>
      <w:r w:rsidR="00F84F8B" w:rsidRPr="00E94728">
        <w:rPr>
          <w:rFonts w:ascii="Arial" w:hAnsi="Arial" w:cs="Arial"/>
        </w:rPr>
        <w:t xml:space="preserve"> The literacy</w:t>
      </w:r>
      <w:r w:rsidR="00647613">
        <w:rPr>
          <w:rFonts w:ascii="Arial" w:hAnsi="Arial" w:cs="Arial"/>
        </w:rPr>
        <w:t xml:space="preserve"> rate for 15-24 year olds is 98 per cent</w:t>
      </w:r>
      <w:r w:rsidR="00F84F8B" w:rsidRPr="00E94728">
        <w:rPr>
          <w:rFonts w:ascii="Arial" w:hAnsi="Arial" w:cs="Arial"/>
        </w:rPr>
        <w:t xml:space="preserve"> (Reiss </w:t>
      </w:r>
      <w:r w:rsidR="00F84F8B" w:rsidRPr="00104C4A">
        <w:rPr>
          <w:rFonts w:ascii="Arial" w:hAnsi="Arial" w:cs="Arial"/>
          <w:i/>
        </w:rPr>
        <w:t>et al</w:t>
      </w:r>
      <w:r w:rsidR="004B09C2" w:rsidRPr="00104C4A">
        <w:rPr>
          <w:rFonts w:ascii="Arial" w:hAnsi="Arial" w:cs="Arial"/>
          <w:i/>
        </w:rPr>
        <w:t>.</w:t>
      </w:r>
      <w:r w:rsidR="00F84F8B" w:rsidRPr="00E94728">
        <w:rPr>
          <w:rFonts w:ascii="Arial" w:hAnsi="Arial" w:cs="Arial"/>
        </w:rPr>
        <w:t xml:space="preserve"> 2011). </w:t>
      </w:r>
      <w:r w:rsidR="00647613">
        <w:rPr>
          <w:rFonts w:ascii="Arial" w:hAnsi="Arial" w:cs="Arial"/>
        </w:rPr>
        <w:t xml:space="preserve"> </w:t>
      </w:r>
      <w:r>
        <w:rPr>
          <w:rFonts w:ascii="Arial" w:hAnsi="Arial" w:cs="Arial"/>
        </w:rPr>
        <w:t>Recent research, however, has suggested that t</w:t>
      </w:r>
      <w:r w:rsidR="00F84F8B" w:rsidRPr="00E94728">
        <w:rPr>
          <w:rFonts w:ascii="Arial" w:hAnsi="Arial" w:cs="Arial"/>
        </w:rPr>
        <w:t xml:space="preserve">he education system </w:t>
      </w:r>
      <w:r>
        <w:rPr>
          <w:rFonts w:ascii="Arial" w:hAnsi="Arial" w:cs="Arial"/>
        </w:rPr>
        <w:t>for kindergarten to grade 12 (K–</w:t>
      </w:r>
      <w:r w:rsidR="00F84F8B" w:rsidRPr="00E94728">
        <w:rPr>
          <w:rFonts w:ascii="Arial" w:hAnsi="Arial" w:cs="Arial"/>
        </w:rPr>
        <w:t>12)</w:t>
      </w:r>
      <w:r>
        <w:rPr>
          <w:rFonts w:ascii="Arial" w:hAnsi="Arial" w:cs="Arial"/>
        </w:rPr>
        <w:t>,</w:t>
      </w:r>
      <w:r w:rsidR="00F84F8B" w:rsidRPr="00E94728">
        <w:rPr>
          <w:rFonts w:ascii="Arial" w:hAnsi="Arial" w:cs="Arial"/>
        </w:rPr>
        <w:t xml:space="preserve"> </w:t>
      </w:r>
      <w:r w:rsidR="00232321">
        <w:rPr>
          <w:rFonts w:ascii="Arial" w:hAnsi="Arial" w:cs="Arial"/>
        </w:rPr>
        <w:t>does</w:t>
      </w:r>
      <w:r w:rsidR="00F84F8B" w:rsidRPr="00E94728">
        <w:rPr>
          <w:rFonts w:ascii="Arial" w:hAnsi="Arial" w:cs="Arial"/>
        </w:rPr>
        <w:t xml:space="preserve"> not adequately prepare Qataris for work or post-secondary study </w:t>
      </w:r>
      <w:r>
        <w:rPr>
          <w:rFonts w:ascii="Arial" w:hAnsi="Arial" w:cs="Arial"/>
        </w:rPr>
        <w:t>(</w:t>
      </w:r>
      <w:proofErr w:type="spellStart"/>
      <w:r w:rsidR="00232321" w:rsidRPr="00E94728">
        <w:rPr>
          <w:rFonts w:ascii="Arial" w:hAnsi="Arial" w:cs="Arial"/>
        </w:rPr>
        <w:t>Stasz</w:t>
      </w:r>
      <w:proofErr w:type="spellEnd"/>
      <w:r w:rsidR="00232321" w:rsidRPr="00E94728">
        <w:rPr>
          <w:rFonts w:ascii="Arial" w:hAnsi="Arial" w:cs="Arial"/>
        </w:rPr>
        <w:t xml:space="preserve"> </w:t>
      </w:r>
      <w:r w:rsidR="00232321" w:rsidRPr="00E94728">
        <w:rPr>
          <w:rFonts w:ascii="Arial" w:hAnsi="Arial" w:cs="Arial"/>
          <w:i/>
        </w:rPr>
        <w:t>et al.</w:t>
      </w:r>
      <w:r w:rsidR="00232321">
        <w:rPr>
          <w:rFonts w:ascii="Arial" w:hAnsi="Arial" w:cs="Arial"/>
          <w:i/>
        </w:rPr>
        <w:t>,</w:t>
      </w:r>
      <w:r w:rsidR="00232321">
        <w:rPr>
          <w:rFonts w:ascii="Arial" w:hAnsi="Arial" w:cs="Arial"/>
        </w:rPr>
        <w:t xml:space="preserve"> 2007</w:t>
      </w:r>
      <w:r>
        <w:rPr>
          <w:rFonts w:ascii="Arial" w:hAnsi="Arial" w:cs="Arial"/>
        </w:rPr>
        <w:t>).</w:t>
      </w:r>
      <w:r w:rsidR="00F84F8B" w:rsidRPr="00E94728">
        <w:rPr>
          <w:rFonts w:ascii="Arial" w:hAnsi="Arial" w:cs="Arial"/>
        </w:rPr>
        <w:t xml:space="preserve"> </w:t>
      </w:r>
      <w:r w:rsidR="004B09C2" w:rsidRPr="00E94728">
        <w:rPr>
          <w:rFonts w:ascii="Arial" w:hAnsi="Arial" w:cs="Arial"/>
        </w:rPr>
        <w:t xml:space="preserve"> </w:t>
      </w:r>
      <w:r w:rsidR="00F84F8B" w:rsidRPr="00E94728">
        <w:rPr>
          <w:rFonts w:ascii="Arial" w:hAnsi="Arial" w:cs="Arial"/>
        </w:rPr>
        <w:t>Most Qataris in emp</w:t>
      </w:r>
      <w:r w:rsidR="004B09C2" w:rsidRPr="00E94728">
        <w:rPr>
          <w:rFonts w:ascii="Arial" w:hAnsi="Arial" w:cs="Arial"/>
        </w:rPr>
        <w:t xml:space="preserve">loyment work for the government </w:t>
      </w:r>
      <w:r>
        <w:rPr>
          <w:rFonts w:ascii="Arial" w:hAnsi="Arial" w:cs="Arial"/>
        </w:rPr>
        <w:t xml:space="preserve">and </w:t>
      </w:r>
      <w:r w:rsidR="004B09C2" w:rsidRPr="00E94728">
        <w:rPr>
          <w:rFonts w:ascii="Arial" w:hAnsi="Arial" w:cs="Arial"/>
        </w:rPr>
        <w:t>receive</w:t>
      </w:r>
      <w:r w:rsidR="00F84F8B" w:rsidRPr="00E94728">
        <w:rPr>
          <w:rFonts w:ascii="Arial" w:hAnsi="Arial" w:cs="Arial"/>
        </w:rPr>
        <w:t xml:space="preserve"> high levels of welfare support. </w:t>
      </w:r>
      <w:r w:rsidR="00647613">
        <w:rPr>
          <w:rFonts w:ascii="Arial" w:hAnsi="Arial" w:cs="Arial"/>
        </w:rPr>
        <w:t xml:space="preserve"> </w:t>
      </w:r>
      <w:r w:rsidR="00F84F8B" w:rsidRPr="00E94728">
        <w:rPr>
          <w:rFonts w:ascii="Arial" w:hAnsi="Arial" w:cs="Arial"/>
        </w:rPr>
        <w:t>Women generally have higher educational achievement</w:t>
      </w:r>
      <w:r w:rsidR="004B09C2" w:rsidRPr="00E94728">
        <w:rPr>
          <w:rFonts w:ascii="Arial" w:hAnsi="Arial" w:cs="Arial"/>
        </w:rPr>
        <w:t>,</w:t>
      </w:r>
      <w:r w:rsidR="00F84F8B" w:rsidRPr="00E94728">
        <w:rPr>
          <w:rFonts w:ascii="Arial" w:hAnsi="Arial" w:cs="Arial"/>
        </w:rPr>
        <w:t xml:space="preserve"> but employment opportunities are more restricted. </w:t>
      </w:r>
      <w:r w:rsidR="00232321">
        <w:rPr>
          <w:rFonts w:ascii="Arial" w:hAnsi="Arial" w:cs="Arial"/>
        </w:rPr>
        <w:t xml:space="preserve"> </w:t>
      </w:r>
      <w:r w:rsidR="00F84F8B" w:rsidRPr="00E94728">
        <w:rPr>
          <w:rFonts w:ascii="Arial" w:hAnsi="Arial" w:cs="Arial"/>
        </w:rPr>
        <w:t xml:space="preserve">Employers </w:t>
      </w:r>
      <w:r w:rsidR="00232321">
        <w:rPr>
          <w:rFonts w:ascii="Arial" w:hAnsi="Arial" w:cs="Arial"/>
        </w:rPr>
        <w:t xml:space="preserve">in the private sector have been compelled to </w:t>
      </w:r>
      <w:r w:rsidR="00F84F8B" w:rsidRPr="00E94728">
        <w:rPr>
          <w:rFonts w:ascii="Arial" w:hAnsi="Arial" w:cs="Arial"/>
        </w:rPr>
        <w:t>look to m</w:t>
      </w:r>
      <w:r w:rsidR="002D1FEF">
        <w:rPr>
          <w:rFonts w:ascii="Arial" w:hAnsi="Arial" w:cs="Arial"/>
        </w:rPr>
        <w:t>igrant workers to fill the high-</w:t>
      </w:r>
      <w:r w:rsidR="00F84F8B" w:rsidRPr="00E94728">
        <w:rPr>
          <w:rFonts w:ascii="Arial" w:hAnsi="Arial" w:cs="Arial"/>
        </w:rPr>
        <w:t xml:space="preserve">skill jobs that drive the economy. </w:t>
      </w:r>
      <w:r>
        <w:rPr>
          <w:rFonts w:ascii="Arial" w:hAnsi="Arial" w:cs="Arial"/>
        </w:rPr>
        <w:t xml:space="preserve"> </w:t>
      </w:r>
    </w:p>
    <w:p w14:paraId="24086256" w14:textId="77777777" w:rsidR="00647613" w:rsidRDefault="00941625" w:rsidP="00E94728">
      <w:pPr>
        <w:spacing w:line="360" w:lineRule="auto"/>
        <w:rPr>
          <w:rFonts w:ascii="Arial" w:hAnsi="Arial" w:cs="Arial"/>
        </w:rPr>
      </w:pPr>
      <w:r>
        <w:rPr>
          <w:rFonts w:ascii="Arial" w:hAnsi="Arial" w:cs="Arial"/>
        </w:rPr>
        <w:t>1.7</w:t>
      </w:r>
      <w:r>
        <w:rPr>
          <w:rFonts w:ascii="Arial" w:hAnsi="Arial" w:cs="Arial"/>
        </w:rPr>
        <w:tab/>
      </w:r>
      <w:r w:rsidR="00232321">
        <w:rPr>
          <w:rFonts w:ascii="Arial" w:hAnsi="Arial" w:cs="Arial"/>
        </w:rPr>
        <w:t>Developing education is, understandably, a high national priority and Q</w:t>
      </w:r>
      <w:r w:rsidR="00F84F8B" w:rsidRPr="00E94728">
        <w:rPr>
          <w:rFonts w:ascii="Arial" w:hAnsi="Arial" w:cs="Arial"/>
        </w:rPr>
        <w:t>atar has recently developed an Education City to seek to promote higher le</w:t>
      </w:r>
      <w:r w:rsidR="00232321">
        <w:rPr>
          <w:rFonts w:ascii="Arial" w:hAnsi="Arial" w:cs="Arial"/>
        </w:rPr>
        <w:t>vels of achievement for Qatari c</w:t>
      </w:r>
      <w:r w:rsidR="00F84F8B" w:rsidRPr="00E94728">
        <w:rPr>
          <w:rFonts w:ascii="Arial" w:hAnsi="Arial" w:cs="Arial"/>
        </w:rPr>
        <w:t>itizens (</w:t>
      </w:r>
      <w:proofErr w:type="spellStart"/>
      <w:r w:rsidR="00F84F8B" w:rsidRPr="00E94728">
        <w:rPr>
          <w:rFonts w:ascii="Arial" w:hAnsi="Arial" w:cs="Arial"/>
        </w:rPr>
        <w:t>Stasz</w:t>
      </w:r>
      <w:proofErr w:type="spellEnd"/>
      <w:r w:rsidR="00F84F8B" w:rsidRPr="00E94728">
        <w:rPr>
          <w:rFonts w:ascii="Arial" w:hAnsi="Arial" w:cs="Arial"/>
        </w:rPr>
        <w:t xml:space="preserve"> </w:t>
      </w:r>
      <w:r w:rsidR="00F84F8B" w:rsidRPr="00E94728">
        <w:rPr>
          <w:rFonts w:ascii="Arial" w:hAnsi="Arial" w:cs="Arial"/>
          <w:i/>
        </w:rPr>
        <w:t>et al</w:t>
      </w:r>
      <w:r w:rsidR="004B09C2" w:rsidRPr="00E94728">
        <w:rPr>
          <w:rFonts w:ascii="Arial" w:hAnsi="Arial" w:cs="Arial"/>
          <w:i/>
        </w:rPr>
        <w:t>.</w:t>
      </w:r>
      <w:r w:rsidR="00647613">
        <w:rPr>
          <w:rFonts w:ascii="Arial" w:hAnsi="Arial" w:cs="Arial"/>
          <w:i/>
        </w:rPr>
        <w:t>,</w:t>
      </w:r>
      <w:r w:rsidR="00767D87">
        <w:rPr>
          <w:rFonts w:ascii="Arial" w:hAnsi="Arial" w:cs="Arial"/>
        </w:rPr>
        <w:t xml:space="preserve"> 2007).  </w:t>
      </w:r>
      <w:r w:rsidR="00647613">
        <w:rPr>
          <w:rFonts w:ascii="Arial" w:hAnsi="Arial" w:cs="Arial"/>
        </w:rPr>
        <w:t>It could be argued, therefore, that the</w:t>
      </w:r>
      <w:r w:rsidR="00A93163">
        <w:rPr>
          <w:rFonts w:ascii="Arial" w:hAnsi="Arial" w:cs="Arial"/>
        </w:rPr>
        <w:t xml:space="preserve"> current</w:t>
      </w:r>
      <w:r w:rsidR="00647613">
        <w:rPr>
          <w:rFonts w:ascii="Arial" w:hAnsi="Arial" w:cs="Arial"/>
        </w:rPr>
        <w:t xml:space="preserve"> </w:t>
      </w:r>
      <w:r w:rsidR="00767D87">
        <w:rPr>
          <w:rFonts w:ascii="Arial" w:hAnsi="Arial" w:cs="Arial"/>
        </w:rPr>
        <w:t xml:space="preserve">performance of </w:t>
      </w:r>
      <w:r w:rsidR="002D1FEF">
        <w:rPr>
          <w:rFonts w:ascii="Arial" w:hAnsi="Arial" w:cs="Arial"/>
        </w:rPr>
        <w:t>the education</w:t>
      </w:r>
      <w:r w:rsidR="00767D87">
        <w:rPr>
          <w:rFonts w:ascii="Arial" w:hAnsi="Arial" w:cs="Arial"/>
        </w:rPr>
        <w:t xml:space="preserve"> and training</w:t>
      </w:r>
      <w:r w:rsidR="00647613">
        <w:rPr>
          <w:rFonts w:ascii="Arial" w:hAnsi="Arial" w:cs="Arial"/>
        </w:rPr>
        <w:t xml:space="preserve"> </w:t>
      </w:r>
      <w:r w:rsidR="00A93163">
        <w:rPr>
          <w:rFonts w:ascii="Arial" w:hAnsi="Arial" w:cs="Arial"/>
        </w:rPr>
        <w:t>system</w:t>
      </w:r>
      <w:r w:rsidR="00767D87">
        <w:rPr>
          <w:rFonts w:ascii="Arial" w:hAnsi="Arial" w:cs="Arial"/>
        </w:rPr>
        <w:t xml:space="preserve">, and the </w:t>
      </w:r>
      <w:r w:rsidR="00647613">
        <w:rPr>
          <w:rFonts w:ascii="Arial" w:hAnsi="Arial" w:cs="Arial"/>
        </w:rPr>
        <w:t xml:space="preserve">relationship </w:t>
      </w:r>
      <w:r w:rsidR="002D1FEF">
        <w:rPr>
          <w:rFonts w:ascii="Arial" w:hAnsi="Arial" w:cs="Arial"/>
        </w:rPr>
        <w:t xml:space="preserve">between it and the </w:t>
      </w:r>
      <w:r w:rsidR="00647613">
        <w:rPr>
          <w:rFonts w:ascii="Arial" w:hAnsi="Arial" w:cs="Arial"/>
        </w:rPr>
        <w:t xml:space="preserve">labour market </w:t>
      </w:r>
      <w:r w:rsidR="00262FD2">
        <w:rPr>
          <w:rFonts w:ascii="Arial" w:hAnsi="Arial" w:cs="Arial"/>
        </w:rPr>
        <w:t xml:space="preserve">fails to </w:t>
      </w:r>
      <w:r w:rsidR="00647613">
        <w:rPr>
          <w:rFonts w:ascii="Arial" w:hAnsi="Arial" w:cs="Arial"/>
        </w:rPr>
        <w:t>match the economic and geo-political ambitions of the country both regionally and globally</w:t>
      </w:r>
      <w:r w:rsidR="00262FD2">
        <w:rPr>
          <w:rFonts w:ascii="Arial" w:hAnsi="Arial" w:cs="Arial"/>
        </w:rPr>
        <w:t xml:space="preserve">.  Nor does it </w:t>
      </w:r>
      <w:r w:rsidR="00A93163">
        <w:rPr>
          <w:rFonts w:ascii="Arial" w:hAnsi="Arial" w:cs="Arial"/>
        </w:rPr>
        <w:t>appear</w:t>
      </w:r>
      <w:r w:rsidR="007304DC">
        <w:rPr>
          <w:rFonts w:ascii="Arial" w:hAnsi="Arial" w:cs="Arial"/>
        </w:rPr>
        <w:t xml:space="preserve"> currently</w:t>
      </w:r>
      <w:r w:rsidR="00A93163">
        <w:rPr>
          <w:rFonts w:ascii="Arial" w:hAnsi="Arial" w:cs="Arial"/>
        </w:rPr>
        <w:t xml:space="preserve"> to</w:t>
      </w:r>
      <w:r w:rsidR="00262FD2">
        <w:rPr>
          <w:rFonts w:ascii="Arial" w:hAnsi="Arial" w:cs="Arial"/>
        </w:rPr>
        <w:t xml:space="preserve"> </w:t>
      </w:r>
      <w:r w:rsidR="00A93163">
        <w:rPr>
          <w:rFonts w:ascii="Arial" w:hAnsi="Arial" w:cs="Arial"/>
        </w:rPr>
        <w:t xml:space="preserve">contribute </w:t>
      </w:r>
      <w:r w:rsidR="00DC21AE">
        <w:rPr>
          <w:rFonts w:ascii="Arial" w:hAnsi="Arial" w:cs="Arial"/>
        </w:rPr>
        <w:t>sufficiently</w:t>
      </w:r>
      <w:r w:rsidR="00262FD2">
        <w:rPr>
          <w:rFonts w:ascii="Arial" w:hAnsi="Arial" w:cs="Arial"/>
        </w:rPr>
        <w:t xml:space="preserve"> </w:t>
      </w:r>
      <w:r w:rsidR="00A93163">
        <w:rPr>
          <w:rFonts w:ascii="Arial" w:hAnsi="Arial" w:cs="Arial"/>
        </w:rPr>
        <w:t>to</w:t>
      </w:r>
      <w:r w:rsidR="00262FD2">
        <w:rPr>
          <w:rFonts w:ascii="Arial" w:hAnsi="Arial" w:cs="Arial"/>
        </w:rPr>
        <w:t xml:space="preserve"> the path </w:t>
      </w:r>
      <w:r w:rsidR="00767D87">
        <w:rPr>
          <w:rFonts w:ascii="Arial" w:hAnsi="Arial" w:cs="Arial"/>
        </w:rPr>
        <w:t>of</w:t>
      </w:r>
      <w:r w:rsidR="00262FD2">
        <w:rPr>
          <w:rFonts w:ascii="Arial" w:hAnsi="Arial" w:cs="Arial"/>
        </w:rPr>
        <w:t xml:space="preserve"> long-term economic sustainability.</w:t>
      </w:r>
    </w:p>
    <w:p w14:paraId="70B14B04" w14:textId="77777777" w:rsidR="007304DC" w:rsidRPr="00E94728" w:rsidRDefault="007304DC" w:rsidP="00E94728">
      <w:pPr>
        <w:spacing w:line="360" w:lineRule="auto"/>
        <w:rPr>
          <w:rFonts w:ascii="Arial" w:hAnsi="Arial" w:cs="Arial"/>
        </w:rPr>
      </w:pPr>
    </w:p>
    <w:p w14:paraId="5C97C71F" w14:textId="77777777" w:rsidR="00E94728" w:rsidRPr="00104C4A" w:rsidRDefault="00D55240" w:rsidP="00E94728">
      <w:pPr>
        <w:rPr>
          <w:rFonts w:ascii="Arial" w:hAnsi="Arial" w:cs="Arial"/>
          <w:b/>
          <w:sz w:val="24"/>
          <w:szCs w:val="24"/>
        </w:rPr>
      </w:pPr>
      <w:r w:rsidRPr="00104C4A">
        <w:rPr>
          <w:rFonts w:ascii="Arial" w:hAnsi="Arial" w:cs="Arial"/>
          <w:b/>
          <w:sz w:val="24"/>
          <w:szCs w:val="24"/>
        </w:rPr>
        <w:t>2.</w:t>
      </w:r>
      <w:r w:rsidRPr="00104C4A">
        <w:rPr>
          <w:rFonts w:ascii="Arial" w:hAnsi="Arial" w:cs="Arial"/>
          <w:b/>
          <w:sz w:val="24"/>
          <w:szCs w:val="24"/>
        </w:rPr>
        <w:tab/>
      </w:r>
      <w:r w:rsidR="00F84F8B" w:rsidRPr="00104C4A">
        <w:rPr>
          <w:rFonts w:ascii="Arial" w:hAnsi="Arial" w:cs="Arial"/>
          <w:b/>
          <w:sz w:val="24"/>
          <w:szCs w:val="24"/>
        </w:rPr>
        <w:t>S</w:t>
      </w:r>
      <w:r w:rsidR="005C607C" w:rsidRPr="00104C4A">
        <w:rPr>
          <w:rFonts w:ascii="Arial" w:hAnsi="Arial" w:cs="Arial"/>
          <w:b/>
          <w:sz w:val="24"/>
          <w:szCs w:val="24"/>
        </w:rPr>
        <w:t xml:space="preserve">trategic aims and objectives in education </w:t>
      </w:r>
    </w:p>
    <w:p w14:paraId="45BED50A" w14:textId="77777777" w:rsidR="00EA3CB7" w:rsidRPr="00E94728" w:rsidRDefault="00D55240" w:rsidP="007304DC">
      <w:pPr>
        <w:spacing w:line="360" w:lineRule="auto"/>
        <w:rPr>
          <w:rFonts w:ascii="Arial" w:hAnsi="Arial" w:cs="Arial"/>
        </w:rPr>
      </w:pPr>
      <w:r w:rsidRPr="00E94728">
        <w:rPr>
          <w:rFonts w:ascii="Arial" w:hAnsi="Arial" w:cs="Arial"/>
        </w:rPr>
        <w:t>2.1</w:t>
      </w:r>
      <w:r w:rsidRPr="00E94728">
        <w:rPr>
          <w:rFonts w:ascii="Arial" w:hAnsi="Arial" w:cs="Arial"/>
        </w:rPr>
        <w:tab/>
      </w:r>
      <w:r w:rsidR="000F4757" w:rsidRPr="00E94728">
        <w:rPr>
          <w:rFonts w:ascii="Arial" w:hAnsi="Arial" w:cs="Arial"/>
        </w:rPr>
        <w:t xml:space="preserve">In 2008 the General Secretariat for Development Planning </w:t>
      </w:r>
      <w:r w:rsidR="002D6A3A" w:rsidRPr="00E94728">
        <w:rPr>
          <w:rFonts w:ascii="Arial" w:hAnsi="Arial" w:cs="Arial"/>
        </w:rPr>
        <w:t>issued</w:t>
      </w:r>
      <w:r w:rsidR="000F4757" w:rsidRPr="00E94728">
        <w:rPr>
          <w:rFonts w:ascii="Arial" w:hAnsi="Arial" w:cs="Arial"/>
        </w:rPr>
        <w:t xml:space="preserve"> the Qatar National Vision</w:t>
      </w:r>
      <w:r w:rsidR="002D6A3A" w:rsidRPr="00E94728">
        <w:rPr>
          <w:rFonts w:ascii="Arial" w:hAnsi="Arial" w:cs="Arial"/>
        </w:rPr>
        <w:t xml:space="preserve"> (QNV)</w:t>
      </w:r>
      <w:r w:rsidR="00EA3CB7" w:rsidRPr="00E94728">
        <w:rPr>
          <w:rFonts w:ascii="Arial" w:hAnsi="Arial" w:cs="Arial"/>
        </w:rPr>
        <w:t xml:space="preserve"> </w:t>
      </w:r>
      <w:r w:rsidR="002D6A3A" w:rsidRPr="00E94728">
        <w:rPr>
          <w:rFonts w:ascii="Arial" w:hAnsi="Arial" w:cs="Arial"/>
        </w:rPr>
        <w:t>seeking to create</w:t>
      </w:r>
      <w:r w:rsidR="0090676C" w:rsidRPr="00E94728">
        <w:rPr>
          <w:rFonts w:ascii="Arial" w:hAnsi="Arial" w:cs="Arial"/>
        </w:rPr>
        <w:t xml:space="preserve"> an advanced, self-</w:t>
      </w:r>
      <w:r w:rsidR="000F4757" w:rsidRPr="00E94728">
        <w:rPr>
          <w:rFonts w:ascii="Arial" w:hAnsi="Arial" w:cs="Arial"/>
        </w:rPr>
        <w:t>sustaining country by 2030</w:t>
      </w:r>
      <w:r w:rsidR="002D6A3A" w:rsidRPr="00E94728">
        <w:rPr>
          <w:rFonts w:ascii="Arial" w:hAnsi="Arial" w:cs="Arial"/>
        </w:rPr>
        <w:t xml:space="preserve">. </w:t>
      </w:r>
      <w:r w:rsidR="00526E0D">
        <w:rPr>
          <w:rFonts w:ascii="Arial" w:hAnsi="Arial" w:cs="Arial"/>
        </w:rPr>
        <w:t xml:space="preserve"> </w:t>
      </w:r>
      <w:r w:rsidR="000F4757" w:rsidRPr="00E94728">
        <w:rPr>
          <w:rFonts w:ascii="Arial" w:hAnsi="Arial" w:cs="Arial"/>
        </w:rPr>
        <w:t>Within the context of its present oil wealth it sees five challenges:</w:t>
      </w:r>
    </w:p>
    <w:p w14:paraId="44FFC63C" w14:textId="77777777" w:rsidR="00EA3CB7" w:rsidRPr="00E94728" w:rsidRDefault="002D6A3A" w:rsidP="007304DC">
      <w:pPr>
        <w:pStyle w:val="ListParagraph"/>
        <w:numPr>
          <w:ilvl w:val="0"/>
          <w:numId w:val="13"/>
        </w:numPr>
        <w:spacing w:line="360" w:lineRule="auto"/>
        <w:ind w:left="714" w:hanging="357"/>
        <w:rPr>
          <w:rFonts w:ascii="Arial" w:hAnsi="Arial" w:cs="Arial"/>
          <w:sz w:val="22"/>
          <w:szCs w:val="22"/>
        </w:rPr>
      </w:pPr>
      <w:proofErr w:type="gramStart"/>
      <w:r w:rsidRPr="00E94728">
        <w:rPr>
          <w:rFonts w:ascii="Arial" w:hAnsi="Arial" w:cs="Arial"/>
          <w:sz w:val="22"/>
          <w:szCs w:val="22"/>
        </w:rPr>
        <w:t>m</w:t>
      </w:r>
      <w:r w:rsidR="000F4757" w:rsidRPr="00E94728">
        <w:rPr>
          <w:rFonts w:ascii="Arial" w:hAnsi="Arial" w:cs="Arial"/>
          <w:sz w:val="22"/>
          <w:szCs w:val="22"/>
        </w:rPr>
        <w:t>odernization</w:t>
      </w:r>
      <w:proofErr w:type="gramEnd"/>
      <w:r w:rsidR="000F4757" w:rsidRPr="00E94728">
        <w:rPr>
          <w:rFonts w:ascii="Arial" w:hAnsi="Arial" w:cs="Arial"/>
          <w:sz w:val="22"/>
          <w:szCs w:val="22"/>
        </w:rPr>
        <w:t xml:space="preserve"> and </w:t>
      </w:r>
      <w:r w:rsidR="000C4185" w:rsidRPr="00E94728">
        <w:rPr>
          <w:rFonts w:ascii="Arial" w:hAnsi="Arial" w:cs="Arial"/>
          <w:sz w:val="22"/>
          <w:szCs w:val="22"/>
        </w:rPr>
        <w:t>preservation</w:t>
      </w:r>
      <w:r w:rsidR="000F4757" w:rsidRPr="00E94728">
        <w:rPr>
          <w:rFonts w:ascii="Arial" w:hAnsi="Arial" w:cs="Arial"/>
          <w:sz w:val="22"/>
          <w:szCs w:val="22"/>
        </w:rPr>
        <w:t xml:space="preserve"> of tradition</w:t>
      </w:r>
    </w:p>
    <w:p w14:paraId="2364D154" w14:textId="77777777" w:rsidR="00EA3CB7" w:rsidRPr="00E94728" w:rsidRDefault="002D6A3A" w:rsidP="007304DC">
      <w:pPr>
        <w:pStyle w:val="ListParagraph"/>
        <w:numPr>
          <w:ilvl w:val="0"/>
          <w:numId w:val="13"/>
        </w:numPr>
        <w:spacing w:line="360" w:lineRule="auto"/>
        <w:ind w:left="714" w:hanging="357"/>
        <w:rPr>
          <w:rFonts w:ascii="Arial" w:hAnsi="Arial" w:cs="Arial"/>
          <w:sz w:val="22"/>
          <w:szCs w:val="22"/>
        </w:rPr>
      </w:pPr>
      <w:proofErr w:type="gramStart"/>
      <w:r w:rsidRPr="00E94728">
        <w:rPr>
          <w:rFonts w:ascii="Arial" w:hAnsi="Arial" w:cs="Arial"/>
          <w:sz w:val="22"/>
          <w:szCs w:val="22"/>
        </w:rPr>
        <w:t>t</w:t>
      </w:r>
      <w:r w:rsidR="000E2B4B" w:rsidRPr="00E94728">
        <w:rPr>
          <w:rFonts w:ascii="Arial" w:hAnsi="Arial" w:cs="Arial"/>
          <w:sz w:val="22"/>
          <w:szCs w:val="22"/>
        </w:rPr>
        <w:t>he</w:t>
      </w:r>
      <w:proofErr w:type="gramEnd"/>
      <w:r w:rsidR="000E2B4B" w:rsidRPr="00E94728">
        <w:rPr>
          <w:rFonts w:ascii="Arial" w:hAnsi="Arial" w:cs="Arial"/>
          <w:sz w:val="22"/>
          <w:szCs w:val="22"/>
        </w:rPr>
        <w:t xml:space="preserve"> needs of this generation and the needs of future generations</w:t>
      </w:r>
    </w:p>
    <w:p w14:paraId="6DBF3BB6" w14:textId="77777777" w:rsidR="00EA3CB7" w:rsidRPr="00E94728" w:rsidRDefault="002D6A3A" w:rsidP="007304DC">
      <w:pPr>
        <w:pStyle w:val="ListParagraph"/>
        <w:numPr>
          <w:ilvl w:val="0"/>
          <w:numId w:val="13"/>
        </w:numPr>
        <w:spacing w:line="360" w:lineRule="auto"/>
        <w:ind w:left="714" w:hanging="357"/>
        <w:rPr>
          <w:rFonts w:ascii="Arial" w:hAnsi="Arial" w:cs="Arial"/>
          <w:sz w:val="22"/>
          <w:szCs w:val="22"/>
        </w:rPr>
      </w:pPr>
      <w:proofErr w:type="gramStart"/>
      <w:r w:rsidRPr="00E94728">
        <w:rPr>
          <w:rFonts w:ascii="Arial" w:hAnsi="Arial" w:cs="Arial"/>
          <w:sz w:val="22"/>
          <w:szCs w:val="22"/>
        </w:rPr>
        <w:t>m</w:t>
      </w:r>
      <w:r w:rsidR="0090676C" w:rsidRPr="00E94728">
        <w:rPr>
          <w:rFonts w:ascii="Arial" w:hAnsi="Arial" w:cs="Arial"/>
          <w:sz w:val="22"/>
          <w:szCs w:val="22"/>
        </w:rPr>
        <w:t>anaging</w:t>
      </w:r>
      <w:proofErr w:type="gramEnd"/>
      <w:r w:rsidR="000E2B4B" w:rsidRPr="00E94728">
        <w:rPr>
          <w:rFonts w:ascii="Arial" w:hAnsi="Arial" w:cs="Arial"/>
          <w:sz w:val="22"/>
          <w:szCs w:val="22"/>
        </w:rPr>
        <w:t xml:space="preserve"> growth and uncontrolled expansion</w:t>
      </w:r>
    </w:p>
    <w:p w14:paraId="5C6297CC" w14:textId="77777777" w:rsidR="00526E0D" w:rsidRDefault="002D6A3A" w:rsidP="007304DC">
      <w:pPr>
        <w:pStyle w:val="ListParagraph"/>
        <w:numPr>
          <w:ilvl w:val="0"/>
          <w:numId w:val="13"/>
        </w:numPr>
        <w:spacing w:line="360" w:lineRule="auto"/>
        <w:ind w:left="714" w:hanging="357"/>
        <w:rPr>
          <w:rFonts w:ascii="Arial" w:hAnsi="Arial" w:cs="Arial"/>
          <w:sz w:val="22"/>
          <w:szCs w:val="22"/>
        </w:rPr>
      </w:pPr>
      <w:proofErr w:type="gramStart"/>
      <w:r w:rsidRPr="00526E0D">
        <w:rPr>
          <w:rFonts w:ascii="Arial" w:hAnsi="Arial" w:cs="Arial"/>
          <w:sz w:val="22"/>
          <w:szCs w:val="22"/>
        </w:rPr>
        <w:t>t</w:t>
      </w:r>
      <w:r w:rsidR="000E2B4B" w:rsidRPr="00526E0D">
        <w:rPr>
          <w:rFonts w:ascii="Arial" w:hAnsi="Arial" w:cs="Arial"/>
          <w:sz w:val="22"/>
          <w:szCs w:val="22"/>
        </w:rPr>
        <w:t>he</w:t>
      </w:r>
      <w:proofErr w:type="gramEnd"/>
      <w:r w:rsidR="000E2B4B" w:rsidRPr="00526E0D">
        <w:rPr>
          <w:rFonts w:ascii="Arial" w:hAnsi="Arial" w:cs="Arial"/>
          <w:sz w:val="22"/>
          <w:szCs w:val="22"/>
        </w:rPr>
        <w:t xml:space="preserve"> size and quality of the expatriate labour force </w:t>
      </w:r>
    </w:p>
    <w:p w14:paraId="4D664F7D" w14:textId="77777777" w:rsidR="00D55240" w:rsidRPr="00526E0D" w:rsidRDefault="002D6A3A" w:rsidP="007304DC">
      <w:pPr>
        <w:pStyle w:val="ListParagraph"/>
        <w:numPr>
          <w:ilvl w:val="0"/>
          <w:numId w:val="13"/>
        </w:numPr>
        <w:spacing w:line="360" w:lineRule="auto"/>
        <w:ind w:left="714" w:hanging="357"/>
        <w:rPr>
          <w:rFonts w:ascii="Arial" w:hAnsi="Arial" w:cs="Arial"/>
          <w:sz w:val="22"/>
          <w:szCs w:val="22"/>
        </w:rPr>
      </w:pPr>
      <w:proofErr w:type="gramStart"/>
      <w:r w:rsidRPr="00526E0D">
        <w:rPr>
          <w:rFonts w:ascii="Arial" w:hAnsi="Arial" w:cs="Arial"/>
          <w:sz w:val="22"/>
          <w:szCs w:val="22"/>
        </w:rPr>
        <w:t>e</w:t>
      </w:r>
      <w:r w:rsidR="000E2B4B" w:rsidRPr="00526E0D">
        <w:rPr>
          <w:rFonts w:ascii="Arial" w:hAnsi="Arial" w:cs="Arial"/>
          <w:sz w:val="22"/>
          <w:szCs w:val="22"/>
        </w:rPr>
        <w:t>conomic</w:t>
      </w:r>
      <w:proofErr w:type="gramEnd"/>
      <w:r w:rsidR="000E2B4B" w:rsidRPr="00526E0D">
        <w:rPr>
          <w:rFonts w:ascii="Arial" w:hAnsi="Arial" w:cs="Arial"/>
          <w:sz w:val="22"/>
          <w:szCs w:val="22"/>
        </w:rPr>
        <w:t xml:space="preserve"> growth, social development and environmental management</w:t>
      </w:r>
      <w:r w:rsidRPr="00526E0D">
        <w:rPr>
          <w:rFonts w:ascii="Arial" w:hAnsi="Arial" w:cs="Arial"/>
          <w:sz w:val="22"/>
          <w:szCs w:val="22"/>
        </w:rPr>
        <w:t>.</w:t>
      </w:r>
    </w:p>
    <w:p w14:paraId="69045B34" w14:textId="77777777" w:rsidR="00DC21AE" w:rsidRPr="00DC21AE" w:rsidRDefault="00DC21AE" w:rsidP="00DC21AE">
      <w:pPr>
        <w:spacing w:line="360" w:lineRule="auto"/>
        <w:ind w:left="357"/>
        <w:rPr>
          <w:rFonts w:ascii="Arial" w:hAnsi="Arial" w:cs="Arial"/>
        </w:rPr>
      </w:pPr>
    </w:p>
    <w:p w14:paraId="672BD033" w14:textId="77777777" w:rsidR="004B09C2" w:rsidRPr="00104C4A" w:rsidRDefault="004B09C2" w:rsidP="00104C4A">
      <w:pPr>
        <w:spacing w:line="360" w:lineRule="auto"/>
        <w:rPr>
          <w:rFonts w:ascii="Arial" w:hAnsi="Arial" w:cs="Arial"/>
        </w:rPr>
      </w:pPr>
      <w:r w:rsidRPr="00104C4A">
        <w:rPr>
          <w:rFonts w:ascii="Arial" w:hAnsi="Arial" w:cs="Arial"/>
        </w:rPr>
        <w:lastRenderedPageBreak/>
        <w:t>2.2</w:t>
      </w:r>
      <w:r w:rsidRPr="00104C4A">
        <w:rPr>
          <w:rFonts w:ascii="Arial" w:hAnsi="Arial" w:cs="Arial"/>
        </w:rPr>
        <w:tab/>
        <w:t xml:space="preserve">The Qatar Government recognizes that the present hydrocarbon wealth is unsustainable. </w:t>
      </w:r>
      <w:r w:rsidR="007304DC">
        <w:rPr>
          <w:rFonts w:ascii="Arial" w:hAnsi="Arial" w:cs="Arial"/>
        </w:rPr>
        <w:t xml:space="preserve"> </w:t>
      </w:r>
      <w:r w:rsidRPr="00104C4A">
        <w:rPr>
          <w:rFonts w:ascii="Arial" w:hAnsi="Arial" w:cs="Arial"/>
        </w:rPr>
        <w:t>The challenge of modernisation versus heritage is confronted, particularly with regard to the role of women</w:t>
      </w:r>
      <w:r w:rsidR="002D1FEF">
        <w:rPr>
          <w:rFonts w:ascii="Arial" w:hAnsi="Arial" w:cs="Arial"/>
        </w:rPr>
        <w:t xml:space="preserve"> playing a full role in society</w:t>
      </w:r>
      <w:r w:rsidRPr="00104C4A">
        <w:rPr>
          <w:rFonts w:ascii="Arial" w:hAnsi="Arial" w:cs="Arial"/>
        </w:rPr>
        <w:t xml:space="preserve">. </w:t>
      </w:r>
      <w:r w:rsidR="007304DC">
        <w:rPr>
          <w:rFonts w:ascii="Arial" w:hAnsi="Arial" w:cs="Arial"/>
        </w:rPr>
        <w:t xml:space="preserve"> </w:t>
      </w:r>
      <w:r w:rsidRPr="00104C4A">
        <w:rPr>
          <w:rFonts w:ascii="Arial" w:hAnsi="Arial" w:cs="Arial"/>
        </w:rPr>
        <w:t>There is an insistence on religion, culture, family and the recognition of leading dynasties</w:t>
      </w:r>
      <w:r w:rsidR="002D1FEF">
        <w:rPr>
          <w:rFonts w:ascii="Arial" w:hAnsi="Arial" w:cs="Arial"/>
        </w:rPr>
        <w:t>.  The presence of a two-</w:t>
      </w:r>
      <w:r w:rsidRPr="00104C4A">
        <w:rPr>
          <w:rFonts w:ascii="Arial" w:hAnsi="Arial" w:cs="Arial"/>
        </w:rPr>
        <w:t>thirds and rapidly expanding majority of migrant workers with limited freedoms and economic security is potentially destabilising.</w:t>
      </w:r>
      <w:r w:rsidR="00030674">
        <w:rPr>
          <w:rFonts w:ascii="Arial" w:hAnsi="Arial" w:cs="Arial"/>
        </w:rPr>
        <w:t xml:space="preserve"> </w:t>
      </w:r>
      <w:r w:rsidRPr="00104C4A">
        <w:rPr>
          <w:rFonts w:ascii="Arial" w:hAnsi="Arial" w:cs="Arial"/>
        </w:rPr>
        <w:t xml:space="preserve"> The future role of citizens and the role of migrant groups are discussed</w:t>
      </w:r>
      <w:r w:rsidR="00030674">
        <w:rPr>
          <w:rFonts w:ascii="Arial" w:hAnsi="Arial" w:cs="Arial"/>
        </w:rPr>
        <w:t xml:space="preserve"> in key policy documents</w:t>
      </w:r>
      <w:r w:rsidRPr="00104C4A">
        <w:rPr>
          <w:rFonts w:ascii="Arial" w:hAnsi="Arial" w:cs="Arial"/>
        </w:rPr>
        <w:t xml:space="preserve">.  </w:t>
      </w:r>
      <w:r w:rsidR="00030674">
        <w:rPr>
          <w:rFonts w:ascii="Arial" w:hAnsi="Arial" w:cs="Arial"/>
        </w:rPr>
        <w:t>Moreover, t</w:t>
      </w:r>
      <w:r w:rsidRPr="00104C4A">
        <w:rPr>
          <w:rFonts w:ascii="Arial" w:hAnsi="Arial" w:cs="Arial"/>
        </w:rPr>
        <w:t xml:space="preserve">he QNV also recognises a legacy of poor educational performance.  Pisa returns of 2008 show Qatar trailing behind </w:t>
      </w:r>
      <w:r w:rsidR="00526E0D">
        <w:rPr>
          <w:rFonts w:ascii="Arial" w:hAnsi="Arial" w:cs="Arial"/>
        </w:rPr>
        <w:t xml:space="preserve">other </w:t>
      </w:r>
      <w:r w:rsidRPr="00104C4A">
        <w:rPr>
          <w:rFonts w:ascii="Arial" w:hAnsi="Arial" w:cs="Arial"/>
        </w:rPr>
        <w:t>OECD</w:t>
      </w:r>
      <w:r w:rsidR="002D1FEF">
        <w:rPr>
          <w:rFonts w:ascii="Arial" w:hAnsi="Arial" w:cs="Arial"/>
        </w:rPr>
        <w:t xml:space="preserve"> countries</w:t>
      </w:r>
      <w:r w:rsidRPr="00104C4A">
        <w:rPr>
          <w:rFonts w:ascii="Arial" w:hAnsi="Arial" w:cs="Arial"/>
        </w:rPr>
        <w:t xml:space="preserve">. </w:t>
      </w:r>
      <w:r w:rsidR="00E94728" w:rsidRPr="00104C4A">
        <w:rPr>
          <w:rFonts w:ascii="Arial" w:hAnsi="Arial" w:cs="Arial"/>
        </w:rPr>
        <w:t xml:space="preserve"> </w:t>
      </w:r>
      <w:r w:rsidR="00030674">
        <w:rPr>
          <w:rFonts w:ascii="Arial" w:hAnsi="Arial" w:cs="Arial"/>
        </w:rPr>
        <w:t xml:space="preserve">In this context, </w:t>
      </w:r>
      <w:r w:rsidRPr="00104C4A">
        <w:rPr>
          <w:rFonts w:ascii="Arial" w:hAnsi="Arial" w:cs="Arial"/>
        </w:rPr>
        <w:t>the 21 key outcomes of the NDS are specific, focused, and chart a way forward.</w:t>
      </w:r>
    </w:p>
    <w:p w14:paraId="16DF2D77" w14:textId="77777777" w:rsidR="001620FE" w:rsidRPr="00104C4A" w:rsidRDefault="004B09C2" w:rsidP="00104C4A">
      <w:pPr>
        <w:spacing w:line="360" w:lineRule="auto"/>
        <w:rPr>
          <w:rFonts w:ascii="Arial" w:hAnsi="Arial" w:cs="Arial"/>
        </w:rPr>
      </w:pPr>
      <w:r w:rsidRPr="00104C4A">
        <w:rPr>
          <w:rFonts w:ascii="Arial" w:hAnsi="Arial" w:cs="Arial"/>
        </w:rPr>
        <w:t>2.3</w:t>
      </w:r>
      <w:r w:rsidR="00D55240" w:rsidRPr="00104C4A">
        <w:rPr>
          <w:rFonts w:ascii="Arial" w:hAnsi="Arial" w:cs="Arial"/>
        </w:rPr>
        <w:tab/>
      </w:r>
      <w:r w:rsidR="000E2B4B" w:rsidRPr="00104C4A">
        <w:rPr>
          <w:rFonts w:ascii="Arial" w:hAnsi="Arial" w:cs="Arial"/>
        </w:rPr>
        <w:t>The subsequent vision rests on four pillars</w:t>
      </w:r>
      <w:r w:rsidR="0090676C" w:rsidRPr="00104C4A">
        <w:rPr>
          <w:rFonts w:ascii="Arial" w:hAnsi="Arial" w:cs="Arial"/>
        </w:rPr>
        <w:t xml:space="preserve"> - </w:t>
      </w:r>
      <w:r w:rsidR="00AE6DA4" w:rsidRPr="00104C4A">
        <w:rPr>
          <w:rFonts w:ascii="Arial" w:hAnsi="Arial" w:cs="Arial"/>
        </w:rPr>
        <w:t>h</w:t>
      </w:r>
      <w:r w:rsidR="000E2B4B" w:rsidRPr="00104C4A">
        <w:rPr>
          <w:rFonts w:ascii="Arial" w:hAnsi="Arial" w:cs="Arial"/>
        </w:rPr>
        <w:t>uman development</w:t>
      </w:r>
      <w:r w:rsidR="0090676C" w:rsidRPr="00104C4A">
        <w:rPr>
          <w:rFonts w:ascii="Arial" w:hAnsi="Arial" w:cs="Arial"/>
        </w:rPr>
        <w:t xml:space="preserve">; </w:t>
      </w:r>
      <w:r w:rsidR="00AE6DA4" w:rsidRPr="00104C4A">
        <w:rPr>
          <w:rFonts w:ascii="Arial" w:hAnsi="Arial" w:cs="Arial"/>
        </w:rPr>
        <w:t>s</w:t>
      </w:r>
      <w:r w:rsidR="000E2B4B" w:rsidRPr="00104C4A">
        <w:rPr>
          <w:rFonts w:ascii="Arial" w:hAnsi="Arial" w:cs="Arial"/>
        </w:rPr>
        <w:t>ocial devel</w:t>
      </w:r>
      <w:r w:rsidR="0090676C" w:rsidRPr="00104C4A">
        <w:rPr>
          <w:rFonts w:ascii="Arial" w:hAnsi="Arial" w:cs="Arial"/>
        </w:rPr>
        <w:t>opment;</w:t>
      </w:r>
      <w:r w:rsidR="002D6A3A" w:rsidRPr="00104C4A">
        <w:rPr>
          <w:rFonts w:ascii="Arial" w:hAnsi="Arial" w:cs="Arial"/>
        </w:rPr>
        <w:t xml:space="preserve"> </w:t>
      </w:r>
      <w:r w:rsidR="00AE6DA4" w:rsidRPr="00104C4A">
        <w:rPr>
          <w:rFonts w:ascii="Arial" w:hAnsi="Arial" w:cs="Arial"/>
        </w:rPr>
        <w:t>e</w:t>
      </w:r>
      <w:r w:rsidR="000E2B4B" w:rsidRPr="00104C4A">
        <w:rPr>
          <w:rFonts w:ascii="Arial" w:hAnsi="Arial" w:cs="Arial"/>
        </w:rPr>
        <w:t>conomic development</w:t>
      </w:r>
      <w:r w:rsidR="0090676C" w:rsidRPr="00104C4A">
        <w:rPr>
          <w:rFonts w:ascii="Arial" w:hAnsi="Arial" w:cs="Arial"/>
        </w:rPr>
        <w:t xml:space="preserve"> and</w:t>
      </w:r>
      <w:r w:rsidR="002D6A3A" w:rsidRPr="00104C4A">
        <w:rPr>
          <w:rFonts w:ascii="Arial" w:hAnsi="Arial" w:cs="Arial"/>
        </w:rPr>
        <w:t xml:space="preserve"> </w:t>
      </w:r>
      <w:r w:rsidR="00AE6DA4" w:rsidRPr="00104C4A">
        <w:rPr>
          <w:rFonts w:ascii="Arial" w:hAnsi="Arial" w:cs="Arial"/>
        </w:rPr>
        <w:t>e</w:t>
      </w:r>
      <w:r w:rsidR="000E2B4B" w:rsidRPr="00104C4A">
        <w:rPr>
          <w:rFonts w:ascii="Arial" w:hAnsi="Arial" w:cs="Arial"/>
        </w:rPr>
        <w:t>nvironmental development</w:t>
      </w:r>
      <w:r w:rsidR="0090676C" w:rsidRPr="00104C4A">
        <w:rPr>
          <w:rFonts w:ascii="Arial" w:hAnsi="Arial" w:cs="Arial"/>
        </w:rPr>
        <w:t>.</w:t>
      </w:r>
      <w:r w:rsidR="00030674">
        <w:rPr>
          <w:rFonts w:ascii="Arial" w:hAnsi="Arial" w:cs="Arial"/>
        </w:rPr>
        <w:t xml:space="preserve">  </w:t>
      </w:r>
      <w:r w:rsidR="009D3680" w:rsidRPr="00104C4A">
        <w:rPr>
          <w:rFonts w:ascii="Arial" w:hAnsi="Arial" w:cs="Arial"/>
        </w:rPr>
        <w:t>The QNV</w:t>
      </w:r>
      <w:r w:rsidR="000E2B4B" w:rsidRPr="00104C4A">
        <w:rPr>
          <w:rFonts w:ascii="Arial" w:hAnsi="Arial" w:cs="Arial"/>
        </w:rPr>
        <w:t xml:space="preserve"> recognises that post oil</w:t>
      </w:r>
      <w:r w:rsidR="0090676C" w:rsidRPr="00104C4A">
        <w:rPr>
          <w:rFonts w:ascii="Arial" w:hAnsi="Arial" w:cs="Arial"/>
        </w:rPr>
        <w:t>,</w:t>
      </w:r>
      <w:r w:rsidR="000E2B4B" w:rsidRPr="00104C4A">
        <w:rPr>
          <w:rFonts w:ascii="Arial" w:hAnsi="Arial" w:cs="Arial"/>
        </w:rPr>
        <w:t xml:space="preserve"> the economy must be knowle</w:t>
      </w:r>
      <w:r w:rsidR="00030674">
        <w:rPr>
          <w:rFonts w:ascii="Arial" w:hAnsi="Arial" w:cs="Arial"/>
        </w:rPr>
        <w:t>dge-</w:t>
      </w:r>
      <w:r w:rsidR="001620FE" w:rsidRPr="00104C4A">
        <w:rPr>
          <w:rFonts w:ascii="Arial" w:hAnsi="Arial" w:cs="Arial"/>
        </w:rPr>
        <w:t>based and that education,</w:t>
      </w:r>
      <w:r w:rsidR="000E2B4B" w:rsidRPr="00104C4A">
        <w:rPr>
          <w:rFonts w:ascii="Arial" w:hAnsi="Arial" w:cs="Arial"/>
        </w:rPr>
        <w:t xml:space="preserve"> health</w:t>
      </w:r>
      <w:r w:rsidR="001620FE" w:rsidRPr="00104C4A">
        <w:rPr>
          <w:rFonts w:ascii="Arial" w:hAnsi="Arial" w:cs="Arial"/>
        </w:rPr>
        <w:t xml:space="preserve"> and</w:t>
      </w:r>
      <w:r w:rsidR="000E2B4B" w:rsidRPr="00104C4A">
        <w:rPr>
          <w:rFonts w:ascii="Arial" w:hAnsi="Arial" w:cs="Arial"/>
        </w:rPr>
        <w:t xml:space="preserve"> extending the rights and safety of expatriate labour</w:t>
      </w:r>
      <w:r w:rsidR="001620FE" w:rsidRPr="00104C4A">
        <w:rPr>
          <w:rFonts w:ascii="Arial" w:hAnsi="Arial" w:cs="Arial"/>
        </w:rPr>
        <w:t xml:space="preserve"> are fundamental</w:t>
      </w:r>
      <w:r w:rsidR="000E2B4B" w:rsidRPr="00104C4A">
        <w:rPr>
          <w:rFonts w:ascii="Arial" w:hAnsi="Arial" w:cs="Arial"/>
        </w:rPr>
        <w:t>.</w:t>
      </w:r>
      <w:r w:rsidR="00062F2C" w:rsidRPr="00104C4A">
        <w:rPr>
          <w:rFonts w:ascii="Arial" w:hAnsi="Arial" w:cs="Arial"/>
        </w:rPr>
        <w:t xml:space="preserve"> </w:t>
      </w:r>
      <w:r w:rsidR="00030674">
        <w:rPr>
          <w:rFonts w:ascii="Arial" w:hAnsi="Arial" w:cs="Arial"/>
        </w:rPr>
        <w:t xml:space="preserve"> </w:t>
      </w:r>
      <w:r w:rsidR="00397F39">
        <w:rPr>
          <w:rFonts w:ascii="Arial" w:hAnsi="Arial" w:cs="Arial"/>
        </w:rPr>
        <w:t>It calls for:</w:t>
      </w:r>
    </w:p>
    <w:p w14:paraId="0ADFE827" w14:textId="77777777" w:rsidR="001620FE" w:rsidRPr="00104C4A" w:rsidRDefault="00062F2C" w:rsidP="00104C4A">
      <w:pPr>
        <w:pStyle w:val="ListParagraph"/>
        <w:numPr>
          <w:ilvl w:val="0"/>
          <w:numId w:val="15"/>
        </w:numPr>
        <w:spacing w:line="360" w:lineRule="auto"/>
        <w:ind w:left="714" w:hanging="357"/>
        <w:rPr>
          <w:rFonts w:ascii="Arial" w:hAnsi="Arial" w:cs="Arial"/>
          <w:sz w:val="22"/>
          <w:szCs w:val="22"/>
        </w:rPr>
      </w:pPr>
      <w:proofErr w:type="gramStart"/>
      <w:r w:rsidRPr="00104C4A">
        <w:rPr>
          <w:rFonts w:ascii="Arial" w:hAnsi="Arial" w:cs="Arial"/>
          <w:sz w:val="22"/>
          <w:szCs w:val="22"/>
        </w:rPr>
        <w:t>a</w:t>
      </w:r>
      <w:proofErr w:type="gramEnd"/>
      <w:r w:rsidRPr="00104C4A">
        <w:rPr>
          <w:rFonts w:ascii="Arial" w:hAnsi="Arial" w:cs="Arial"/>
          <w:sz w:val="22"/>
          <w:szCs w:val="22"/>
        </w:rPr>
        <w:t xml:space="preserve"> curriculum responding to labour market needs</w:t>
      </w:r>
      <w:r w:rsidR="001620FE" w:rsidRPr="00104C4A">
        <w:rPr>
          <w:rFonts w:ascii="Arial" w:hAnsi="Arial" w:cs="Arial"/>
          <w:sz w:val="22"/>
          <w:szCs w:val="22"/>
        </w:rPr>
        <w:t>,</w:t>
      </w:r>
      <w:r w:rsidRPr="00104C4A">
        <w:rPr>
          <w:rFonts w:ascii="Arial" w:hAnsi="Arial" w:cs="Arial"/>
          <w:sz w:val="22"/>
          <w:szCs w:val="22"/>
        </w:rPr>
        <w:t xml:space="preserve"> individual aspirations, and access to lifelong learning</w:t>
      </w:r>
    </w:p>
    <w:p w14:paraId="4AD9E34E" w14:textId="77777777" w:rsidR="001620FE" w:rsidRPr="00104C4A" w:rsidRDefault="00062F2C" w:rsidP="00104C4A">
      <w:pPr>
        <w:pStyle w:val="ListParagraph"/>
        <w:numPr>
          <w:ilvl w:val="0"/>
          <w:numId w:val="15"/>
        </w:numPr>
        <w:spacing w:line="360" w:lineRule="auto"/>
        <w:ind w:left="714" w:hanging="357"/>
        <w:rPr>
          <w:rFonts w:ascii="Arial" w:hAnsi="Arial" w:cs="Arial"/>
          <w:sz w:val="22"/>
          <w:szCs w:val="22"/>
        </w:rPr>
      </w:pPr>
      <w:proofErr w:type="gramStart"/>
      <w:r w:rsidRPr="00104C4A">
        <w:rPr>
          <w:rFonts w:ascii="Arial" w:hAnsi="Arial" w:cs="Arial"/>
          <w:sz w:val="22"/>
          <w:szCs w:val="22"/>
        </w:rPr>
        <w:t>a</w:t>
      </w:r>
      <w:proofErr w:type="gramEnd"/>
      <w:r w:rsidRPr="00104C4A">
        <w:rPr>
          <w:rFonts w:ascii="Arial" w:hAnsi="Arial" w:cs="Arial"/>
          <w:sz w:val="22"/>
          <w:szCs w:val="22"/>
        </w:rPr>
        <w:t xml:space="preserve"> network of </w:t>
      </w:r>
      <w:proofErr w:type="spellStart"/>
      <w:r w:rsidRPr="00104C4A">
        <w:rPr>
          <w:rFonts w:ascii="Arial" w:hAnsi="Arial" w:cs="Arial"/>
          <w:sz w:val="22"/>
          <w:szCs w:val="22"/>
        </w:rPr>
        <w:t>programmes</w:t>
      </w:r>
      <w:proofErr w:type="spellEnd"/>
      <w:r w:rsidRPr="00104C4A">
        <w:rPr>
          <w:rFonts w:ascii="Arial" w:hAnsi="Arial" w:cs="Arial"/>
          <w:sz w:val="22"/>
          <w:szCs w:val="22"/>
        </w:rPr>
        <w:t xml:space="preserve"> that foster Qatari ethical and moral values and heritage</w:t>
      </w:r>
      <w:r w:rsidR="000658B4" w:rsidRPr="00104C4A">
        <w:rPr>
          <w:rFonts w:ascii="Arial" w:hAnsi="Arial" w:cs="Arial"/>
          <w:sz w:val="22"/>
          <w:szCs w:val="22"/>
        </w:rPr>
        <w:t>,</w:t>
      </w:r>
      <w:r w:rsidR="001620FE" w:rsidRPr="00104C4A">
        <w:rPr>
          <w:rFonts w:ascii="Arial" w:hAnsi="Arial" w:cs="Arial"/>
          <w:sz w:val="22"/>
          <w:szCs w:val="22"/>
        </w:rPr>
        <w:t xml:space="preserve"> </w:t>
      </w:r>
      <w:r w:rsidRPr="00104C4A">
        <w:rPr>
          <w:rFonts w:ascii="Arial" w:hAnsi="Arial" w:cs="Arial"/>
          <w:sz w:val="22"/>
          <w:szCs w:val="22"/>
        </w:rPr>
        <w:t xml:space="preserve">a sense of citizenship, innovation, culture </w:t>
      </w:r>
      <w:r w:rsidR="000C4185" w:rsidRPr="00104C4A">
        <w:rPr>
          <w:rFonts w:ascii="Arial" w:hAnsi="Arial" w:cs="Arial"/>
          <w:sz w:val="22"/>
          <w:szCs w:val="22"/>
        </w:rPr>
        <w:t>and</w:t>
      </w:r>
      <w:r w:rsidRPr="00104C4A">
        <w:rPr>
          <w:rFonts w:ascii="Arial" w:hAnsi="Arial" w:cs="Arial"/>
          <w:sz w:val="22"/>
          <w:szCs w:val="22"/>
        </w:rPr>
        <w:t xml:space="preserve"> sport</w:t>
      </w:r>
    </w:p>
    <w:p w14:paraId="23F1F796" w14:textId="77777777" w:rsidR="001620FE" w:rsidRPr="00104C4A" w:rsidRDefault="00062F2C" w:rsidP="00104C4A">
      <w:pPr>
        <w:pStyle w:val="ListParagraph"/>
        <w:numPr>
          <w:ilvl w:val="0"/>
          <w:numId w:val="15"/>
        </w:numPr>
        <w:spacing w:line="360" w:lineRule="auto"/>
        <w:ind w:left="714" w:hanging="357"/>
        <w:rPr>
          <w:rFonts w:ascii="Arial" w:hAnsi="Arial" w:cs="Arial"/>
          <w:sz w:val="22"/>
          <w:szCs w:val="22"/>
        </w:rPr>
      </w:pPr>
      <w:proofErr w:type="gramStart"/>
      <w:r w:rsidRPr="00104C4A">
        <w:rPr>
          <w:rFonts w:ascii="Arial" w:hAnsi="Arial" w:cs="Arial"/>
          <w:sz w:val="22"/>
          <w:szCs w:val="22"/>
        </w:rPr>
        <w:t>self</w:t>
      </w:r>
      <w:proofErr w:type="gramEnd"/>
      <w:r w:rsidRPr="00104C4A">
        <w:rPr>
          <w:rFonts w:ascii="Arial" w:hAnsi="Arial" w:cs="Arial"/>
          <w:sz w:val="22"/>
          <w:szCs w:val="22"/>
        </w:rPr>
        <w:t xml:space="preserve"> managing, accountable institutions</w:t>
      </w:r>
    </w:p>
    <w:p w14:paraId="14B3FD94" w14:textId="77777777" w:rsidR="001620FE" w:rsidRDefault="00062F2C" w:rsidP="00104C4A">
      <w:pPr>
        <w:pStyle w:val="ListParagraph"/>
        <w:numPr>
          <w:ilvl w:val="0"/>
          <w:numId w:val="15"/>
        </w:numPr>
        <w:spacing w:line="360" w:lineRule="auto"/>
        <w:ind w:left="714" w:hanging="357"/>
        <w:rPr>
          <w:rFonts w:ascii="Arial" w:hAnsi="Arial" w:cs="Arial"/>
          <w:sz w:val="22"/>
          <w:szCs w:val="22"/>
        </w:rPr>
      </w:pPr>
      <w:proofErr w:type="gramStart"/>
      <w:r w:rsidRPr="00104C4A">
        <w:rPr>
          <w:rFonts w:ascii="Arial" w:hAnsi="Arial" w:cs="Arial"/>
          <w:sz w:val="22"/>
          <w:szCs w:val="22"/>
        </w:rPr>
        <w:t>research</w:t>
      </w:r>
      <w:proofErr w:type="gramEnd"/>
      <w:r w:rsidRPr="00104C4A">
        <w:rPr>
          <w:rFonts w:ascii="Arial" w:hAnsi="Arial" w:cs="Arial"/>
          <w:sz w:val="22"/>
          <w:szCs w:val="22"/>
        </w:rPr>
        <w:t xml:space="preserve"> including an international role in science and cultural activity</w:t>
      </w:r>
      <w:r w:rsidR="001620FE" w:rsidRPr="00104C4A">
        <w:rPr>
          <w:rFonts w:ascii="Arial" w:hAnsi="Arial" w:cs="Arial"/>
          <w:sz w:val="22"/>
          <w:szCs w:val="22"/>
        </w:rPr>
        <w:t>.</w:t>
      </w:r>
    </w:p>
    <w:p w14:paraId="5813C033" w14:textId="77777777" w:rsidR="005820D9" w:rsidRPr="005820D9" w:rsidRDefault="005820D9" w:rsidP="005820D9">
      <w:pPr>
        <w:spacing w:line="360" w:lineRule="auto"/>
        <w:ind w:left="357"/>
        <w:rPr>
          <w:rFonts w:ascii="Arial" w:hAnsi="Arial" w:cs="Arial"/>
        </w:rPr>
      </w:pPr>
    </w:p>
    <w:p w14:paraId="08C14F87" w14:textId="77777777" w:rsidR="0090676C" w:rsidRPr="00104C4A" w:rsidRDefault="00030674" w:rsidP="00104C4A">
      <w:pPr>
        <w:spacing w:line="360" w:lineRule="auto"/>
        <w:rPr>
          <w:rFonts w:ascii="Arial" w:hAnsi="Arial" w:cs="Arial"/>
        </w:rPr>
      </w:pPr>
      <w:r>
        <w:rPr>
          <w:rFonts w:ascii="Arial" w:hAnsi="Arial" w:cs="Arial"/>
        </w:rPr>
        <w:t>2.4</w:t>
      </w:r>
      <w:r w:rsidR="0090676C" w:rsidRPr="00104C4A">
        <w:rPr>
          <w:rFonts w:ascii="Arial" w:hAnsi="Arial" w:cs="Arial"/>
        </w:rPr>
        <w:tab/>
      </w:r>
      <w:r w:rsidR="001620FE" w:rsidRPr="00104C4A">
        <w:rPr>
          <w:rFonts w:ascii="Arial" w:hAnsi="Arial" w:cs="Arial"/>
        </w:rPr>
        <w:t>It states that p</w:t>
      </w:r>
      <w:r w:rsidR="00062F2C" w:rsidRPr="00104C4A">
        <w:rPr>
          <w:rFonts w:ascii="Arial" w:hAnsi="Arial" w:cs="Arial"/>
        </w:rPr>
        <w:t>articipation of Qataris in the workforce will involve investment in training for all citizens</w:t>
      </w:r>
      <w:r w:rsidR="00AE6DA4" w:rsidRPr="00104C4A">
        <w:rPr>
          <w:rFonts w:ascii="Arial" w:hAnsi="Arial" w:cs="Arial"/>
        </w:rPr>
        <w:t xml:space="preserve">, </w:t>
      </w:r>
      <w:r w:rsidR="00062F2C" w:rsidRPr="00104C4A">
        <w:rPr>
          <w:rFonts w:ascii="Arial" w:hAnsi="Arial" w:cs="Arial"/>
        </w:rPr>
        <w:t>incentives for Qataris to enter professional and management roles</w:t>
      </w:r>
      <w:r w:rsidR="00397F39">
        <w:rPr>
          <w:rFonts w:ascii="Arial" w:hAnsi="Arial" w:cs="Arial"/>
        </w:rPr>
        <w:t xml:space="preserve"> in both the private as well as public sectors</w:t>
      </w:r>
      <w:r w:rsidR="00AE6DA4" w:rsidRPr="00104C4A">
        <w:rPr>
          <w:rFonts w:ascii="Arial" w:hAnsi="Arial" w:cs="Arial"/>
        </w:rPr>
        <w:t xml:space="preserve">, </w:t>
      </w:r>
      <w:r w:rsidR="00062F2C" w:rsidRPr="00104C4A">
        <w:rPr>
          <w:rFonts w:ascii="Arial" w:hAnsi="Arial" w:cs="Arial"/>
        </w:rPr>
        <w:t>increased opportunities and vocational support for Qatari women</w:t>
      </w:r>
      <w:r w:rsidR="00AE6DA4" w:rsidRPr="00104C4A">
        <w:rPr>
          <w:rFonts w:ascii="Arial" w:hAnsi="Arial" w:cs="Arial"/>
        </w:rPr>
        <w:t xml:space="preserve">, </w:t>
      </w:r>
      <w:r w:rsidR="00062F2C" w:rsidRPr="00104C4A">
        <w:rPr>
          <w:rFonts w:ascii="Arial" w:hAnsi="Arial" w:cs="Arial"/>
        </w:rPr>
        <w:t>recruitment of the right mix of expatriate labour, protecting right</w:t>
      </w:r>
      <w:r w:rsidR="002D1FEF">
        <w:rPr>
          <w:rFonts w:ascii="Arial" w:hAnsi="Arial" w:cs="Arial"/>
        </w:rPr>
        <w:t>s and security and retaining those with</w:t>
      </w:r>
      <w:r w:rsidR="00062F2C" w:rsidRPr="00104C4A">
        <w:rPr>
          <w:rFonts w:ascii="Arial" w:hAnsi="Arial" w:cs="Arial"/>
        </w:rPr>
        <w:t xml:space="preserve"> outstanding</w:t>
      </w:r>
      <w:r w:rsidR="002D1FEF">
        <w:rPr>
          <w:rFonts w:ascii="Arial" w:hAnsi="Arial" w:cs="Arial"/>
        </w:rPr>
        <w:t xml:space="preserve"> skills</w:t>
      </w:r>
      <w:r w:rsidR="00AE6DA4" w:rsidRPr="00104C4A">
        <w:rPr>
          <w:rFonts w:ascii="Arial" w:hAnsi="Arial" w:cs="Arial"/>
        </w:rPr>
        <w:t>.</w:t>
      </w:r>
      <w:r w:rsidR="004B09C2" w:rsidRPr="00104C4A">
        <w:rPr>
          <w:rFonts w:ascii="Arial" w:hAnsi="Arial" w:cs="Arial"/>
        </w:rPr>
        <w:t xml:space="preserve"> </w:t>
      </w:r>
      <w:r w:rsidR="00AE6DA4" w:rsidRPr="00104C4A">
        <w:rPr>
          <w:rFonts w:ascii="Arial" w:hAnsi="Arial" w:cs="Arial"/>
        </w:rPr>
        <w:t xml:space="preserve"> </w:t>
      </w:r>
      <w:r w:rsidR="00F84F8B" w:rsidRPr="00104C4A">
        <w:rPr>
          <w:rFonts w:ascii="Arial" w:hAnsi="Arial" w:cs="Arial"/>
        </w:rPr>
        <w:t>The report also</w:t>
      </w:r>
      <w:r w:rsidR="00976E21" w:rsidRPr="00104C4A">
        <w:rPr>
          <w:rFonts w:ascii="Arial" w:hAnsi="Arial" w:cs="Arial"/>
        </w:rPr>
        <w:t xml:space="preserve"> </w:t>
      </w:r>
      <w:r w:rsidR="00F84F8B" w:rsidRPr="00104C4A">
        <w:rPr>
          <w:rFonts w:ascii="Arial" w:hAnsi="Arial" w:cs="Arial"/>
        </w:rPr>
        <w:t>emphasises</w:t>
      </w:r>
      <w:r w:rsidR="00976E21" w:rsidRPr="00104C4A">
        <w:rPr>
          <w:rFonts w:ascii="Arial" w:hAnsi="Arial" w:cs="Arial"/>
        </w:rPr>
        <w:t xml:space="preserve"> </w:t>
      </w:r>
      <w:r w:rsidR="00F84F8B" w:rsidRPr="00104C4A">
        <w:rPr>
          <w:rFonts w:ascii="Arial" w:hAnsi="Arial" w:cs="Arial"/>
        </w:rPr>
        <w:t xml:space="preserve">the second pillar, social development, </w:t>
      </w:r>
      <w:r w:rsidR="00976E21" w:rsidRPr="00104C4A">
        <w:rPr>
          <w:rFonts w:ascii="Arial" w:hAnsi="Arial" w:cs="Arial"/>
        </w:rPr>
        <w:t xml:space="preserve">which calls for </w:t>
      </w:r>
      <w:r w:rsidR="000C4185" w:rsidRPr="00104C4A">
        <w:rPr>
          <w:rFonts w:ascii="Arial" w:hAnsi="Arial" w:cs="Arial"/>
        </w:rPr>
        <w:t>effective</w:t>
      </w:r>
      <w:r w:rsidR="00976E21" w:rsidRPr="00104C4A">
        <w:rPr>
          <w:rFonts w:ascii="Arial" w:hAnsi="Arial" w:cs="Arial"/>
        </w:rPr>
        <w:t xml:space="preserve"> institutions, tolerance</w:t>
      </w:r>
      <w:r w:rsidR="000658B4" w:rsidRPr="00104C4A">
        <w:rPr>
          <w:rFonts w:ascii="Arial" w:hAnsi="Arial" w:cs="Arial"/>
        </w:rPr>
        <w:t xml:space="preserve">, </w:t>
      </w:r>
      <w:proofErr w:type="gramStart"/>
      <w:r w:rsidR="00976E21" w:rsidRPr="00104C4A">
        <w:rPr>
          <w:rFonts w:ascii="Arial" w:hAnsi="Arial" w:cs="Arial"/>
        </w:rPr>
        <w:t>a</w:t>
      </w:r>
      <w:proofErr w:type="gramEnd"/>
      <w:r w:rsidR="00976E21" w:rsidRPr="00104C4A">
        <w:rPr>
          <w:rFonts w:ascii="Arial" w:hAnsi="Arial" w:cs="Arial"/>
        </w:rPr>
        <w:t xml:space="preserve"> </w:t>
      </w:r>
      <w:r w:rsidR="002D1FEF">
        <w:rPr>
          <w:rFonts w:ascii="Arial" w:hAnsi="Arial" w:cs="Arial"/>
        </w:rPr>
        <w:t xml:space="preserve">social and economic </w:t>
      </w:r>
      <w:r w:rsidR="00976E21" w:rsidRPr="00104C4A">
        <w:rPr>
          <w:rFonts w:ascii="Arial" w:hAnsi="Arial" w:cs="Arial"/>
        </w:rPr>
        <w:t xml:space="preserve">role for women within </w:t>
      </w:r>
      <w:r w:rsidR="001620FE" w:rsidRPr="00104C4A">
        <w:rPr>
          <w:rFonts w:ascii="Arial" w:hAnsi="Arial" w:cs="Arial"/>
        </w:rPr>
        <w:t xml:space="preserve">the context of </w:t>
      </w:r>
      <w:r w:rsidR="00976E21" w:rsidRPr="00104C4A">
        <w:rPr>
          <w:rFonts w:ascii="Arial" w:hAnsi="Arial" w:cs="Arial"/>
        </w:rPr>
        <w:t>a strong family structure, and preservation of the role of leading Qatari families.</w:t>
      </w:r>
    </w:p>
    <w:p w14:paraId="7B14B034" w14:textId="77777777" w:rsidR="001620FE" w:rsidRPr="00104C4A" w:rsidRDefault="00030674" w:rsidP="00104C4A">
      <w:pPr>
        <w:spacing w:line="360" w:lineRule="auto"/>
        <w:rPr>
          <w:rFonts w:ascii="Arial" w:hAnsi="Arial" w:cs="Arial"/>
        </w:rPr>
      </w:pPr>
      <w:r>
        <w:rPr>
          <w:rFonts w:ascii="Arial" w:hAnsi="Arial" w:cs="Arial"/>
        </w:rPr>
        <w:t>2.5</w:t>
      </w:r>
      <w:r w:rsidR="0090676C" w:rsidRPr="00104C4A">
        <w:rPr>
          <w:rFonts w:ascii="Arial" w:hAnsi="Arial" w:cs="Arial"/>
        </w:rPr>
        <w:tab/>
      </w:r>
      <w:r w:rsidR="00F84F8B" w:rsidRPr="00104C4A">
        <w:rPr>
          <w:rFonts w:ascii="Arial" w:hAnsi="Arial" w:cs="Arial"/>
        </w:rPr>
        <w:t>The</w:t>
      </w:r>
      <w:r w:rsidR="009D3680" w:rsidRPr="00104C4A">
        <w:rPr>
          <w:rFonts w:ascii="Arial" w:hAnsi="Arial" w:cs="Arial"/>
        </w:rPr>
        <w:t xml:space="preserve"> first stage of </w:t>
      </w:r>
      <w:r w:rsidR="00976E21" w:rsidRPr="00104C4A">
        <w:rPr>
          <w:rFonts w:ascii="Arial" w:hAnsi="Arial" w:cs="Arial"/>
        </w:rPr>
        <w:t xml:space="preserve">the </w:t>
      </w:r>
      <w:r w:rsidR="009D3680" w:rsidRPr="00104C4A">
        <w:rPr>
          <w:rFonts w:ascii="Arial" w:hAnsi="Arial" w:cs="Arial"/>
        </w:rPr>
        <w:t>QNV</w:t>
      </w:r>
      <w:r w:rsidR="00976E21" w:rsidRPr="00104C4A">
        <w:rPr>
          <w:rFonts w:ascii="Arial" w:hAnsi="Arial" w:cs="Arial"/>
        </w:rPr>
        <w:t xml:space="preserve"> is </w:t>
      </w:r>
      <w:r w:rsidR="001620FE" w:rsidRPr="00104C4A">
        <w:rPr>
          <w:rFonts w:ascii="Arial" w:hAnsi="Arial" w:cs="Arial"/>
        </w:rPr>
        <w:t xml:space="preserve">the </w:t>
      </w:r>
      <w:r w:rsidR="00976E21" w:rsidRPr="00030674">
        <w:rPr>
          <w:rFonts w:ascii="Arial" w:hAnsi="Arial" w:cs="Arial"/>
          <w:i/>
        </w:rPr>
        <w:t>National Development Strategy</w:t>
      </w:r>
      <w:r w:rsidR="00976E21" w:rsidRPr="00104C4A">
        <w:rPr>
          <w:rFonts w:ascii="Arial" w:hAnsi="Arial" w:cs="Arial"/>
        </w:rPr>
        <w:t xml:space="preserve"> </w:t>
      </w:r>
      <w:r w:rsidR="006D75F5" w:rsidRPr="00104C4A">
        <w:rPr>
          <w:rFonts w:ascii="Arial" w:hAnsi="Arial" w:cs="Arial"/>
        </w:rPr>
        <w:t>(NDS</w:t>
      </w:r>
      <w:r w:rsidR="000C4185" w:rsidRPr="00104C4A">
        <w:rPr>
          <w:rFonts w:ascii="Arial" w:hAnsi="Arial" w:cs="Arial"/>
        </w:rPr>
        <w:t>) 2011</w:t>
      </w:r>
      <w:r w:rsidR="00976E21" w:rsidRPr="00104C4A">
        <w:rPr>
          <w:rFonts w:ascii="Arial" w:hAnsi="Arial" w:cs="Arial"/>
        </w:rPr>
        <w:t>–</w:t>
      </w:r>
      <w:r w:rsidR="00BD3CBA" w:rsidRPr="00104C4A">
        <w:rPr>
          <w:rFonts w:ascii="Arial" w:hAnsi="Arial" w:cs="Arial"/>
        </w:rPr>
        <w:t>2016</w:t>
      </w:r>
      <w:r w:rsidR="00F84F8B" w:rsidRPr="00104C4A">
        <w:rPr>
          <w:rFonts w:ascii="Arial" w:hAnsi="Arial" w:cs="Arial"/>
        </w:rPr>
        <w:t>,</w:t>
      </w:r>
      <w:r w:rsidR="00BD3CBA" w:rsidRPr="00104C4A">
        <w:rPr>
          <w:rFonts w:ascii="Arial" w:hAnsi="Arial" w:cs="Arial"/>
        </w:rPr>
        <w:t xml:space="preserve"> which identifies five challenges</w:t>
      </w:r>
      <w:r w:rsidR="00AE6DA4" w:rsidRPr="00104C4A">
        <w:rPr>
          <w:rFonts w:ascii="Arial" w:hAnsi="Arial" w:cs="Arial"/>
        </w:rPr>
        <w:t xml:space="preserve"> for education and training:</w:t>
      </w:r>
    </w:p>
    <w:p w14:paraId="63B8A3A3" w14:textId="77777777" w:rsidR="001620FE" w:rsidRPr="00104C4A" w:rsidRDefault="00BD3CBA" w:rsidP="00104C4A">
      <w:pPr>
        <w:pStyle w:val="ListParagraph"/>
        <w:numPr>
          <w:ilvl w:val="0"/>
          <w:numId w:val="14"/>
        </w:numPr>
        <w:spacing w:line="360" w:lineRule="auto"/>
        <w:ind w:left="714" w:hanging="357"/>
        <w:rPr>
          <w:rFonts w:ascii="Arial" w:hAnsi="Arial" w:cs="Arial"/>
          <w:sz w:val="22"/>
          <w:szCs w:val="22"/>
        </w:rPr>
      </w:pPr>
      <w:proofErr w:type="gramStart"/>
      <w:r w:rsidRPr="00104C4A">
        <w:rPr>
          <w:rFonts w:ascii="Arial" w:hAnsi="Arial" w:cs="Arial"/>
          <w:sz w:val="22"/>
          <w:szCs w:val="22"/>
        </w:rPr>
        <w:t>under</w:t>
      </w:r>
      <w:proofErr w:type="gramEnd"/>
      <w:r w:rsidR="00F84F8B" w:rsidRPr="00104C4A">
        <w:rPr>
          <w:rFonts w:ascii="Arial" w:hAnsi="Arial" w:cs="Arial"/>
          <w:sz w:val="22"/>
          <w:szCs w:val="22"/>
        </w:rPr>
        <w:t>-</w:t>
      </w:r>
      <w:r w:rsidRPr="00104C4A">
        <w:rPr>
          <w:rFonts w:ascii="Arial" w:hAnsi="Arial" w:cs="Arial"/>
          <w:sz w:val="22"/>
          <w:szCs w:val="22"/>
        </w:rPr>
        <w:t xml:space="preserve">achievement in </w:t>
      </w:r>
      <w:proofErr w:type="spellStart"/>
      <w:r w:rsidRPr="00104C4A">
        <w:rPr>
          <w:rFonts w:ascii="Arial" w:hAnsi="Arial" w:cs="Arial"/>
          <w:sz w:val="22"/>
          <w:szCs w:val="22"/>
        </w:rPr>
        <w:t>maths</w:t>
      </w:r>
      <w:proofErr w:type="spellEnd"/>
      <w:r w:rsidRPr="00104C4A">
        <w:rPr>
          <w:rFonts w:ascii="Arial" w:hAnsi="Arial" w:cs="Arial"/>
          <w:sz w:val="22"/>
          <w:szCs w:val="22"/>
        </w:rPr>
        <w:t>, science and English language</w:t>
      </w:r>
    </w:p>
    <w:p w14:paraId="3D6AA205" w14:textId="77777777" w:rsidR="001620FE" w:rsidRPr="00104C4A" w:rsidRDefault="00BD3CBA" w:rsidP="00104C4A">
      <w:pPr>
        <w:pStyle w:val="ListParagraph"/>
        <w:numPr>
          <w:ilvl w:val="0"/>
          <w:numId w:val="14"/>
        </w:numPr>
        <w:spacing w:line="360" w:lineRule="auto"/>
        <w:ind w:left="714" w:hanging="357"/>
        <w:rPr>
          <w:rFonts w:ascii="Arial" w:hAnsi="Arial" w:cs="Arial"/>
          <w:sz w:val="22"/>
          <w:szCs w:val="22"/>
        </w:rPr>
      </w:pPr>
      <w:proofErr w:type="gramStart"/>
      <w:r w:rsidRPr="00104C4A">
        <w:rPr>
          <w:rFonts w:ascii="Arial" w:hAnsi="Arial" w:cs="Arial"/>
          <w:sz w:val="22"/>
          <w:szCs w:val="22"/>
        </w:rPr>
        <w:t>poor</w:t>
      </w:r>
      <w:proofErr w:type="gramEnd"/>
      <w:r w:rsidRPr="00104C4A">
        <w:rPr>
          <w:rFonts w:ascii="Arial" w:hAnsi="Arial" w:cs="Arial"/>
          <w:sz w:val="22"/>
          <w:szCs w:val="22"/>
        </w:rPr>
        <w:t xml:space="preserve"> administration and poor preparation of teachers</w:t>
      </w:r>
    </w:p>
    <w:p w14:paraId="3ED672AF" w14:textId="77777777" w:rsidR="001620FE" w:rsidRPr="00104C4A" w:rsidRDefault="00BD3CBA" w:rsidP="00104C4A">
      <w:pPr>
        <w:pStyle w:val="ListParagraph"/>
        <w:numPr>
          <w:ilvl w:val="0"/>
          <w:numId w:val="14"/>
        </w:numPr>
        <w:spacing w:line="360" w:lineRule="auto"/>
        <w:ind w:left="714" w:hanging="357"/>
        <w:rPr>
          <w:rFonts w:ascii="Arial" w:hAnsi="Arial" w:cs="Arial"/>
          <w:sz w:val="22"/>
          <w:szCs w:val="22"/>
        </w:rPr>
      </w:pPr>
      <w:proofErr w:type="gramStart"/>
      <w:r w:rsidRPr="00104C4A">
        <w:rPr>
          <w:rFonts w:ascii="Arial" w:hAnsi="Arial" w:cs="Arial"/>
          <w:sz w:val="22"/>
          <w:szCs w:val="22"/>
        </w:rPr>
        <w:t>insufficient</w:t>
      </w:r>
      <w:proofErr w:type="gramEnd"/>
      <w:r w:rsidRPr="00104C4A">
        <w:rPr>
          <w:rFonts w:ascii="Arial" w:hAnsi="Arial" w:cs="Arial"/>
          <w:sz w:val="22"/>
          <w:szCs w:val="22"/>
        </w:rPr>
        <w:t xml:space="preserve"> alignment with the labour market</w:t>
      </w:r>
    </w:p>
    <w:p w14:paraId="43FA6762" w14:textId="77777777" w:rsidR="001620FE" w:rsidRPr="00104C4A" w:rsidRDefault="00BD3CBA" w:rsidP="00104C4A">
      <w:pPr>
        <w:pStyle w:val="ListParagraph"/>
        <w:numPr>
          <w:ilvl w:val="0"/>
          <w:numId w:val="14"/>
        </w:numPr>
        <w:spacing w:line="360" w:lineRule="auto"/>
        <w:ind w:left="714" w:hanging="357"/>
        <w:rPr>
          <w:rFonts w:ascii="Arial" w:hAnsi="Arial" w:cs="Arial"/>
          <w:sz w:val="22"/>
          <w:szCs w:val="22"/>
        </w:rPr>
      </w:pPr>
      <w:proofErr w:type="gramStart"/>
      <w:r w:rsidRPr="00104C4A">
        <w:rPr>
          <w:rFonts w:ascii="Arial" w:hAnsi="Arial" w:cs="Arial"/>
          <w:sz w:val="22"/>
          <w:szCs w:val="22"/>
        </w:rPr>
        <w:lastRenderedPageBreak/>
        <w:t>low</w:t>
      </w:r>
      <w:proofErr w:type="gramEnd"/>
      <w:r w:rsidRPr="00104C4A">
        <w:rPr>
          <w:rFonts w:ascii="Arial" w:hAnsi="Arial" w:cs="Arial"/>
          <w:sz w:val="22"/>
          <w:szCs w:val="22"/>
        </w:rPr>
        <w:t xml:space="preserve"> standards in some private schools</w:t>
      </w:r>
    </w:p>
    <w:p w14:paraId="785D0333" w14:textId="77777777" w:rsidR="00104C4A" w:rsidRDefault="00BD3CBA" w:rsidP="00104C4A">
      <w:pPr>
        <w:pStyle w:val="ListParagraph"/>
        <w:numPr>
          <w:ilvl w:val="0"/>
          <w:numId w:val="14"/>
        </w:numPr>
        <w:spacing w:line="360" w:lineRule="auto"/>
        <w:ind w:left="714" w:hanging="357"/>
        <w:rPr>
          <w:rFonts w:ascii="Arial" w:hAnsi="Arial" w:cs="Arial"/>
          <w:sz w:val="22"/>
          <w:szCs w:val="22"/>
        </w:rPr>
      </w:pPr>
      <w:proofErr w:type="gramStart"/>
      <w:r w:rsidRPr="00104C4A">
        <w:rPr>
          <w:rFonts w:ascii="Arial" w:hAnsi="Arial" w:cs="Arial"/>
          <w:sz w:val="22"/>
          <w:szCs w:val="22"/>
        </w:rPr>
        <w:t>inadequate</w:t>
      </w:r>
      <w:proofErr w:type="gramEnd"/>
      <w:r w:rsidRPr="00104C4A">
        <w:rPr>
          <w:rFonts w:ascii="Arial" w:hAnsi="Arial" w:cs="Arial"/>
          <w:sz w:val="22"/>
          <w:szCs w:val="22"/>
        </w:rPr>
        <w:t xml:space="preserve"> pathways beyond secondary level</w:t>
      </w:r>
      <w:r w:rsidR="00AE6DA4" w:rsidRPr="00104C4A">
        <w:rPr>
          <w:rFonts w:ascii="Arial" w:hAnsi="Arial" w:cs="Arial"/>
          <w:sz w:val="22"/>
          <w:szCs w:val="22"/>
        </w:rPr>
        <w:t>.</w:t>
      </w:r>
    </w:p>
    <w:p w14:paraId="2350AB3F" w14:textId="77777777" w:rsidR="00397F39" w:rsidRPr="00397F39" w:rsidRDefault="00397F39" w:rsidP="00397F39">
      <w:pPr>
        <w:spacing w:line="360" w:lineRule="auto"/>
        <w:ind w:left="357"/>
        <w:rPr>
          <w:rFonts w:ascii="Arial" w:hAnsi="Arial" w:cs="Arial"/>
        </w:rPr>
      </w:pPr>
    </w:p>
    <w:p w14:paraId="68C66321" w14:textId="77777777" w:rsidR="006778E5" w:rsidRPr="00104C4A" w:rsidRDefault="004B09C2" w:rsidP="00104C4A">
      <w:pPr>
        <w:spacing w:line="360" w:lineRule="auto"/>
        <w:rPr>
          <w:rFonts w:ascii="Arial" w:hAnsi="Arial" w:cs="Arial"/>
        </w:rPr>
      </w:pPr>
      <w:r w:rsidRPr="00104C4A">
        <w:rPr>
          <w:rFonts w:ascii="Arial" w:hAnsi="Arial" w:cs="Arial"/>
        </w:rPr>
        <w:t>2.7</w:t>
      </w:r>
      <w:r w:rsidR="0090676C" w:rsidRPr="00104C4A">
        <w:rPr>
          <w:rFonts w:ascii="Arial" w:hAnsi="Arial" w:cs="Arial"/>
        </w:rPr>
        <w:tab/>
      </w:r>
      <w:r w:rsidR="00F84F8B" w:rsidRPr="00104C4A">
        <w:rPr>
          <w:rFonts w:ascii="Arial" w:hAnsi="Arial" w:cs="Arial"/>
        </w:rPr>
        <w:t>In response, f</w:t>
      </w:r>
      <w:r w:rsidR="00BD3CBA" w:rsidRPr="00104C4A">
        <w:rPr>
          <w:rFonts w:ascii="Arial" w:hAnsi="Arial" w:cs="Arial"/>
        </w:rPr>
        <w:t>ive programmes</w:t>
      </w:r>
      <w:r w:rsidR="001620FE" w:rsidRPr="00104C4A">
        <w:rPr>
          <w:rFonts w:ascii="Arial" w:hAnsi="Arial" w:cs="Arial"/>
        </w:rPr>
        <w:t xml:space="preserve"> </w:t>
      </w:r>
      <w:r w:rsidR="0090676C" w:rsidRPr="00104C4A">
        <w:rPr>
          <w:rFonts w:ascii="Arial" w:hAnsi="Arial" w:cs="Arial"/>
        </w:rPr>
        <w:t>have been</w:t>
      </w:r>
      <w:r w:rsidR="001620FE" w:rsidRPr="00104C4A">
        <w:rPr>
          <w:rFonts w:ascii="Arial" w:hAnsi="Arial" w:cs="Arial"/>
        </w:rPr>
        <w:t xml:space="preserve"> </w:t>
      </w:r>
      <w:r w:rsidR="000658B4" w:rsidRPr="00104C4A">
        <w:rPr>
          <w:rFonts w:ascii="Arial" w:hAnsi="Arial" w:cs="Arial"/>
        </w:rPr>
        <w:t>established</w:t>
      </w:r>
      <w:r w:rsidR="00F84F8B" w:rsidRPr="00104C4A">
        <w:rPr>
          <w:rFonts w:ascii="Arial" w:hAnsi="Arial" w:cs="Arial"/>
        </w:rPr>
        <w:t>:</w:t>
      </w:r>
    </w:p>
    <w:p w14:paraId="1DD5E1A0" w14:textId="77777777" w:rsidR="006778E5" w:rsidRPr="00104C4A" w:rsidRDefault="002D1FEF" w:rsidP="00104C4A">
      <w:pPr>
        <w:pStyle w:val="ListParagraph"/>
        <w:numPr>
          <w:ilvl w:val="0"/>
          <w:numId w:val="16"/>
        </w:numPr>
        <w:spacing w:line="360" w:lineRule="auto"/>
        <w:rPr>
          <w:rFonts w:ascii="Arial" w:hAnsi="Arial" w:cs="Arial"/>
          <w:sz w:val="22"/>
          <w:szCs w:val="22"/>
        </w:rPr>
      </w:pPr>
      <w:proofErr w:type="gramStart"/>
      <w:r>
        <w:rPr>
          <w:rFonts w:ascii="Arial" w:hAnsi="Arial" w:cs="Arial"/>
          <w:sz w:val="22"/>
          <w:szCs w:val="22"/>
        </w:rPr>
        <w:t>core</w:t>
      </w:r>
      <w:proofErr w:type="gramEnd"/>
      <w:r>
        <w:rPr>
          <w:rFonts w:ascii="Arial" w:hAnsi="Arial" w:cs="Arial"/>
          <w:sz w:val="22"/>
          <w:szCs w:val="22"/>
        </w:rPr>
        <w:t xml:space="preserve"> and cross-</w:t>
      </w:r>
      <w:r w:rsidR="00BD3CBA" w:rsidRPr="00104C4A">
        <w:rPr>
          <w:rFonts w:ascii="Arial" w:hAnsi="Arial" w:cs="Arial"/>
          <w:sz w:val="22"/>
          <w:szCs w:val="22"/>
        </w:rPr>
        <w:t>cutting education and training</w:t>
      </w:r>
    </w:p>
    <w:p w14:paraId="313D7B89" w14:textId="77777777" w:rsidR="006778E5" w:rsidRPr="00104C4A" w:rsidRDefault="00030674" w:rsidP="00104C4A">
      <w:pPr>
        <w:pStyle w:val="ListParagraph"/>
        <w:numPr>
          <w:ilvl w:val="0"/>
          <w:numId w:val="16"/>
        </w:numPr>
        <w:spacing w:line="360" w:lineRule="auto"/>
        <w:rPr>
          <w:rFonts w:ascii="Arial" w:hAnsi="Arial" w:cs="Arial"/>
          <w:sz w:val="22"/>
          <w:szCs w:val="22"/>
        </w:rPr>
      </w:pPr>
      <w:proofErr w:type="gramStart"/>
      <w:r>
        <w:rPr>
          <w:rFonts w:ascii="Arial" w:hAnsi="Arial" w:cs="Arial"/>
          <w:sz w:val="22"/>
          <w:szCs w:val="22"/>
        </w:rPr>
        <w:t>improving</w:t>
      </w:r>
      <w:proofErr w:type="gramEnd"/>
      <w:r>
        <w:rPr>
          <w:rFonts w:ascii="Arial" w:hAnsi="Arial" w:cs="Arial"/>
          <w:sz w:val="22"/>
          <w:szCs w:val="22"/>
        </w:rPr>
        <w:t xml:space="preserve"> K–</w:t>
      </w:r>
      <w:r w:rsidR="00BD3CBA" w:rsidRPr="00104C4A">
        <w:rPr>
          <w:rFonts w:ascii="Arial" w:hAnsi="Arial" w:cs="Arial"/>
          <w:sz w:val="22"/>
          <w:szCs w:val="22"/>
        </w:rPr>
        <w:t>12 general education</w:t>
      </w:r>
    </w:p>
    <w:p w14:paraId="1EB90A64" w14:textId="77777777" w:rsidR="006778E5" w:rsidRPr="00104C4A" w:rsidRDefault="00BD3CBA" w:rsidP="00104C4A">
      <w:pPr>
        <w:pStyle w:val="ListParagraph"/>
        <w:numPr>
          <w:ilvl w:val="0"/>
          <w:numId w:val="16"/>
        </w:numPr>
        <w:spacing w:line="360" w:lineRule="auto"/>
        <w:rPr>
          <w:rFonts w:ascii="Arial" w:hAnsi="Arial" w:cs="Arial"/>
          <w:sz w:val="22"/>
          <w:szCs w:val="22"/>
        </w:rPr>
      </w:pPr>
      <w:proofErr w:type="gramStart"/>
      <w:r w:rsidRPr="00104C4A">
        <w:rPr>
          <w:rFonts w:ascii="Arial" w:hAnsi="Arial" w:cs="Arial"/>
          <w:sz w:val="22"/>
          <w:szCs w:val="22"/>
        </w:rPr>
        <w:t>improving</w:t>
      </w:r>
      <w:proofErr w:type="gramEnd"/>
      <w:r w:rsidRPr="00104C4A">
        <w:rPr>
          <w:rFonts w:ascii="Arial" w:hAnsi="Arial" w:cs="Arial"/>
          <w:sz w:val="22"/>
          <w:szCs w:val="22"/>
        </w:rPr>
        <w:t xml:space="preserve"> higher education</w:t>
      </w:r>
    </w:p>
    <w:p w14:paraId="3BD06D14" w14:textId="77777777" w:rsidR="006778E5" w:rsidRPr="00104C4A" w:rsidRDefault="00BD3CBA" w:rsidP="00104C4A">
      <w:pPr>
        <w:pStyle w:val="ListParagraph"/>
        <w:numPr>
          <w:ilvl w:val="0"/>
          <w:numId w:val="16"/>
        </w:numPr>
        <w:spacing w:line="360" w:lineRule="auto"/>
        <w:rPr>
          <w:rFonts w:ascii="Arial" w:hAnsi="Arial" w:cs="Arial"/>
          <w:sz w:val="22"/>
          <w:szCs w:val="22"/>
        </w:rPr>
      </w:pPr>
      <w:proofErr w:type="gramStart"/>
      <w:r w:rsidRPr="00104C4A">
        <w:rPr>
          <w:rFonts w:ascii="Arial" w:hAnsi="Arial" w:cs="Arial"/>
          <w:sz w:val="22"/>
          <w:szCs w:val="22"/>
        </w:rPr>
        <w:t>strengthening</w:t>
      </w:r>
      <w:proofErr w:type="gramEnd"/>
      <w:r w:rsidRPr="00104C4A">
        <w:rPr>
          <w:rFonts w:ascii="Arial" w:hAnsi="Arial" w:cs="Arial"/>
          <w:sz w:val="22"/>
          <w:szCs w:val="22"/>
        </w:rPr>
        <w:t xml:space="preserve"> technical and vocational education and training</w:t>
      </w:r>
    </w:p>
    <w:p w14:paraId="45F56E6F" w14:textId="77777777" w:rsidR="0090676C" w:rsidRPr="00104C4A" w:rsidRDefault="00BD3CBA" w:rsidP="00104C4A">
      <w:pPr>
        <w:pStyle w:val="ListParagraph"/>
        <w:numPr>
          <w:ilvl w:val="0"/>
          <w:numId w:val="16"/>
        </w:numPr>
        <w:spacing w:line="360" w:lineRule="auto"/>
        <w:rPr>
          <w:rFonts w:ascii="Arial" w:hAnsi="Arial" w:cs="Arial"/>
          <w:sz w:val="22"/>
          <w:szCs w:val="22"/>
        </w:rPr>
      </w:pPr>
      <w:proofErr w:type="gramStart"/>
      <w:r w:rsidRPr="00104C4A">
        <w:rPr>
          <w:rFonts w:ascii="Arial" w:hAnsi="Arial" w:cs="Arial"/>
          <w:sz w:val="22"/>
          <w:szCs w:val="22"/>
        </w:rPr>
        <w:t>enhancing</w:t>
      </w:r>
      <w:proofErr w:type="gramEnd"/>
      <w:r w:rsidRPr="00104C4A">
        <w:rPr>
          <w:rFonts w:ascii="Arial" w:hAnsi="Arial" w:cs="Arial"/>
          <w:sz w:val="22"/>
          <w:szCs w:val="22"/>
        </w:rPr>
        <w:t xml:space="preserve"> scientific research</w:t>
      </w:r>
      <w:r w:rsidR="00AE6DA4" w:rsidRPr="00104C4A">
        <w:rPr>
          <w:rFonts w:ascii="Arial" w:hAnsi="Arial" w:cs="Arial"/>
          <w:sz w:val="22"/>
          <w:szCs w:val="22"/>
        </w:rPr>
        <w:t xml:space="preserve">. </w:t>
      </w:r>
    </w:p>
    <w:p w14:paraId="739A6DD1" w14:textId="77777777" w:rsidR="00397F39" w:rsidRDefault="00397F39" w:rsidP="004335AE">
      <w:pPr>
        <w:spacing w:line="360" w:lineRule="auto"/>
        <w:rPr>
          <w:rFonts w:ascii="Arial" w:hAnsi="Arial" w:cs="Arial"/>
        </w:rPr>
      </w:pPr>
    </w:p>
    <w:p w14:paraId="0673CE6F" w14:textId="77777777" w:rsidR="004335AE" w:rsidRDefault="004B09C2" w:rsidP="004335AE">
      <w:pPr>
        <w:spacing w:line="360" w:lineRule="auto"/>
        <w:rPr>
          <w:rFonts w:ascii="Arial" w:hAnsi="Arial" w:cs="Arial"/>
        </w:rPr>
      </w:pPr>
      <w:r w:rsidRPr="00104C4A">
        <w:rPr>
          <w:rFonts w:ascii="Arial" w:hAnsi="Arial" w:cs="Arial"/>
        </w:rPr>
        <w:t>2.8</w:t>
      </w:r>
      <w:r w:rsidRPr="00104C4A">
        <w:rPr>
          <w:rFonts w:ascii="Arial" w:hAnsi="Arial" w:cs="Arial"/>
        </w:rPr>
        <w:tab/>
      </w:r>
      <w:r w:rsidR="009E1CAA" w:rsidRPr="00104C4A">
        <w:rPr>
          <w:rFonts w:ascii="Arial" w:hAnsi="Arial" w:cs="Arial"/>
        </w:rPr>
        <w:t xml:space="preserve">These </w:t>
      </w:r>
      <w:r w:rsidR="0090676C" w:rsidRPr="00104C4A">
        <w:rPr>
          <w:rFonts w:ascii="Arial" w:hAnsi="Arial" w:cs="Arial"/>
        </w:rPr>
        <w:t>have been</w:t>
      </w:r>
      <w:r w:rsidR="002D1FEF">
        <w:rPr>
          <w:rFonts w:ascii="Arial" w:hAnsi="Arial" w:cs="Arial"/>
        </w:rPr>
        <w:t xml:space="preserve"> further split in</w:t>
      </w:r>
      <w:r w:rsidR="009E1CAA" w:rsidRPr="00104C4A">
        <w:rPr>
          <w:rFonts w:ascii="Arial" w:hAnsi="Arial" w:cs="Arial"/>
        </w:rPr>
        <w:t xml:space="preserve">to </w:t>
      </w:r>
      <w:r w:rsidR="00BD3CBA" w:rsidRPr="00104C4A">
        <w:rPr>
          <w:rFonts w:ascii="Arial" w:hAnsi="Arial" w:cs="Arial"/>
        </w:rPr>
        <w:t>21 key outcomes</w:t>
      </w:r>
      <w:r w:rsidR="009E1CAA" w:rsidRPr="00104C4A">
        <w:rPr>
          <w:rFonts w:ascii="Arial" w:hAnsi="Arial" w:cs="Arial"/>
        </w:rPr>
        <w:t xml:space="preserve">. </w:t>
      </w:r>
      <w:r w:rsidR="0090676C" w:rsidRPr="00104C4A">
        <w:rPr>
          <w:rFonts w:ascii="Arial" w:hAnsi="Arial" w:cs="Arial"/>
        </w:rPr>
        <w:t xml:space="preserve"> </w:t>
      </w:r>
      <w:r w:rsidR="00F84F8B" w:rsidRPr="00104C4A">
        <w:rPr>
          <w:rFonts w:ascii="Arial" w:hAnsi="Arial" w:cs="Arial"/>
        </w:rPr>
        <w:t>Of relevance to this project, Outcome 8 calls for an NQF</w:t>
      </w:r>
      <w:proofErr w:type="gramStart"/>
      <w:r w:rsidR="00F84F8B" w:rsidRPr="00104C4A">
        <w:rPr>
          <w:rFonts w:ascii="Arial" w:hAnsi="Arial" w:cs="Arial"/>
        </w:rPr>
        <w:t>;</w:t>
      </w:r>
      <w:proofErr w:type="gramEnd"/>
      <w:r w:rsidR="009E1CAA" w:rsidRPr="00104C4A">
        <w:rPr>
          <w:rFonts w:ascii="Arial" w:hAnsi="Arial" w:cs="Arial"/>
        </w:rPr>
        <w:t xml:space="preserve"> an oversight </w:t>
      </w:r>
      <w:r w:rsidR="00F84F8B" w:rsidRPr="00104C4A">
        <w:rPr>
          <w:rFonts w:ascii="Arial" w:hAnsi="Arial" w:cs="Arial"/>
        </w:rPr>
        <w:t>body for occupational standards</w:t>
      </w:r>
      <w:r w:rsidR="009E1CAA" w:rsidRPr="00104C4A">
        <w:rPr>
          <w:rFonts w:ascii="Arial" w:hAnsi="Arial" w:cs="Arial"/>
        </w:rPr>
        <w:t xml:space="preserve"> and the creation of new pathways in tertiary education. </w:t>
      </w:r>
      <w:r w:rsidR="0090676C" w:rsidRPr="00104C4A">
        <w:rPr>
          <w:rFonts w:ascii="Arial" w:hAnsi="Arial" w:cs="Arial"/>
        </w:rPr>
        <w:t xml:space="preserve"> Outcome 9 discus</w:t>
      </w:r>
      <w:r w:rsidR="009E1CAA" w:rsidRPr="00104C4A">
        <w:rPr>
          <w:rFonts w:ascii="Arial" w:hAnsi="Arial" w:cs="Arial"/>
        </w:rPr>
        <w:t xml:space="preserve">ses institutional </w:t>
      </w:r>
      <w:r w:rsidR="000C4185" w:rsidRPr="00104C4A">
        <w:rPr>
          <w:rFonts w:ascii="Arial" w:hAnsi="Arial" w:cs="Arial"/>
        </w:rPr>
        <w:t>capacity</w:t>
      </w:r>
      <w:r w:rsidR="009E1CAA" w:rsidRPr="00104C4A">
        <w:rPr>
          <w:rFonts w:ascii="Arial" w:hAnsi="Arial" w:cs="Arial"/>
        </w:rPr>
        <w:t xml:space="preserve"> to improve quality.</w:t>
      </w:r>
      <w:r w:rsidRPr="00104C4A">
        <w:rPr>
          <w:rFonts w:ascii="Arial" w:hAnsi="Arial" w:cs="Arial"/>
        </w:rPr>
        <w:t xml:space="preserve"> </w:t>
      </w:r>
      <w:r w:rsidR="009E1CAA" w:rsidRPr="00104C4A">
        <w:rPr>
          <w:rFonts w:ascii="Arial" w:hAnsi="Arial" w:cs="Arial"/>
        </w:rPr>
        <w:t xml:space="preserve"> Outcome 18 calls for an organisational model to support TVET</w:t>
      </w:r>
      <w:r w:rsidR="00397F39">
        <w:rPr>
          <w:rFonts w:ascii="Arial" w:hAnsi="Arial" w:cs="Arial"/>
        </w:rPr>
        <w:t xml:space="preserve"> and</w:t>
      </w:r>
      <w:r w:rsidR="00F84F8B" w:rsidRPr="00104C4A">
        <w:rPr>
          <w:rFonts w:ascii="Arial" w:hAnsi="Arial" w:cs="Arial"/>
        </w:rPr>
        <w:t xml:space="preserve"> Outcome</w:t>
      </w:r>
      <w:r w:rsidR="00FD0AD0" w:rsidRPr="00104C4A">
        <w:rPr>
          <w:rFonts w:ascii="Arial" w:hAnsi="Arial" w:cs="Arial"/>
        </w:rPr>
        <w:t xml:space="preserve"> 19 for </w:t>
      </w:r>
      <w:r w:rsidR="00030674">
        <w:rPr>
          <w:rFonts w:ascii="Arial" w:hAnsi="Arial" w:cs="Arial"/>
        </w:rPr>
        <w:t xml:space="preserve">the </w:t>
      </w:r>
      <w:r w:rsidR="00FD0AD0" w:rsidRPr="00104C4A">
        <w:rPr>
          <w:rFonts w:ascii="Arial" w:hAnsi="Arial" w:cs="Arial"/>
        </w:rPr>
        <w:t xml:space="preserve">alignment </w:t>
      </w:r>
      <w:r w:rsidR="00030674">
        <w:rPr>
          <w:rFonts w:ascii="Arial" w:hAnsi="Arial" w:cs="Arial"/>
        </w:rPr>
        <w:t xml:space="preserve">of education </w:t>
      </w:r>
      <w:r w:rsidR="00FD0AD0" w:rsidRPr="00104C4A">
        <w:rPr>
          <w:rFonts w:ascii="Arial" w:hAnsi="Arial" w:cs="Arial"/>
        </w:rPr>
        <w:t>to la</w:t>
      </w:r>
      <w:r w:rsidR="00397F39">
        <w:rPr>
          <w:rFonts w:ascii="Arial" w:hAnsi="Arial" w:cs="Arial"/>
        </w:rPr>
        <w:t xml:space="preserve">bour market and societal needs.  </w:t>
      </w:r>
      <w:r w:rsidR="00754F46" w:rsidRPr="00104C4A">
        <w:rPr>
          <w:rFonts w:ascii="Arial" w:hAnsi="Arial" w:cs="Arial"/>
        </w:rPr>
        <w:t>Each of these has a detailed strategic plan for imp</w:t>
      </w:r>
      <w:r w:rsidR="00526E0D">
        <w:rPr>
          <w:rFonts w:ascii="Arial" w:hAnsi="Arial" w:cs="Arial"/>
        </w:rPr>
        <w:t>lementation and monitoring 2012–</w:t>
      </w:r>
      <w:r w:rsidR="00754F46" w:rsidRPr="00104C4A">
        <w:rPr>
          <w:rFonts w:ascii="Arial" w:hAnsi="Arial" w:cs="Arial"/>
        </w:rPr>
        <w:t>2016.</w:t>
      </w:r>
    </w:p>
    <w:p w14:paraId="23C33432" w14:textId="77777777" w:rsidR="00307F48" w:rsidRDefault="005820D9" w:rsidP="004335AE">
      <w:pPr>
        <w:spacing w:line="360" w:lineRule="auto"/>
        <w:rPr>
          <w:rFonts w:ascii="Arial" w:hAnsi="Arial" w:cs="Arial"/>
        </w:rPr>
      </w:pPr>
      <w:r w:rsidRPr="004335AE">
        <w:rPr>
          <w:rFonts w:ascii="Arial" w:hAnsi="Arial" w:cs="Arial"/>
        </w:rPr>
        <w:t>2.9</w:t>
      </w:r>
      <w:r w:rsidRPr="004335AE">
        <w:rPr>
          <w:rFonts w:ascii="Arial" w:hAnsi="Arial" w:cs="Arial"/>
        </w:rPr>
        <w:tab/>
      </w:r>
      <w:r w:rsidR="001A7BF7">
        <w:rPr>
          <w:rFonts w:ascii="Arial" w:hAnsi="Arial" w:cs="Arial"/>
        </w:rPr>
        <w:t>The Qatar Government, through its Supreme Education Council (SEC)</w:t>
      </w:r>
      <w:r w:rsidR="003E2705">
        <w:rPr>
          <w:rFonts w:ascii="Arial" w:hAnsi="Arial" w:cs="Arial"/>
        </w:rPr>
        <w:t>,</w:t>
      </w:r>
      <w:r w:rsidR="001A7BF7">
        <w:rPr>
          <w:rFonts w:ascii="Arial" w:hAnsi="Arial" w:cs="Arial"/>
        </w:rPr>
        <w:t xml:space="preserve"> </w:t>
      </w:r>
      <w:r w:rsidR="00307F48" w:rsidRPr="00307F48">
        <w:rPr>
          <w:rFonts w:ascii="Arial" w:hAnsi="Arial" w:cs="Arial"/>
        </w:rPr>
        <w:t xml:space="preserve">sees the proposed </w:t>
      </w:r>
      <w:r w:rsidR="004335AE" w:rsidRPr="00307F48">
        <w:rPr>
          <w:rFonts w:ascii="Arial" w:hAnsi="Arial" w:cs="Arial"/>
        </w:rPr>
        <w:t xml:space="preserve">NQF </w:t>
      </w:r>
      <w:r w:rsidR="001A7BF7">
        <w:rPr>
          <w:rFonts w:ascii="Arial" w:hAnsi="Arial" w:cs="Arial"/>
        </w:rPr>
        <w:t>as aligning (tertiary) education and training with l</w:t>
      </w:r>
      <w:r w:rsidR="00307F48" w:rsidRPr="00307F48">
        <w:rPr>
          <w:rFonts w:ascii="Arial" w:hAnsi="Arial" w:cs="Arial"/>
        </w:rPr>
        <w:t>abo</w:t>
      </w:r>
      <w:r w:rsidR="001A7BF7">
        <w:rPr>
          <w:rFonts w:ascii="Arial" w:hAnsi="Arial" w:cs="Arial"/>
        </w:rPr>
        <w:t>ur market needs, enabling alternative pathways to tertiary e</w:t>
      </w:r>
      <w:r w:rsidR="00307F48" w:rsidRPr="00307F48">
        <w:rPr>
          <w:rFonts w:ascii="Arial" w:hAnsi="Arial" w:cs="Arial"/>
        </w:rPr>
        <w:t>ducation</w:t>
      </w:r>
      <w:r w:rsidR="003E2705">
        <w:rPr>
          <w:rFonts w:ascii="Arial" w:hAnsi="Arial" w:cs="Arial"/>
        </w:rPr>
        <w:t xml:space="preserve"> and the labour market</w:t>
      </w:r>
      <w:r w:rsidR="00307F48" w:rsidRPr="00307F48">
        <w:rPr>
          <w:rFonts w:ascii="Arial" w:hAnsi="Arial" w:cs="Arial"/>
        </w:rPr>
        <w:t xml:space="preserve"> </w:t>
      </w:r>
      <w:r w:rsidR="001A7BF7">
        <w:rPr>
          <w:rFonts w:ascii="Arial" w:hAnsi="Arial" w:cs="Arial"/>
        </w:rPr>
        <w:t>to be developed and implemented, together with the establishment of occupational standards for relevant professions in Qatar (SEC, 2012</w:t>
      </w:r>
      <w:r w:rsidR="00307F48" w:rsidRPr="00307F48">
        <w:rPr>
          <w:rFonts w:ascii="Arial" w:hAnsi="Arial" w:cs="Arial"/>
        </w:rPr>
        <w:t>).</w:t>
      </w:r>
      <w:r w:rsidR="001A7BF7">
        <w:rPr>
          <w:rFonts w:ascii="Arial" w:hAnsi="Arial" w:cs="Arial"/>
        </w:rPr>
        <w:t xml:space="preserve">  Central to this will be the </w:t>
      </w:r>
      <w:r w:rsidR="003E2705">
        <w:rPr>
          <w:rFonts w:ascii="Arial" w:hAnsi="Arial" w:cs="Arial"/>
        </w:rPr>
        <w:t>creation</w:t>
      </w:r>
      <w:r w:rsidR="001A7BF7">
        <w:rPr>
          <w:rFonts w:ascii="Arial" w:hAnsi="Arial" w:cs="Arial"/>
        </w:rPr>
        <w:t xml:space="preserve"> of a National Qualifications Authority to oversee the national framework</w:t>
      </w:r>
      <w:r w:rsidR="003E2705">
        <w:rPr>
          <w:rFonts w:ascii="Arial" w:hAnsi="Arial" w:cs="Arial"/>
        </w:rPr>
        <w:t>.</w:t>
      </w:r>
    </w:p>
    <w:p w14:paraId="12B61AAA" w14:textId="77777777" w:rsidR="004335AE" w:rsidRDefault="003E2705" w:rsidP="003E2705">
      <w:pPr>
        <w:spacing w:line="360" w:lineRule="auto"/>
        <w:rPr>
          <w:rFonts w:ascii="Arial" w:eastAsiaTheme="minorHAnsi" w:hAnsi="Arial" w:cs="Arial"/>
        </w:rPr>
      </w:pPr>
      <w:r>
        <w:rPr>
          <w:rFonts w:ascii="Arial" w:hAnsi="Arial" w:cs="Arial"/>
        </w:rPr>
        <w:t xml:space="preserve">2.10 </w:t>
      </w:r>
      <w:r>
        <w:rPr>
          <w:rFonts w:ascii="Arial" w:hAnsi="Arial" w:cs="Arial"/>
        </w:rPr>
        <w:tab/>
        <w:t xml:space="preserve">As part of this work, it is anticipated that an NQF will </w:t>
      </w:r>
      <w:r w:rsidR="004335AE" w:rsidRPr="0047556B">
        <w:rPr>
          <w:rFonts w:ascii="Arial" w:eastAsiaTheme="minorHAnsi" w:hAnsi="Arial" w:cs="Arial"/>
        </w:rPr>
        <w:t xml:space="preserve">enable stakeholders, educators, employers and individuals to compare the levels of qualifications from different countries and different </w:t>
      </w:r>
      <w:r w:rsidR="002D1FEF">
        <w:rPr>
          <w:rFonts w:ascii="Arial" w:eastAsiaTheme="minorHAnsi" w:hAnsi="Arial" w:cs="Arial"/>
        </w:rPr>
        <w:t>parts of the education and training system</w:t>
      </w:r>
      <w:r w:rsidR="004335AE" w:rsidRPr="0047556B">
        <w:rPr>
          <w:rFonts w:ascii="Arial" w:eastAsiaTheme="minorHAnsi" w:hAnsi="Arial" w:cs="Arial"/>
        </w:rPr>
        <w:t xml:space="preserve"> </w:t>
      </w:r>
      <w:r w:rsidR="00F2004D">
        <w:rPr>
          <w:rFonts w:ascii="Arial" w:eastAsiaTheme="minorHAnsi" w:hAnsi="Arial" w:cs="Arial"/>
        </w:rPr>
        <w:t xml:space="preserve">in Qatar </w:t>
      </w:r>
      <w:r w:rsidR="004335AE" w:rsidRPr="0047556B">
        <w:rPr>
          <w:rFonts w:ascii="Arial" w:eastAsiaTheme="minorHAnsi" w:hAnsi="Arial" w:cs="Arial"/>
        </w:rPr>
        <w:t xml:space="preserve">and </w:t>
      </w:r>
      <w:r w:rsidR="0047556B" w:rsidRPr="0047556B">
        <w:rPr>
          <w:rFonts w:ascii="Arial" w:eastAsiaTheme="minorHAnsi" w:hAnsi="Arial" w:cs="Arial"/>
        </w:rPr>
        <w:t>also to provide a basis for the development of Qatari vocational qualifications</w:t>
      </w:r>
      <w:r>
        <w:rPr>
          <w:rFonts w:ascii="Arial" w:eastAsiaTheme="minorHAnsi" w:hAnsi="Arial" w:cs="Arial"/>
        </w:rPr>
        <w:t>.</w:t>
      </w:r>
    </w:p>
    <w:p w14:paraId="6F299D95" w14:textId="77777777" w:rsidR="003E2705" w:rsidRPr="003E2705" w:rsidRDefault="003E2705" w:rsidP="003E2705">
      <w:pPr>
        <w:spacing w:line="360" w:lineRule="auto"/>
        <w:rPr>
          <w:rFonts w:ascii="Arial" w:hAnsi="Arial" w:cs="Arial"/>
        </w:rPr>
      </w:pPr>
      <w:r>
        <w:rPr>
          <w:rFonts w:ascii="Arial" w:eastAsiaTheme="minorHAnsi" w:hAnsi="Arial" w:cs="Arial"/>
        </w:rPr>
        <w:t>2.11</w:t>
      </w:r>
      <w:r>
        <w:rPr>
          <w:rFonts w:ascii="Arial" w:eastAsiaTheme="minorHAnsi" w:hAnsi="Arial" w:cs="Arial"/>
        </w:rPr>
        <w:tab/>
        <w:t>While the main early focus of attention will be the technical and vocational aspect</w:t>
      </w:r>
      <w:r w:rsidR="002D1FEF">
        <w:rPr>
          <w:rFonts w:ascii="Arial" w:eastAsiaTheme="minorHAnsi" w:hAnsi="Arial" w:cs="Arial"/>
        </w:rPr>
        <w:t>s</w:t>
      </w:r>
      <w:r>
        <w:rPr>
          <w:rFonts w:ascii="Arial" w:eastAsiaTheme="minorHAnsi" w:hAnsi="Arial" w:cs="Arial"/>
        </w:rPr>
        <w:t xml:space="preserve"> of education and training, SEC has made it clear that the NQF will not be confined to these qualifications, opening the door to the establishment of a comprehensive system that can be used as a ‘standards’ reference point for </w:t>
      </w:r>
      <w:r w:rsidR="00A90F54">
        <w:rPr>
          <w:rFonts w:ascii="Arial" w:eastAsiaTheme="minorHAnsi" w:hAnsi="Arial" w:cs="Arial"/>
        </w:rPr>
        <w:t xml:space="preserve">vocational education, work-based training and general education involving both </w:t>
      </w:r>
      <w:r w:rsidR="00397F39">
        <w:rPr>
          <w:rFonts w:ascii="Arial" w:eastAsiaTheme="minorHAnsi" w:hAnsi="Arial" w:cs="Arial"/>
        </w:rPr>
        <w:t xml:space="preserve">schools and other providers </w:t>
      </w:r>
      <w:r w:rsidR="00F2004D">
        <w:rPr>
          <w:rFonts w:ascii="Arial" w:eastAsiaTheme="minorHAnsi" w:hAnsi="Arial" w:cs="Arial"/>
        </w:rPr>
        <w:t xml:space="preserve">offering </w:t>
      </w:r>
      <w:proofErr w:type="spellStart"/>
      <w:r w:rsidR="00397F39">
        <w:rPr>
          <w:rFonts w:ascii="Arial" w:eastAsiaTheme="minorHAnsi" w:hAnsi="Arial" w:cs="Arial"/>
        </w:rPr>
        <w:t>routeways</w:t>
      </w:r>
      <w:proofErr w:type="spellEnd"/>
      <w:r w:rsidR="00397F39">
        <w:rPr>
          <w:rFonts w:ascii="Arial" w:eastAsiaTheme="minorHAnsi" w:hAnsi="Arial" w:cs="Arial"/>
        </w:rPr>
        <w:t xml:space="preserve"> through secondary/upper secondary education.</w:t>
      </w:r>
    </w:p>
    <w:p w14:paraId="2A8F5551" w14:textId="77777777" w:rsidR="003E2705" w:rsidRPr="003E2705" w:rsidRDefault="003E2705" w:rsidP="00104C4A">
      <w:pPr>
        <w:spacing w:line="360" w:lineRule="auto"/>
        <w:rPr>
          <w:rFonts w:ascii="Arial" w:hAnsi="Arial" w:cs="Arial"/>
        </w:rPr>
      </w:pPr>
      <w:r w:rsidRPr="003E2705">
        <w:rPr>
          <w:rFonts w:ascii="Arial" w:hAnsi="Arial" w:cs="Arial"/>
        </w:rPr>
        <w:lastRenderedPageBreak/>
        <w:t>2.12</w:t>
      </w:r>
      <w:r w:rsidRPr="003E2705">
        <w:rPr>
          <w:rFonts w:ascii="Arial" w:hAnsi="Arial" w:cs="Arial"/>
        </w:rPr>
        <w:tab/>
        <w:t>It is envisaged that the work to establish the NQF will proceed through a number of stages:</w:t>
      </w:r>
    </w:p>
    <w:p w14:paraId="57C8C563" w14:textId="77777777" w:rsidR="003E2705" w:rsidRPr="003E2705" w:rsidRDefault="003E2705" w:rsidP="003E2705">
      <w:pPr>
        <w:pStyle w:val="ListParagraph"/>
        <w:numPr>
          <w:ilvl w:val="0"/>
          <w:numId w:val="28"/>
        </w:numPr>
        <w:spacing w:line="360" w:lineRule="auto"/>
        <w:ind w:left="714" w:hanging="357"/>
        <w:rPr>
          <w:rFonts w:ascii="Arial" w:hAnsi="Arial" w:cs="Arial"/>
          <w:sz w:val="22"/>
          <w:szCs w:val="22"/>
        </w:rPr>
      </w:pPr>
      <w:proofErr w:type="gramStart"/>
      <w:r w:rsidRPr="003E2705">
        <w:rPr>
          <w:rFonts w:ascii="Arial" w:hAnsi="Arial" w:cs="Arial"/>
          <w:sz w:val="22"/>
          <w:szCs w:val="22"/>
        </w:rPr>
        <w:t>a</w:t>
      </w:r>
      <w:proofErr w:type="gramEnd"/>
      <w:r w:rsidRPr="003E2705">
        <w:rPr>
          <w:rFonts w:ascii="Arial" w:hAnsi="Arial" w:cs="Arial"/>
          <w:sz w:val="22"/>
          <w:szCs w:val="22"/>
        </w:rPr>
        <w:t xml:space="preserve"> review of best international practices including those from GCC</w:t>
      </w:r>
      <w:r w:rsidR="00A90F54">
        <w:rPr>
          <w:rFonts w:ascii="Arial" w:hAnsi="Arial" w:cs="Arial"/>
          <w:sz w:val="22"/>
          <w:szCs w:val="22"/>
        </w:rPr>
        <w:t xml:space="preserve"> states</w:t>
      </w:r>
    </w:p>
    <w:p w14:paraId="4C495350" w14:textId="77777777" w:rsidR="003E2705" w:rsidRPr="003E2705" w:rsidRDefault="003E2705" w:rsidP="003E2705">
      <w:pPr>
        <w:pStyle w:val="ListParagraph"/>
        <w:numPr>
          <w:ilvl w:val="0"/>
          <w:numId w:val="28"/>
        </w:numPr>
        <w:spacing w:line="360" w:lineRule="auto"/>
        <w:ind w:left="714" w:hanging="357"/>
        <w:rPr>
          <w:rFonts w:ascii="Arial" w:hAnsi="Arial" w:cs="Arial"/>
          <w:sz w:val="22"/>
          <w:szCs w:val="22"/>
        </w:rPr>
      </w:pPr>
      <w:proofErr w:type="gramStart"/>
      <w:r w:rsidRPr="003E2705">
        <w:rPr>
          <w:rFonts w:ascii="Arial" w:hAnsi="Arial" w:cs="Arial"/>
          <w:sz w:val="22"/>
          <w:szCs w:val="22"/>
        </w:rPr>
        <w:t>consultation</w:t>
      </w:r>
      <w:proofErr w:type="gramEnd"/>
      <w:r w:rsidRPr="003E2705">
        <w:rPr>
          <w:rFonts w:ascii="Arial" w:hAnsi="Arial" w:cs="Arial"/>
          <w:sz w:val="22"/>
          <w:szCs w:val="22"/>
        </w:rPr>
        <w:t xml:space="preserve"> with stakeholders around the findings and discussion of options for reform</w:t>
      </w:r>
    </w:p>
    <w:p w14:paraId="340DF091" w14:textId="77777777" w:rsidR="003E2705" w:rsidRPr="003E2705" w:rsidRDefault="003E2705" w:rsidP="003E2705">
      <w:pPr>
        <w:pStyle w:val="ListParagraph"/>
        <w:numPr>
          <w:ilvl w:val="0"/>
          <w:numId w:val="28"/>
        </w:numPr>
        <w:spacing w:line="360" w:lineRule="auto"/>
        <w:ind w:left="714" w:hanging="357"/>
        <w:rPr>
          <w:rFonts w:ascii="Arial" w:hAnsi="Arial" w:cs="Arial"/>
          <w:sz w:val="22"/>
          <w:szCs w:val="22"/>
        </w:rPr>
      </w:pPr>
      <w:proofErr w:type="gramStart"/>
      <w:r w:rsidRPr="003E2705">
        <w:rPr>
          <w:rFonts w:ascii="Arial" w:hAnsi="Arial" w:cs="Arial"/>
          <w:sz w:val="22"/>
          <w:szCs w:val="22"/>
        </w:rPr>
        <w:t>agreement</w:t>
      </w:r>
      <w:proofErr w:type="gramEnd"/>
      <w:r w:rsidRPr="003E2705">
        <w:rPr>
          <w:rFonts w:ascii="Arial" w:hAnsi="Arial" w:cs="Arial"/>
          <w:sz w:val="22"/>
          <w:szCs w:val="22"/>
        </w:rPr>
        <w:t xml:space="preserve"> of an NQF structure, including the locus of a National Qualifications Authority</w:t>
      </w:r>
    </w:p>
    <w:p w14:paraId="15D2AF9D" w14:textId="77777777" w:rsidR="00E94728" w:rsidRDefault="003E2705" w:rsidP="004B09C2">
      <w:pPr>
        <w:pStyle w:val="ListParagraph"/>
        <w:numPr>
          <w:ilvl w:val="0"/>
          <w:numId w:val="28"/>
        </w:numPr>
        <w:spacing w:line="360" w:lineRule="auto"/>
        <w:ind w:left="714" w:hanging="357"/>
        <w:rPr>
          <w:rFonts w:ascii="Arial" w:hAnsi="Arial" w:cs="Arial"/>
          <w:sz w:val="22"/>
          <w:szCs w:val="22"/>
        </w:rPr>
      </w:pPr>
      <w:proofErr w:type="gramStart"/>
      <w:r w:rsidRPr="003E2705">
        <w:rPr>
          <w:rFonts w:ascii="Arial" w:hAnsi="Arial" w:cs="Arial"/>
          <w:sz w:val="22"/>
          <w:szCs w:val="22"/>
        </w:rPr>
        <w:t>drawing</w:t>
      </w:r>
      <w:proofErr w:type="gramEnd"/>
      <w:r w:rsidRPr="003E2705">
        <w:rPr>
          <w:rFonts w:ascii="Arial" w:hAnsi="Arial" w:cs="Arial"/>
          <w:sz w:val="22"/>
          <w:szCs w:val="22"/>
        </w:rPr>
        <w:t xml:space="preserve"> up a ‘complete’ NQF for Qatar</w:t>
      </w:r>
      <w:r w:rsidR="00397F39">
        <w:rPr>
          <w:rFonts w:ascii="Arial" w:hAnsi="Arial" w:cs="Arial"/>
          <w:sz w:val="22"/>
          <w:szCs w:val="22"/>
        </w:rPr>
        <w:t>.</w:t>
      </w:r>
    </w:p>
    <w:p w14:paraId="4EA7D1B5" w14:textId="77777777" w:rsidR="00F2004D" w:rsidRDefault="00F2004D" w:rsidP="00F2004D">
      <w:pPr>
        <w:pStyle w:val="ListParagraph"/>
        <w:spacing w:line="360" w:lineRule="auto"/>
        <w:ind w:left="0"/>
        <w:rPr>
          <w:rFonts w:ascii="Arial" w:hAnsi="Arial" w:cs="Arial"/>
          <w:sz w:val="22"/>
          <w:szCs w:val="22"/>
        </w:rPr>
      </w:pPr>
    </w:p>
    <w:p w14:paraId="1724E506" w14:textId="77777777" w:rsidR="00F2004D" w:rsidRDefault="008229B8" w:rsidP="00F2004D">
      <w:pPr>
        <w:pStyle w:val="ListParagraph"/>
        <w:spacing w:line="360" w:lineRule="auto"/>
        <w:ind w:left="0"/>
        <w:rPr>
          <w:rFonts w:ascii="Arial" w:hAnsi="Arial" w:cs="Arial"/>
          <w:sz w:val="22"/>
          <w:szCs w:val="22"/>
        </w:rPr>
      </w:pPr>
      <w:r>
        <w:rPr>
          <w:rFonts w:ascii="Arial" w:hAnsi="Arial" w:cs="Arial"/>
          <w:sz w:val="22"/>
          <w:szCs w:val="22"/>
        </w:rPr>
        <w:t xml:space="preserve">This paper relates to stage </w:t>
      </w:r>
      <w:r w:rsidR="00941625">
        <w:rPr>
          <w:rFonts w:ascii="Arial" w:hAnsi="Arial" w:cs="Arial"/>
          <w:sz w:val="22"/>
          <w:szCs w:val="22"/>
        </w:rPr>
        <w:t>(</w:t>
      </w:r>
      <w:r>
        <w:rPr>
          <w:rFonts w:ascii="Arial" w:hAnsi="Arial" w:cs="Arial"/>
          <w:sz w:val="22"/>
          <w:szCs w:val="22"/>
        </w:rPr>
        <w:t>a</w:t>
      </w:r>
      <w:r w:rsidR="00941625">
        <w:rPr>
          <w:rFonts w:ascii="Arial" w:hAnsi="Arial" w:cs="Arial"/>
          <w:sz w:val="22"/>
          <w:szCs w:val="22"/>
        </w:rPr>
        <w:t>)</w:t>
      </w:r>
      <w:r>
        <w:rPr>
          <w:rFonts w:ascii="Arial" w:hAnsi="Arial" w:cs="Arial"/>
          <w:sz w:val="22"/>
          <w:szCs w:val="22"/>
        </w:rPr>
        <w:t xml:space="preserve"> and will form the basis for fieldwork in September and October 2012.</w:t>
      </w:r>
    </w:p>
    <w:p w14:paraId="7D72C99A" w14:textId="77777777" w:rsidR="00F2004D" w:rsidRDefault="00F2004D" w:rsidP="00F2004D">
      <w:pPr>
        <w:pStyle w:val="ListParagraph"/>
        <w:spacing w:line="360" w:lineRule="auto"/>
        <w:ind w:left="0"/>
        <w:rPr>
          <w:rFonts w:ascii="Arial" w:hAnsi="Arial" w:cs="Arial"/>
          <w:sz w:val="22"/>
          <w:szCs w:val="22"/>
        </w:rPr>
      </w:pPr>
    </w:p>
    <w:p w14:paraId="37AD2284" w14:textId="77777777" w:rsidR="00F2004D" w:rsidRPr="00397F39" w:rsidRDefault="00F2004D" w:rsidP="00F2004D">
      <w:pPr>
        <w:pStyle w:val="ListParagraph"/>
        <w:spacing w:line="360" w:lineRule="auto"/>
        <w:ind w:left="0"/>
        <w:rPr>
          <w:rFonts w:ascii="Arial" w:hAnsi="Arial" w:cs="Arial"/>
          <w:sz w:val="22"/>
          <w:szCs w:val="22"/>
        </w:rPr>
      </w:pPr>
    </w:p>
    <w:p w14:paraId="0811E851" w14:textId="77777777" w:rsidR="0037553D" w:rsidRPr="004B09C2" w:rsidRDefault="002B3403" w:rsidP="00100A21">
      <w:pPr>
        <w:rPr>
          <w:rFonts w:ascii="Arial" w:hAnsi="Arial" w:cs="Arial"/>
          <w:b/>
          <w:sz w:val="24"/>
          <w:szCs w:val="24"/>
        </w:rPr>
      </w:pPr>
      <w:r w:rsidRPr="004B09C2">
        <w:rPr>
          <w:rFonts w:ascii="Arial" w:hAnsi="Arial" w:cs="Arial"/>
          <w:b/>
          <w:sz w:val="24"/>
          <w:szCs w:val="24"/>
        </w:rPr>
        <w:t>Section C. The experience of National Qualifications Frameworks (NQF</w:t>
      </w:r>
      <w:r w:rsidR="00F84F8B" w:rsidRPr="004B09C2">
        <w:rPr>
          <w:rFonts w:ascii="Arial" w:hAnsi="Arial" w:cs="Arial"/>
          <w:b/>
          <w:sz w:val="24"/>
          <w:szCs w:val="24"/>
        </w:rPr>
        <w:t>s) over the past 25 Years – an i</w:t>
      </w:r>
      <w:r w:rsidRPr="004B09C2">
        <w:rPr>
          <w:rFonts w:ascii="Arial" w:hAnsi="Arial" w:cs="Arial"/>
          <w:b/>
          <w:sz w:val="24"/>
          <w:szCs w:val="24"/>
        </w:rPr>
        <w:t xml:space="preserve">nternational </w:t>
      </w:r>
      <w:r w:rsidR="00E94728">
        <w:rPr>
          <w:rFonts w:ascii="Arial" w:hAnsi="Arial" w:cs="Arial"/>
          <w:b/>
          <w:sz w:val="24"/>
          <w:szCs w:val="24"/>
        </w:rPr>
        <w:t>review</w:t>
      </w:r>
    </w:p>
    <w:p w14:paraId="320A0E0B" w14:textId="77777777" w:rsidR="0037553D" w:rsidRPr="004B09C2" w:rsidRDefault="00F84F8B" w:rsidP="004B09C2">
      <w:pPr>
        <w:spacing w:line="360" w:lineRule="auto"/>
        <w:rPr>
          <w:rFonts w:ascii="Arial" w:hAnsi="Arial" w:cs="Arial"/>
          <w:b/>
        </w:rPr>
      </w:pPr>
      <w:r w:rsidRPr="004B09C2">
        <w:rPr>
          <w:rFonts w:ascii="Arial" w:hAnsi="Arial" w:cs="Arial"/>
          <w:b/>
        </w:rPr>
        <w:t>1</w:t>
      </w:r>
      <w:r w:rsidR="0037553D" w:rsidRPr="004B09C2">
        <w:rPr>
          <w:rFonts w:ascii="Arial" w:hAnsi="Arial" w:cs="Arial"/>
          <w:b/>
        </w:rPr>
        <w:t>. Introduction</w:t>
      </w:r>
    </w:p>
    <w:p w14:paraId="46C992B0" w14:textId="77777777" w:rsidR="00E94728" w:rsidRDefault="0037553D" w:rsidP="00E94728">
      <w:pPr>
        <w:spacing w:line="360" w:lineRule="auto"/>
        <w:rPr>
          <w:rFonts w:ascii="Arial" w:hAnsi="Arial" w:cs="Arial"/>
        </w:rPr>
      </w:pPr>
      <w:r w:rsidRPr="004B09C2">
        <w:rPr>
          <w:rFonts w:ascii="Arial" w:hAnsi="Arial" w:cs="Arial"/>
        </w:rPr>
        <w:t>1.</w:t>
      </w:r>
      <w:r w:rsidR="004B09C2" w:rsidRPr="004B09C2">
        <w:rPr>
          <w:rFonts w:ascii="Arial" w:hAnsi="Arial" w:cs="Arial"/>
        </w:rPr>
        <w:t>1</w:t>
      </w:r>
      <w:r w:rsidRPr="004B09C2">
        <w:rPr>
          <w:rFonts w:ascii="Arial" w:hAnsi="Arial" w:cs="Arial"/>
        </w:rPr>
        <w:t xml:space="preserve"> </w:t>
      </w:r>
      <w:r w:rsidRPr="004B09C2">
        <w:rPr>
          <w:rFonts w:ascii="Arial" w:hAnsi="Arial" w:cs="Arial"/>
        </w:rPr>
        <w:tab/>
        <w:t>This section of the report provide</w:t>
      </w:r>
      <w:r w:rsidR="004B09C2" w:rsidRPr="004B09C2">
        <w:rPr>
          <w:rFonts w:ascii="Arial" w:hAnsi="Arial" w:cs="Arial"/>
        </w:rPr>
        <w:t>s</w:t>
      </w:r>
      <w:r w:rsidRPr="004B09C2">
        <w:rPr>
          <w:rFonts w:ascii="Arial" w:hAnsi="Arial" w:cs="Arial"/>
        </w:rPr>
        <w:t xml:space="preserve"> a review of the major international literature on the development of NQFs over the last 25 years.  It draws in particular on the work commissioned by the OECD, the International Labou</w:t>
      </w:r>
      <w:r w:rsidR="00E94728">
        <w:rPr>
          <w:rFonts w:ascii="Arial" w:hAnsi="Arial" w:cs="Arial"/>
        </w:rPr>
        <w:t>r Organisation (ILO) and CEDEFOP</w:t>
      </w:r>
      <w:r w:rsidR="00F2004D">
        <w:rPr>
          <w:rFonts w:ascii="Arial" w:hAnsi="Arial" w:cs="Arial"/>
        </w:rPr>
        <w:t xml:space="preserve"> (The European Centre for the Development of Vocational Training)</w:t>
      </w:r>
      <w:r w:rsidRPr="004B09C2">
        <w:rPr>
          <w:rFonts w:ascii="Arial" w:hAnsi="Arial" w:cs="Arial"/>
        </w:rPr>
        <w:t xml:space="preserve">, but also uses a number of academic journal articles.  The review begins with a brief historical analysis, which is followed by a summary of the aims of NQFs and expectations governments have of them.  Key common technical features of NQFs are identified and some important conceptual distinctions are drawn.  These, together with the </w:t>
      </w:r>
      <w:r w:rsidR="00F2004D">
        <w:rPr>
          <w:rFonts w:ascii="Arial" w:hAnsi="Arial" w:cs="Arial"/>
        </w:rPr>
        <w:t xml:space="preserve">main </w:t>
      </w:r>
      <w:r w:rsidRPr="004B09C2">
        <w:rPr>
          <w:rFonts w:ascii="Arial" w:hAnsi="Arial" w:cs="Arial"/>
        </w:rPr>
        <w:t xml:space="preserve">lessons emerging from the international research, inform potential approaches to the development of an NQF and </w:t>
      </w:r>
      <w:r w:rsidR="00F2004D">
        <w:rPr>
          <w:rFonts w:ascii="Arial" w:hAnsi="Arial" w:cs="Arial"/>
        </w:rPr>
        <w:t xml:space="preserve">some initial </w:t>
      </w:r>
      <w:r w:rsidRPr="004B09C2">
        <w:rPr>
          <w:rFonts w:ascii="Arial" w:hAnsi="Arial" w:cs="Arial"/>
        </w:rPr>
        <w:t xml:space="preserve">questions for establishing a baseline for </w:t>
      </w:r>
      <w:r w:rsidR="00F2004D">
        <w:rPr>
          <w:rFonts w:ascii="Arial" w:hAnsi="Arial" w:cs="Arial"/>
        </w:rPr>
        <w:t xml:space="preserve">research, </w:t>
      </w:r>
      <w:r w:rsidRPr="004B09C2">
        <w:rPr>
          <w:rFonts w:ascii="Arial" w:hAnsi="Arial" w:cs="Arial"/>
        </w:rPr>
        <w:t>design and implementation in Qatar.</w:t>
      </w:r>
    </w:p>
    <w:p w14:paraId="3E0D49D9" w14:textId="77777777" w:rsidR="0037553D" w:rsidRPr="00E94728" w:rsidRDefault="00E94728" w:rsidP="00E94728">
      <w:pPr>
        <w:spacing w:line="360" w:lineRule="auto"/>
        <w:rPr>
          <w:rFonts w:ascii="Arial" w:hAnsi="Arial" w:cs="Arial"/>
          <w:b/>
        </w:rPr>
      </w:pPr>
      <w:r w:rsidRPr="00E94728">
        <w:rPr>
          <w:rFonts w:ascii="Arial" w:hAnsi="Arial" w:cs="Arial"/>
          <w:b/>
        </w:rPr>
        <w:t>2.</w:t>
      </w:r>
      <w:r w:rsidRPr="00E94728">
        <w:rPr>
          <w:rFonts w:ascii="Arial" w:hAnsi="Arial" w:cs="Arial"/>
          <w:b/>
        </w:rPr>
        <w:tab/>
      </w:r>
      <w:r w:rsidR="0037553D" w:rsidRPr="00E94728">
        <w:rPr>
          <w:rFonts w:ascii="Arial" w:hAnsi="Arial" w:cs="Arial"/>
          <w:b/>
        </w:rPr>
        <w:t>History and phases of development of NQFs</w:t>
      </w:r>
    </w:p>
    <w:p w14:paraId="1ED6D07E" w14:textId="77777777" w:rsidR="0037553D" w:rsidRPr="004B09C2" w:rsidRDefault="00E94728" w:rsidP="004B09C2">
      <w:pPr>
        <w:spacing w:line="360" w:lineRule="auto"/>
        <w:rPr>
          <w:rFonts w:ascii="Arial" w:hAnsi="Arial" w:cs="Arial"/>
        </w:rPr>
      </w:pPr>
      <w:r>
        <w:rPr>
          <w:rFonts w:ascii="Arial" w:hAnsi="Arial" w:cs="Arial"/>
        </w:rPr>
        <w:t>2.1</w:t>
      </w:r>
      <w:r w:rsidR="0037553D" w:rsidRPr="004B09C2">
        <w:rPr>
          <w:rFonts w:ascii="Arial" w:hAnsi="Arial" w:cs="Arial"/>
        </w:rPr>
        <w:tab/>
        <w:t xml:space="preserve">The intellectual roots of NQFs lie in the competence-based approach to vocational education and training (Jessup 1991), which drew on American behaviourist psychology.  This informed the development of NQFs, in particular </w:t>
      </w:r>
      <w:r w:rsidR="00F2004D">
        <w:rPr>
          <w:rFonts w:ascii="Arial" w:hAnsi="Arial" w:cs="Arial"/>
        </w:rPr>
        <w:t xml:space="preserve">in </w:t>
      </w:r>
      <w:r w:rsidR="0037553D" w:rsidRPr="004B09C2">
        <w:rPr>
          <w:rFonts w:ascii="Arial" w:hAnsi="Arial" w:cs="Arial"/>
        </w:rPr>
        <w:t xml:space="preserve">the five ‘early starter’ countries - England, Scotland, NZ, South Africa and Australia.  Because these are the only long-standing examples of NQFs, it is these that have been </w:t>
      </w:r>
      <w:r w:rsidR="00F2004D">
        <w:rPr>
          <w:rFonts w:ascii="Arial" w:hAnsi="Arial" w:cs="Arial"/>
        </w:rPr>
        <w:t xml:space="preserve">primarily </w:t>
      </w:r>
      <w:r w:rsidR="0037553D" w:rsidRPr="004B09C2">
        <w:rPr>
          <w:rFonts w:ascii="Arial" w:hAnsi="Arial" w:cs="Arial"/>
        </w:rPr>
        <w:t xml:space="preserve">referred to in the international literature and </w:t>
      </w:r>
      <w:r w:rsidR="00F2004D">
        <w:rPr>
          <w:rFonts w:ascii="Arial" w:hAnsi="Arial" w:cs="Arial"/>
        </w:rPr>
        <w:t xml:space="preserve">that </w:t>
      </w:r>
      <w:r w:rsidR="0037553D" w:rsidRPr="004B09C2">
        <w:rPr>
          <w:rFonts w:ascii="Arial" w:hAnsi="Arial" w:cs="Arial"/>
        </w:rPr>
        <w:t xml:space="preserve">have been used as the main reference point for future NQFs.  These original five have broadly adopted an Anglo-Saxon model, or what Allais </w:t>
      </w:r>
      <w:r w:rsidR="0037553D" w:rsidRPr="004B09C2">
        <w:rPr>
          <w:rFonts w:ascii="Arial" w:hAnsi="Arial" w:cs="Arial"/>
          <w:i/>
        </w:rPr>
        <w:t>et al.,</w:t>
      </w:r>
      <w:r w:rsidR="0037553D" w:rsidRPr="004B09C2">
        <w:rPr>
          <w:rFonts w:ascii="Arial" w:hAnsi="Arial" w:cs="Arial"/>
        </w:rPr>
        <w:t xml:space="preserve"> </w:t>
      </w:r>
      <w:r w:rsidR="0037553D" w:rsidRPr="004B09C2">
        <w:rPr>
          <w:rFonts w:ascii="Arial" w:hAnsi="Arial" w:cs="Arial"/>
        </w:rPr>
        <w:lastRenderedPageBreak/>
        <w:t xml:space="preserve">(2009a) characterize as a neoliberal approach towards education and training in which NQFs </w:t>
      </w:r>
      <w:r w:rsidR="00F2004D">
        <w:rPr>
          <w:rFonts w:ascii="Arial" w:hAnsi="Arial" w:cs="Arial"/>
        </w:rPr>
        <w:t xml:space="preserve">encompassed </w:t>
      </w:r>
      <w:r w:rsidR="0037553D" w:rsidRPr="004B09C2">
        <w:rPr>
          <w:rFonts w:ascii="Arial" w:hAnsi="Arial" w:cs="Arial"/>
        </w:rPr>
        <w:t>increased central control, promotion of the role of markets in education, developing outcomes-based qualifications, reducing the role of institutions in defining qualifications and, with a rhetoric of giving learners and employers more power.  Tuck (2007: 64) defines ‘outcomes-based’ qualifications as those that ‘are based on clear statements of what the learner must know or be able to do’.  Often in vocational education and training these are related to occupational standards.</w:t>
      </w:r>
    </w:p>
    <w:p w14:paraId="32093044" w14:textId="77777777" w:rsidR="0037553D" w:rsidRPr="004B09C2" w:rsidRDefault="0037553D" w:rsidP="004B09C2">
      <w:pPr>
        <w:spacing w:line="360" w:lineRule="auto"/>
        <w:rPr>
          <w:rFonts w:ascii="Arial" w:hAnsi="Arial" w:cs="Arial"/>
        </w:rPr>
      </w:pPr>
      <w:r w:rsidRPr="004B09C2">
        <w:rPr>
          <w:rFonts w:ascii="Arial" w:hAnsi="Arial" w:cs="Arial"/>
        </w:rPr>
        <w:t>2.</w:t>
      </w:r>
      <w:r w:rsidR="00E94728">
        <w:rPr>
          <w:rFonts w:ascii="Arial" w:hAnsi="Arial" w:cs="Arial"/>
        </w:rPr>
        <w:t>2</w:t>
      </w:r>
      <w:r w:rsidRPr="004B09C2">
        <w:rPr>
          <w:rFonts w:ascii="Arial" w:hAnsi="Arial" w:cs="Arial"/>
        </w:rPr>
        <w:tab/>
        <w:t>There are now over 100 NQFs at various stages of development (e.g. long-established, newly established, those in the process of construction and those that are under consideration).  Globally, NQFs are seen as a common solution in very different countries with varying economic, social and cultural conditions.  In an increasingly globalised world, they appear to be a logical development because they respond to the need for portability of qualifications and the growing internationalization of higher education</w:t>
      </w:r>
      <w:r w:rsidR="00F2004D">
        <w:rPr>
          <w:rFonts w:ascii="Arial" w:hAnsi="Arial" w:cs="Arial"/>
        </w:rPr>
        <w:t xml:space="preserve"> and the labour market</w:t>
      </w:r>
      <w:r w:rsidRPr="004B09C2">
        <w:rPr>
          <w:rFonts w:ascii="Arial" w:hAnsi="Arial" w:cs="Arial"/>
        </w:rPr>
        <w:t xml:space="preserve">.  Moreover, in many countries they have been linked with the popular goal </w:t>
      </w:r>
      <w:r w:rsidR="00F2004D">
        <w:rPr>
          <w:rFonts w:ascii="Arial" w:hAnsi="Arial" w:cs="Arial"/>
        </w:rPr>
        <w:t xml:space="preserve">of </w:t>
      </w:r>
      <w:r w:rsidRPr="004B09C2">
        <w:rPr>
          <w:rFonts w:ascii="Arial" w:hAnsi="Arial" w:cs="Arial"/>
        </w:rPr>
        <w:t xml:space="preserve">promoting lifelong learning (OECD 2007).  As </w:t>
      </w:r>
      <w:proofErr w:type="spellStart"/>
      <w:r w:rsidRPr="004B09C2">
        <w:rPr>
          <w:rFonts w:ascii="Arial" w:hAnsi="Arial" w:cs="Arial"/>
        </w:rPr>
        <w:t>Drowley</w:t>
      </w:r>
      <w:proofErr w:type="spellEnd"/>
      <w:r w:rsidRPr="004B09C2">
        <w:rPr>
          <w:rFonts w:ascii="Arial" w:hAnsi="Arial" w:cs="Arial"/>
        </w:rPr>
        <w:t xml:space="preserve"> and Marshall (2010: 2) argue</w:t>
      </w:r>
      <w:r w:rsidR="00F2004D">
        <w:rPr>
          <w:rFonts w:ascii="Arial" w:hAnsi="Arial" w:cs="Arial"/>
        </w:rPr>
        <w:t>d</w:t>
      </w:r>
      <w:r w:rsidRPr="004B09C2">
        <w:rPr>
          <w:rFonts w:ascii="Arial" w:hAnsi="Arial" w:cs="Arial"/>
        </w:rPr>
        <w:t xml:space="preserve"> the discourse around NQFs, therefore, appeals to ‘common sense’ and it is difficult to criticize their laudable aims, such as providing information about qualifications to all stakeholders; parity of esteem for different types of learners; widening participation; flexibility and portability of learning opportunities and qualifications.  Recognising these potentially progressive functions of NQFs, Young (2007: 446) state</w:t>
      </w:r>
      <w:r w:rsidR="00F2004D">
        <w:rPr>
          <w:rFonts w:ascii="Arial" w:hAnsi="Arial" w:cs="Arial"/>
        </w:rPr>
        <w:t>d</w:t>
      </w:r>
      <w:r w:rsidRPr="004B09C2">
        <w:rPr>
          <w:rFonts w:ascii="Arial" w:hAnsi="Arial" w:cs="Arial"/>
        </w:rPr>
        <w:t>, ‘There will continue to be support for national, regional and increasingly international qualifications frameworks as a response to the increasingly global character of labour markets and systems of higher education’.  As part of this, greater momentum has been achieved in the development of NQFs in recent years due to the emergence of cross-</w:t>
      </w:r>
      <w:r w:rsidR="00F2004D">
        <w:rPr>
          <w:rFonts w:ascii="Arial" w:hAnsi="Arial" w:cs="Arial"/>
        </w:rPr>
        <w:t>national</w:t>
      </w:r>
      <w:r w:rsidRPr="004B09C2">
        <w:rPr>
          <w:rFonts w:ascii="Arial" w:hAnsi="Arial" w:cs="Arial"/>
        </w:rPr>
        <w:t xml:space="preserve"> or regional meta-systems (e.g. the European Qualifications Framework).  </w:t>
      </w:r>
    </w:p>
    <w:p w14:paraId="258D66EA" w14:textId="77777777" w:rsidR="0037553D" w:rsidRPr="004B09C2" w:rsidRDefault="00E94728" w:rsidP="004B09C2">
      <w:pPr>
        <w:spacing w:line="360" w:lineRule="auto"/>
        <w:rPr>
          <w:rFonts w:ascii="Arial" w:hAnsi="Arial" w:cs="Arial"/>
        </w:rPr>
      </w:pPr>
      <w:r>
        <w:rPr>
          <w:rFonts w:ascii="Arial" w:hAnsi="Arial" w:cs="Arial"/>
        </w:rPr>
        <w:t>2.3</w:t>
      </w:r>
      <w:r w:rsidR="0037553D" w:rsidRPr="004B09C2">
        <w:rPr>
          <w:rFonts w:ascii="Arial" w:hAnsi="Arial" w:cs="Arial"/>
        </w:rPr>
        <w:t xml:space="preserve"> </w:t>
      </w:r>
      <w:r w:rsidR="0037553D" w:rsidRPr="004B09C2">
        <w:rPr>
          <w:rFonts w:ascii="Arial" w:hAnsi="Arial" w:cs="Arial"/>
        </w:rPr>
        <w:tab/>
        <w:t>Underpinning all of these developments there has been a ‘shift to outcomes’ in terms of how qualifications are conceptualised (</w:t>
      </w:r>
      <w:proofErr w:type="spellStart"/>
      <w:r w:rsidR="0037553D" w:rsidRPr="004B09C2">
        <w:rPr>
          <w:rFonts w:ascii="Arial" w:hAnsi="Arial" w:cs="Arial"/>
        </w:rPr>
        <w:t>Cedefop</w:t>
      </w:r>
      <w:proofErr w:type="spellEnd"/>
      <w:r w:rsidR="008229B8">
        <w:rPr>
          <w:rFonts w:ascii="Arial" w:hAnsi="Arial" w:cs="Arial"/>
        </w:rPr>
        <w:t>,</w:t>
      </w:r>
      <w:r w:rsidR="0037553D" w:rsidRPr="004B09C2">
        <w:rPr>
          <w:rFonts w:ascii="Arial" w:hAnsi="Arial" w:cs="Arial"/>
        </w:rPr>
        <w:t xml:space="preserve"> 2008) with qualifications being seen as major drivers of </w:t>
      </w:r>
      <w:r w:rsidR="00F2004D">
        <w:rPr>
          <w:rFonts w:ascii="Arial" w:hAnsi="Arial" w:cs="Arial"/>
        </w:rPr>
        <w:t xml:space="preserve">education and training </w:t>
      </w:r>
      <w:r w:rsidR="0037553D" w:rsidRPr="004B09C2">
        <w:rPr>
          <w:rFonts w:ascii="Arial" w:hAnsi="Arial" w:cs="Arial"/>
        </w:rPr>
        <w:t xml:space="preserve">reform (Allais </w:t>
      </w:r>
      <w:r w:rsidR="0037553D" w:rsidRPr="004B09C2">
        <w:rPr>
          <w:rFonts w:ascii="Arial" w:hAnsi="Arial" w:cs="Arial"/>
          <w:i/>
        </w:rPr>
        <w:t xml:space="preserve">et al., </w:t>
      </w:r>
      <w:r w:rsidR="0037553D" w:rsidRPr="004B09C2">
        <w:rPr>
          <w:rFonts w:ascii="Arial" w:hAnsi="Arial" w:cs="Arial"/>
        </w:rPr>
        <w:t xml:space="preserve">2009b).  But the approach to NQFs in the later models, such as those in some European countries, is more likely to be concerned with inputs as well as outcomes.  </w:t>
      </w:r>
    </w:p>
    <w:p w14:paraId="3CB1DA0D" w14:textId="77777777" w:rsidR="0037553D" w:rsidRPr="004B09C2" w:rsidRDefault="00E94728" w:rsidP="004B09C2">
      <w:pPr>
        <w:spacing w:line="360" w:lineRule="auto"/>
        <w:rPr>
          <w:rFonts w:ascii="Arial" w:hAnsi="Arial" w:cs="Arial"/>
        </w:rPr>
      </w:pPr>
      <w:r>
        <w:rPr>
          <w:rFonts w:ascii="Arial" w:hAnsi="Arial" w:cs="Arial"/>
        </w:rPr>
        <w:t>2.4</w:t>
      </w:r>
      <w:r w:rsidR="0037553D" w:rsidRPr="004B09C2">
        <w:rPr>
          <w:rFonts w:ascii="Arial" w:hAnsi="Arial" w:cs="Arial"/>
        </w:rPr>
        <w:tab/>
        <w:t xml:space="preserve">International evaluation studies have tended to focus on the mechanics and descriptions of the frameworks and to a much lesser extent on their effectiveness in bringing about changes in skills development or their actual use by employers, </w:t>
      </w:r>
      <w:r w:rsidR="00F2004D">
        <w:rPr>
          <w:rFonts w:ascii="Arial" w:hAnsi="Arial" w:cs="Arial"/>
        </w:rPr>
        <w:t xml:space="preserve">employees </w:t>
      </w:r>
      <w:r w:rsidR="0037553D" w:rsidRPr="004B09C2">
        <w:rPr>
          <w:rFonts w:ascii="Arial" w:hAnsi="Arial" w:cs="Arial"/>
        </w:rPr>
        <w:t>and training providers (Evans-</w:t>
      </w:r>
      <w:proofErr w:type="spellStart"/>
      <w:r w:rsidR="0037553D" w:rsidRPr="004B09C2">
        <w:rPr>
          <w:rFonts w:ascii="Arial" w:hAnsi="Arial" w:cs="Arial"/>
        </w:rPr>
        <w:t>Klock</w:t>
      </w:r>
      <w:proofErr w:type="spellEnd"/>
      <w:r w:rsidR="00104C4A">
        <w:rPr>
          <w:rFonts w:ascii="Arial" w:hAnsi="Arial" w:cs="Arial"/>
        </w:rPr>
        <w:t>,</w:t>
      </w:r>
      <w:r w:rsidR="0037553D" w:rsidRPr="004B09C2">
        <w:rPr>
          <w:rFonts w:ascii="Arial" w:hAnsi="Arial" w:cs="Arial"/>
        </w:rPr>
        <w:t xml:space="preserve"> 2009: v).  There is little concrete evidence so far that NQFs fulfil the often very ambitious policy aims invested in them.  But there are crucial messages </w:t>
      </w:r>
      <w:r w:rsidR="0037553D" w:rsidRPr="004B09C2">
        <w:rPr>
          <w:rFonts w:ascii="Arial" w:hAnsi="Arial" w:cs="Arial"/>
        </w:rPr>
        <w:lastRenderedPageBreak/>
        <w:t xml:space="preserve">to be learnt.  As we will see, a consideration of the national context of implementation and an agreement between all social partners about the specific problems an NQF is designed to tackle are the two fundamental issues that emerge from the literature to date.  </w:t>
      </w:r>
    </w:p>
    <w:p w14:paraId="0E0703A9" w14:textId="77777777" w:rsidR="00E94728" w:rsidRDefault="00E94728" w:rsidP="004B09C2">
      <w:pPr>
        <w:spacing w:line="360" w:lineRule="auto"/>
        <w:rPr>
          <w:rFonts w:ascii="Arial" w:hAnsi="Arial" w:cs="Arial"/>
        </w:rPr>
      </w:pPr>
    </w:p>
    <w:p w14:paraId="3E242331" w14:textId="77777777" w:rsidR="0037553D" w:rsidRPr="00104C4A" w:rsidRDefault="00E94728" w:rsidP="004B09C2">
      <w:pPr>
        <w:spacing w:line="360" w:lineRule="auto"/>
        <w:rPr>
          <w:rFonts w:ascii="Arial" w:hAnsi="Arial" w:cs="Arial"/>
          <w:b/>
        </w:rPr>
      </w:pPr>
      <w:r w:rsidRPr="00104C4A">
        <w:rPr>
          <w:rFonts w:ascii="Arial" w:hAnsi="Arial" w:cs="Arial"/>
          <w:b/>
        </w:rPr>
        <w:t>3</w:t>
      </w:r>
      <w:r w:rsidR="0037553D" w:rsidRPr="00104C4A">
        <w:rPr>
          <w:rFonts w:ascii="Arial" w:hAnsi="Arial" w:cs="Arial"/>
          <w:b/>
        </w:rPr>
        <w:t>. System purposes and objectives</w:t>
      </w:r>
    </w:p>
    <w:p w14:paraId="0B66DC81" w14:textId="77777777" w:rsidR="0037553D" w:rsidRPr="004B09C2" w:rsidRDefault="00104C4A" w:rsidP="00104C4A">
      <w:pPr>
        <w:spacing w:line="360" w:lineRule="auto"/>
        <w:rPr>
          <w:rFonts w:ascii="Arial" w:hAnsi="Arial" w:cs="Arial"/>
        </w:rPr>
      </w:pPr>
      <w:r>
        <w:rPr>
          <w:rFonts w:ascii="Arial" w:hAnsi="Arial" w:cs="Arial"/>
        </w:rPr>
        <w:t>3.1.</w:t>
      </w:r>
      <w:r w:rsidR="0037553D" w:rsidRPr="004B09C2">
        <w:rPr>
          <w:rFonts w:ascii="Arial" w:hAnsi="Arial" w:cs="Arial"/>
        </w:rPr>
        <w:tab/>
        <w:t xml:space="preserve">Governments have multiple aspirations and motivations for wanting NQFs.  The more critical literatures have noted that NQFs are often seen as a panacea or as ‘utopias’.  Allais’s (2010) review of 16 systems identified no fewer than 21 major policy aims </w:t>
      </w:r>
      <w:r w:rsidR="00F2004D">
        <w:rPr>
          <w:rFonts w:ascii="Arial" w:hAnsi="Arial" w:cs="Arial"/>
        </w:rPr>
        <w:t xml:space="preserve">for NQFs </w:t>
      </w:r>
      <w:r w:rsidR="0037553D" w:rsidRPr="004B09C2">
        <w:rPr>
          <w:rFonts w:ascii="Arial" w:hAnsi="Arial" w:cs="Arial"/>
        </w:rPr>
        <w:t xml:space="preserve">of which she listed a leading nine, including promoting progression and lifelong learning, labour market flexibility and mobility, system building and developing a ‘common language’ between different stakeholders.  </w:t>
      </w:r>
      <w:proofErr w:type="spellStart"/>
      <w:r w:rsidR="0037553D" w:rsidRPr="004B09C2">
        <w:rPr>
          <w:rFonts w:ascii="Arial" w:hAnsi="Arial" w:cs="Arial"/>
        </w:rPr>
        <w:t>Bjornavold</w:t>
      </w:r>
      <w:proofErr w:type="spellEnd"/>
      <w:r w:rsidR="0037553D" w:rsidRPr="004B09C2">
        <w:rPr>
          <w:rFonts w:ascii="Arial" w:hAnsi="Arial" w:cs="Arial"/>
        </w:rPr>
        <w:t xml:space="preserve"> and </w:t>
      </w:r>
      <w:proofErr w:type="spellStart"/>
      <w:r w:rsidR="0037553D" w:rsidRPr="004B09C2">
        <w:rPr>
          <w:rFonts w:ascii="Arial" w:hAnsi="Arial" w:cs="Arial"/>
        </w:rPr>
        <w:t>Pervec-Grm</w:t>
      </w:r>
      <w:proofErr w:type="spellEnd"/>
      <w:r w:rsidR="0037553D" w:rsidRPr="004B09C2">
        <w:rPr>
          <w:rFonts w:ascii="Arial" w:hAnsi="Arial" w:cs="Arial"/>
        </w:rPr>
        <w:t xml:space="preserve"> (2012) and </w:t>
      </w:r>
      <w:proofErr w:type="spellStart"/>
      <w:r w:rsidR="0037553D" w:rsidRPr="004B09C2">
        <w:rPr>
          <w:rFonts w:ascii="Arial" w:hAnsi="Arial" w:cs="Arial"/>
        </w:rPr>
        <w:t>Raffe</w:t>
      </w:r>
      <w:proofErr w:type="spellEnd"/>
      <w:r w:rsidR="0037553D" w:rsidRPr="004B09C2">
        <w:rPr>
          <w:rFonts w:ascii="Arial" w:hAnsi="Arial" w:cs="Arial"/>
        </w:rPr>
        <w:t xml:space="preserve"> (in Allais </w:t>
      </w:r>
      <w:r w:rsidR="0037553D" w:rsidRPr="004B09C2">
        <w:rPr>
          <w:rFonts w:ascii="Arial" w:hAnsi="Arial" w:cs="Arial"/>
          <w:i/>
        </w:rPr>
        <w:t>et al.,</w:t>
      </w:r>
      <w:r w:rsidR="0037553D" w:rsidRPr="004B09C2">
        <w:rPr>
          <w:rFonts w:ascii="Arial" w:hAnsi="Arial" w:cs="Arial"/>
        </w:rPr>
        <w:t xml:space="preserve"> 2009a) also identified nine objectives of particular importance, transparency being the main one, while Young (2007) distilled these down to three - ‘transparency, progression and portability’. </w:t>
      </w:r>
    </w:p>
    <w:p w14:paraId="04260234" w14:textId="77777777" w:rsidR="0037553D" w:rsidRPr="004B09C2" w:rsidRDefault="00104C4A" w:rsidP="004B09C2">
      <w:pPr>
        <w:spacing w:line="360" w:lineRule="auto"/>
        <w:rPr>
          <w:rFonts w:ascii="Arial" w:hAnsi="Arial" w:cs="Arial"/>
        </w:rPr>
      </w:pPr>
      <w:r>
        <w:rPr>
          <w:rFonts w:ascii="Arial" w:hAnsi="Arial" w:cs="Arial"/>
        </w:rPr>
        <w:t>3.2</w:t>
      </w:r>
      <w:r w:rsidR="0037553D" w:rsidRPr="004B09C2">
        <w:rPr>
          <w:rFonts w:ascii="Arial" w:hAnsi="Arial" w:cs="Arial"/>
        </w:rPr>
        <w:tab/>
        <w:t xml:space="preserve">Often NQFs function as ‘instruments of reform’ (Allais </w:t>
      </w:r>
      <w:r w:rsidR="0037553D" w:rsidRPr="004B09C2">
        <w:rPr>
          <w:rFonts w:ascii="Arial" w:hAnsi="Arial" w:cs="Arial"/>
          <w:i/>
        </w:rPr>
        <w:t>et al.,</w:t>
      </w:r>
      <w:r w:rsidR="0037553D" w:rsidRPr="004B09C2">
        <w:rPr>
          <w:rFonts w:ascii="Arial" w:hAnsi="Arial" w:cs="Arial"/>
        </w:rPr>
        <w:t xml:space="preserve"> 2009a).  In particular nationa</w:t>
      </w:r>
      <w:r w:rsidR="00F2004D">
        <w:rPr>
          <w:rFonts w:ascii="Arial" w:hAnsi="Arial" w:cs="Arial"/>
        </w:rPr>
        <w:t>l cases, they are conceived as</w:t>
      </w:r>
      <w:r w:rsidR="0037553D" w:rsidRPr="004B09C2">
        <w:rPr>
          <w:rFonts w:ascii="Arial" w:hAnsi="Arial" w:cs="Arial"/>
        </w:rPr>
        <w:t xml:space="preserve"> marking a key political transition (e.g. the ending of Apartheid in South Africa).  In others, arguably the more successful ones, NQFs constitute a further step in </w:t>
      </w:r>
      <w:r w:rsidR="00F2004D">
        <w:rPr>
          <w:rFonts w:ascii="Arial" w:hAnsi="Arial" w:cs="Arial"/>
        </w:rPr>
        <w:t xml:space="preserve">an </w:t>
      </w:r>
      <w:r w:rsidR="0037553D" w:rsidRPr="004B09C2">
        <w:rPr>
          <w:rFonts w:ascii="Arial" w:hAnsi="Arial" w:cs="Arial"/>
        </w:rPr>
        <w:t xml:space="preserve">evolving process of education system reform (Young 2007).  </w:t>
      </w:r>
    </w:p>
    <w:p w14:paraId="412F475A" w14:textId="77777777" w:rsidR="0037553D" w:rsidRPr="004B09C2" w:rsidRDefault="0037553D" w:rsidP="004B09C2">
      <w:pPr>
        <w:spacing w:line="360" w:lineRule="auto"/>
        <w:rPr>
          <w:rFonts w:ascii="Arial" w:hAnsi="Arial" w:cs="Arial"/>
        </w:rPr>
      </w:pPr>
      <w:r w:rsidRPr="004B09C2">
        <w:rPr>
          <w:rFonts w:ascii="Arial" w:hAnsi="Arial" w:cs="Arial"/>
        </w:rPr>
        <w:t>3.</w:t>
      </w:r>
      <w:r w:rsidR="00104C4A">
        <w:rPr>
          <w:rFonts w:ascii="Arial" w:hAnsi="Arial" w:cs="Arial"/>
        </w:rPr>
        <w:t>3</w:t>
      </w:r>
      <w:r w:rsidRPr="004B09C2">
        <w:rPr>
          <w:rFonts w:ascii="Arial" w:hAnsi="Arial" w:cs="Arial"/>
        </w:rPr>
        <w:tab/>
        <w:t xml:space="preserve">In discussing the purposes of NQFs and the role of national context, </w:t>
      </w:r>
      <w:proofErr w:type="spellStart"/>
      <w:r w:rsidRPr="004B09C2">
        <w:rPr>
          <w:rFonts w:ascii="Arial" w:hAnsi="Arial" w:cs="Arial"/>
        </w:rPr>
        <w:t>Raffe</w:t>
      </w:r>
      <w:proofErr w:type="spellEnd"/>
      <w:r w:rsidRPr="004B09C2">
        <w:rPr>
          <w:rFonts w:ascii="Arial" w:hAnsi="Arial" w:cs="Arial"/>
        </w:rPr>
        <w:t xml:space="preserve"> (2009) makes an important point about the dangers of ‘policy borrowing’ – that is where </w:t>
      </w:r>
      <w:proofErr w:type="gramStart"/>
      <w:r w:rsidRPr="004B09C2">
        <w:rPr>
          <w:rFonts w:ascii="Arial" w:hAnsi="Arial" w:cs="Arial"/>
        </w:rPr>
        <w:t>a development in one country is uncritically adopted wholesale by another</w:t>
      </w:r>
      <w:proofErr w:type="gramEnd"/>
      <w:r w:rsidRPr="004B09C2">
        <w:rPr>
          <w:rFonts w:ascii="Arial" w:hAnsi="Arial" w:cs="Arial"/>
        </w:rPr>
        <w:t xml:space="preserve">. </w:t>
      </w:r>
      <w:r w:rsidR="00EE3821">
        <w:rPr>
          <w:rFonts w:ascii="Arial" w:hAnsi="Arial" w:cs="Arial"/>
        </w:rPr>
        <w:t xml:space="preserve"> </w:t>
      </w:r>
      <w:r w:rsidRPr="004B09C2">
        <w:rPr>
          <w:rFonts w:ascii="Arial" w:hAnsi="Arial" w:cs="Arial"/>
        </w:rPr>
        <w:t>Allais (2010) suggests that there is substantial evidence of policy borrowing without considering differences in contexts and how a particular NQF has been developed.  This has led to a tendency towards policy borrowing of the ‘written model’ of the framework rather than ‘policy learning’ that recognizes the importance of the surrounding conditions (</w:t>
      </w:r>
      <w:proofErr w:type="spellStart"/>
      <w:r w:rsidRPr="004B09C2">
        <w:rPr>
          <w:rFonts w:ascii="Arial" w:hAnsi="Arial" w:cs="Arial"/>
        </w:rPr>
        <w:t>Raffe</w:t>
      </w:r>
      <w:proofErr w:type="spellEnd"/>
      <w:r w:rsidR="00EE3821">
        <w:rPr>
          <w:rFonts w:ascii="Arial" w:hAnsi="Arial" w:cs="Arial"/>
        </w:rPr>
        <w:t>,</w:t>
      </w:r>
      <w:r w:rsidRPr="004B09C2">
        <w:rPr>
          <w:rFonts w:ascii="Arial" w:hAnsi="Arial" w:cs="Arial"/>
        </w:rPr>
        <w:t xml:space="preserve"> 2009).  </w:t>
      </w:r>
    </w:p>
    <w:p w14:paraId="4DD125F4" w14:textId="77777777" w:rsidR="0037553D" w:rsidRPr="004B09C2" w:rsidRDefault="00104C4A" w:rsidP="004B09C2">
      <w:pPr>
        <w:spacing w:line="360" w:lineRule="auto"/>
        <w:rPr>
          <w:rFonts w:ascii="Arial" w:hAnsi="Arial" w:cs="Arial"/>
        </w:rPr>
      </w:pPr>
      <w:r>
        <w:rPr>
          <w:rFonts w:ascii="Arial" w:hAnsi="Arial" w:cs="Arial"/>
        </w:rPr>
        <w:t>3</w:t>
      </w:r>
      <w:r w:rsidR="0037553D" w:rsidRPr="004B09C2">
        <w:rPr>
          <w:rFonts w:ascii="Arial" w:hAnsi="Arial" w:cs="Arial"/>
        </w:rPr>
        <w:t>.</w:t>
      </w:r>
      <w:r>
        <w:rPr>
          <w:rFonts w:ascii="Arial" w:hAnsi="Arial" w:cs="Arial"/>
        </w:rPr>
        <w:t>4</w:t>
      </w:r>
      <w:r w:rsidR="0037553D" w:rsidRPr="004B09C2">
        <w:rPr>
          <w:rFonts w:ascii="Arial" w:hAnsi="Arial" w:cs="Arial"/>
        </w:rPr>
        <w:tab/>
        <w:t xml:space="preserve">In terms of a policy learning approach, national contextual factors are seen as equally important as issues of design.  </w:t>
      </w:r>
      <w:proofErr w:type="spellStart"/>
      <w:r w:rsidR="0037553D" w:rsidRPr="004B09C2">
        <w:rPr>
          <w:rFonts w:ascii="Arial" w:hAnsi="Arial" w:cs="Arial"/>
        </w:rPr>
        <w:t>Raffe</w:t>
      </w:r>
      <w:proofErr w:type="spellEnd"/>
      <w:r w:rsidR="0037553D" w:rsidRPr="004B09C2">
        <w:rPr>
          <w:rFonts w:ascii="Arial" w:hAnsi="Arial" w:cs="Arial"/>
        </w:rPr>
        <w:t xml:space="preserve"> (2011b), cited in </w:t>
      </w:r>
      <w:proofErr w:type="spellStart"/>
      <w:r w:rsidR="0037553D" w:rsidRPr="004B09C2">
        <w:rPr>
          <w:rFonts w:ascii="Arial" w:hAnsi="Arial" w:cs="Arial"/>
        </w:rPr>
        <w:t>Bjornavold</w:t>
      </w:r>
      <w:proofErr w:type="spellEnd"/>
      <w:r w:rsidR="0037553D" w:rsidRPr="004B09C2">
        <w:rPr>
          <w:rFonts w:ascii="Arial" w:hAnsi="Arial" w:cs="Arial"/>
        </w:rPr>
        <w:t xml:space="preserve"> and </w:t>
      </w:r>
      <w:proofErr w:type="spellStart"/>
      <w:r w:rsidR="0037553D" w:rsidRPr="004B09C2">
        <w:rPr>
          <w:rFonts w:ascii="Arial" w:hAnsi="Arial" w:cs="Arial"/>
        </w:rPr>
        <w:t>Pervec-Grm</w:t>
      </w:r>
      <w:proofErr w:type="spellEnd"/>
      <w:r w:rsidR="0037553D" w:rsidRPr="004B09C2">
        <w:rPr>
          <w:rFonts w:ascii="Arial" w:hAnsi="Arial" w:cs="Arial"/>
        </w:rPr>
        <w:t xml:space="preserve"> (2012), suggested six major contextual factors that have influenced the development of NQFs in different countries:</w:t>
      </w:r>
    </w:p>
    <w:p w14:paraId="6BA9EECF" w14:textId="77777777" w:rsidR="0037553D" w:rsidRPr="004B09C2" w:rsidRDefault="0037553D" w:rsidP="00E94728">
      <w:pPr>
        <w:pStyle w:val="ListParagraph"/>
        <w:numPr>
          <w:ilvl w:val="0"/>
          <w:numId w:val="1"/>
        </w:numPr>
        <w:spacing w:line="360" w:lineRule="auto"/>
        <w:rPr>
          <w:rFonts w:ascii="Arial" w:hAnsi="Arial" w:cs="Arial"/>
          <w:sz w:val="22"/>
          <w:szCs w:val="22"/>
        </w:rPr>
      </w:pPr>
      <w:r w:rsidRPr="004B09C2">
        <w:rPr>
          <w:rFonts w:ascii="Arial" w:hAnsi="Arial" w:cs="Arial"/>
          <w:sz w:val="22"/>
          <w:szCs w:val="22"/>
        </w:rPr>
        <w:t>Size</w:t>
      </w:r>
    </w:p>
    <w:p w14:paraId="713B6DFD" w14:textId="77777777" w:rsidR="0037553D" w:rsidRPr="004B09C2" w:rsidRDefault="0037553D" w:rsidP="00E94728">
      <w:pPr>
        <w:pStyle w:val="ListParagraph"/>
        <w:numPr>
          <w:ilvl w:val="0"/>
          <w:numId w:val="1"/>
        </w:numPr>
        <w:spacing w:line="360" w:lineRule="auto"/>
        <w:rPr>
          <w:rFonts w:ascii="Arial" w:hAnsi="Arial" w:cs="Arial"/>
          <w:sz w:val="22"/>
          <w:szCs w:val="22"/>
        </w:rPr>
      </w:pPr>
      <w:r w:rsidRPr="004B09C2">
        <w:rPr>
          <w:rFonts w:ascii="Arial" w:hAnsi="Arial" w:cs="Arial"/>
          <w:sz w:val="22"/>
          <w:szCs w:val="22"/>
        </w:rPr>
        <w:t>Diversity of education system</w:t>
      </w:r>
    </w:p>
    <w:p w14:paraId="0FF7673E" w14:textId="77777777" w:rsidR="0037553D" w:rsidRPr="004B09C2" w:rsidRDefault="0037553D" w:rsidP="00E94728">
      <w:pPr>
        <w:pStyle w:val="ListParagraph"/>
        <w:numPr>
          <w:ilvl w:val="0"/>
          <w:numId w:val="1"/>
        </w:numPr>
        <w:spacing w:line="360" w:lineRule="auto"/>
        <w:rPr>
          <w:rFonts w:ascii="Arial" w:hAnsi="Arial" w:cs="Arial"/>
          <w:sz w:val="22"/>
          <w:szCs w:val="22"/>
        </w:rPr>
      </w:pPr>
      <w:r w:rsidRPr="004B09C2">
        <w:rPr>
          <w:rFonts w:ascii="Arial" w:hAnsi="Arial" w:cs="Arial"/>
          <w:sz w:val="22"/>
          <w:szCs w:val="22"/>
        </w:rPr>
        <w:t>Governance</w:t>
      </w:r>
    </w:p>
    <w:p w14:paraId="21407165" w14:textId="77777777" w:rsidR="0037553D" w:rsidRPr="004B09C2" w:rsidRDefault="00F2004D" w:rsidP="00E94728">
      <w:pPr>
        <w:pStyle w:val="ListParagraph"/>
        <w:numPr>
          <w:ilvl w:val="0"/>
          <w:numId w:val="1"/>
        </w:numPr>
        <w:spacing w:line="360" w:lineRule="auto"/>
        <w:rPr>
          <w:rFonts w:ascii="Arial" w:hAnsi="Arial" w:cs="Arial"/>
          <w:sz w:val="22"/>
          <w:szCs w:val="22"/>
        </w:rPr>
      </w:pPr>
      <w:proofErr w:type="spellStart"/>
      <w:r>
        <w:rPr>
          <w:rFonts w:ascii="Arial" w:hAnsi="Arial" w:cs="Arial"/>
          <w:sz w:val="22"/>
          <w:szCs w:val="22"/>
        </w:rPr>
        <w:t>Centralisation</w:t>
      </w:r>
      <w:proofErr w:type="spellEnd"/>
      <w:r>
        <w:rPr>
          <w:rFonts w:ascii="Arial" w:hAnsi="Arial" w:cs="Arial"/>
          <w:sz w:val="22"/>
          <w:szCs w:val="22"/>
        </w:rPr>
        <w:t>/</w:t>
      </w:r>
      <w:proofErr w:type="spellStart"/>
      <w:r>
        <w:rPr>
          <w:rFonts w:ascii="Arial" w:hAnsi="Arial" w:cs="Arial"/>
          <w:sz w:val="22"/>
          <w:szCs w:val="22"/>
        </w:rPr>
        <w:t>decentralis</w:t>
      </w:r>
      <w:r w:rsidR="0037553D" w:rsidRPr="004B09C2">
        <w:rPr>
          <w:rFonts w:ascii="Arial" w:hAnsi="Arial" w:cs="Arial"/>
          <w:sz w:val="22"/>
          <w:szCs w:val="22"/>
        </w:rPr>
        <w:t>ation</w:t>
      </w:r>
      <w:proofErr w:type="spellEnd"/>
    </w:p>
    <w:p w14:paraId="404AE830" w14:textId="77777777" w:rsidR="0037553D" w:rsidRPr="004B09C2" w:rsidRDefault="0037553D" w:rsidP="00E94728">
      <w:pPr>
        <w:pStyle w:val="ListParagraph"/>
        <w:numPr>
          <w:ilvl w:val="0"/>
          <w:numId w:val="1"/>
        </w:numPr>
        <w:spacing w:line="360" w:lineRule="auto"/>
        <w:rPr>
          <w:rFonts w:ascii="Arial" w:hAnsi="Arial" w:cs="Arial"/>
          <w:sz w:val="22"/>
          <w:szCs w:val="22"/>
        </w:rPr>
      </w:pPr>
      <w:r w:rsidRPr="004B09C2">
        <w:rPr>
          <w:rFonts w:ascii="Arial" w:hAnsi="Arial" w:cs="Arial"/>
          <w:sz w:val="22"/>
          <w:szCs w:val="22"/>
        </w:rPr>
        <w:lastRenderedPageBreak/>
        <w:t xml:space="preserve">Structure of the labour market </w:t>
      </w:r>
    </w:p>
    <w:p w14:paraId="14BA51A2" w14:textId="77777777" w:rsidR="0037553D" w:rsidRPr="004B09C2" w:rsidRDefault="0037553D" w:rsidP="00E94728">
      <w:pPr>
        <w:pStyle w:val="ListParagraph"/>
        <w:numPr>
          <w:ilvl w:val="0"/>
          <w:numId w:val="1"/>
        </w:numPr>
        <w:spacing w:line="360" w:lineRule="auto"/>
        <w:rPr>
          <w:rFonts w:ascii="Arial" w:hAnsi="Arial" w:cs="Arial"/>
          <w:sz w:val="22"/>
          <w:szCs w:val="22"/>
        </w:rPr>
      </w:pPr>
      <w:r w:rsidRPr="004B09C2">
        <w:rPr>
          <w:rFonts w:ascii="Arial" w:hAnsi="Arial" w:cs="Arial"/>
          <w:sz w:val="22"/>
          <w:szCs w:val="22"/>
        </w:rPr>
        <w:t>Culture of policy-making</w:t>
      </w:r>
      <w:r w:rsidR="00100A21">
        <w:rPr>
          <w:rFonts w:ascii="Arial" w:hAnsi="Arial" w:cs="Arial"/>
          <w:sz w:val="22"/>
          <w:szCs w:val="22"/>
        </w:rPr>
        <w:t>.</w:t>
      </w:r>
    </w:p>
    <w:p w14:paraId="36874107" w14:textId="77777777" w:rsidR="00F2004D" w:rsidRPr="004B09C2" w:rsidRDefault="00F2004D" w:rsidP="004B09C2">
      <w:pPr>
        <w:spacing w:line="360" w:lineRule="auto"/>
        <w:rPr>
          <w:rFonts w:ascii="Arial" w:hAnsi="Arial" w:cs="Arial"/>
        </w:rPr>
      </w:pPr>
    </w:p>
    <w:p w14:paraId="7DD66F86" w14:textId="77777777" w:rsidR="0037553D" w:rsidRPr="004B09C2" w:rsidRDefault="00104C4A" w:rsidP="004B09C2">
      <w:pPr>
        <w:spacing w:line="360" w:lineRule="auto"/>
        <w:rPr>
          <w:rFonts w:ascii="Arial" w:hAnsi="Arial" w:cs="Arial"/>
          <w:b/>
        </w:rPr>
      </w:pPr>
      <w:r>
        <w:rPr>
          <w:rFonts w:ascii="Arial" w:hAnsi="Arial" w:cs="Arial"/>
          <w:b/>
        </w:rPr>
        <w:t>4</w:t>
      </w:r>
      <w:r w:rsidR="0037553D" w:rsidRPr="004B09C2">
        <w:rPr>
          <w:rFonts w:ascii="Arial" w:hAnsi="Arial" w:cs="Arial"/>
          <w:b/>
        </w:rPr>
        <w:t>. Key technical or architectural features of NQFs</w:t>
      </w:r>
    </w:p>
    <w:p w14:paraId="26815A8C" w14:textId="77777777" w:rsidR="0037553D" w:rsidRPr="004B09C2" w:rsidRDefault="00104C4A" w:rsidP="004B09C2">
      <w:pPr>
        <w:widowControl w:val="0"/>
        <w:autoSpaceDE w:val="0"/>
        <w:autoSpaceDN w:val="0"/>
        <w:adjustRightInd w:val="0"/>
        <w:spacing w:line="360" w:lineRule="auto"/>
        <w:rPr>
          <w:rFonts w:ascii="Arial" w:hAnsi="Arial" w:cs="Arial"/>
          <w:color w:val="231F20"/>
        </w:rPr>
      </w:pPr>
      <w:r>
        <w:rPr>
          <w:rFonts w:ascii="Arial" w:hAnsi="Arial" w:cs="Arial"/>
        </w:rPr>
        <w:t>4.</w:t>
      </w:r>
      <w:r>
        <w:rPr>
          <w:rFonts w:ascii="Arial" w:hAnsi="Arial" w:cs="Arial"/>
          <w:color w:val="231F20"/>
        </w:rPr>
        <w:t>1</w:t>
      </w:r>
      <w:r w:rsidR="0037553D" w:rsidRPr="004B09C2">
        <w:rPr>
          <w:rFonts w:ascii="Arial" w:hAnsi="Arial" w:cs="Arial"/>
          <w:color w:val="231F20"/>
        </w:rPr>
        <w:tab/>
        <w:t>Tuck makes a helpful distinction between qualifications frameworks and systems, in which the former is a component of the latter because the second includes ‘all of the activities that result in the recognition of learning (e.g. policy, institutional arrangements and quality assurance and awarding processes)’ (2007: v).</w:t>
      </w:r>
      <w:r>
        <w:rPr>
          <w:rFonts w:ascii="Arial" w:hAnsi="Arial" w:cs="Arial"/>
          <w:color w:val="231F20"/>
        </w:rPr>
        <w:t xml:space="preserve">  </w:t>
      </w:r>
      <w:r w:rsidR="0037553D" w:rsidRPr="004B09C2">
        <w:rPr>
          <w:rFonts w:ascii="Arial" w:hAnsi="Arial" w:cs="Arial"/>
        </w:rPr>
        <w:t xml:space="preserve">He thus defines </w:t>
      </w:r>
      <w:r w:rsidR="0037553D" w:rsidRPr="004B09C2">
        <w:rPr>
          <w:rFonts w:ascii="Arial" w:hAnsi="Arial" w:cs="Arial"/>
          <w:color w:val="231F20"/>
        </w:rPr>
        <w:t xml:space="preserve">an NQF as: </w:t>
      </w:r>
    </w:p>
    <w:p w14:paraId="4B7B71DE" w14:textId="77777777" w:rsidR="0037553D" w:rsidRPr="004B09C2" w:rsidRDefault="0037553D" w:rsidP="004B09C2">
      <w:pPr>
        <w:widowControl w:val="0"/>
        <w:autoSpaceDE w:val="0"/>
        <w:autoSpaceDN w:val="0"/>
        <w:adjustRightInd w:val="0"/>
        <w:spacing w:line="360" w:lineRule="auto"/>
        <w:ind w:left="720"/>
        <w:rPr>
          <w:rFonts w:ascii="Arial" w:hAnsi="Arial" w:cs="Arial"/>
          <w:color w:val="231F20"/>
        </w:rPr>
      </w:pPr>
      <w:r w:rsidRPr="004B09C2">
        <w:rPr>
          <w:rFonts w:ascii="Arial" w:hAnsi="Arial" w:cs="Arial"/>
          <w:color w:val="231F20"/>
        </w:rPr>
        <w:t>‘</w:t>
      </w:r>
      <w:proofErr w:type="gramStart"/>
      <w:r w:rsidRPr="004B09C2">
        <w:rPr>
          <w:rFonts w:ascii="Arial" w:hAnsi="Arial" w:cs="Arial"/>
          <w:color w:val="231F20"/>
        </w:rPr>
        <w:t>an</w:t>
      </w:r>
      <w:proofErr w:type="gramEnd"/>
      <w:r w:rsidRPr="004B09C2">
        <w:rPr>
          <w:rFonts w:ascii="Arial" w:hAnsi="Arial" w:cs="Arial"/>
          <w:color w:val="231F20"/>
        </w:rPr>
        <w:t xml:space="preserve"> instrument for the development, classification and recognition of skills, knowledge and competencies along a continuum of agreed levels.  It is a way of structuring existing and new qualifications, which are defined by learning outcomes, i.e. clear statements of what the learner must know or be able to do whether learned in a classroom, on-the-job, or less formally.  The Qualifications Framework indicates the comparability of different qualifications and how one can progress from one level to another, within and across occupations or industrial sectors (and even across vocational and academic fields if the NQF is designed to include both vocational and academic qualifications in a single framework’ (Tuck 2007: v).  </w:t>
      </w:r>
    </w:p>
    <w:p w14:paraId="59CC36A7" w14:textId="77777777" w:rsidR="0037553D" w:rsidRPr="004B09C2" w:rsidRDefault="00104C4A" w:rsidP="00104C4A">
      <w:pPr>
        <w:spacing w:line="360" w:lineRule="auto"/>
        <w:rPr>
          <w:rFonts w:ascii="Arial" w:hAnsi="Arial" w:cs="Arial"/>
        </w:rPr>
      </w:pPr>
      <w:r w:rsidRPr="00AF731B">
        <w:rPr>
          <w:rFonts w:ascii="Arial" w:eastAsiaTheme="minorHAnsi" w:hAnsi="Arial" w:cs="Arial"/>
          <w:color w:val="231F20"/>
        </w:rPr>
        <w:t>4.</w:t>
      </w:r>
      <w:r w:rsidRPr="00AF731B">
        <w:rPr>
          <w:rFonts w:ascii="Arial" w:hAnsi="Arial" w:cs="Arial"/>
        </w:rPr>
        <w:t>2</w:t>
      </w:r>
      <w:r w:rsidR="0037553D" w:rsidRPr="00AF731B">
        <w:rPr>
          <w:rFonts w:ascii="Arial" w:hAnsi="Arial" w:cs="Arial"/>
        </w:rPr>
        <w:t xml:space="preserve"> </w:t>
      </w:r>
      <w:r w:rsidR="0037553D" w:rsidRPr="00AF731B">
        <w:rPr>
          <w:rFonts w:ascii="Arial" w:hAnsi="Arial" w:cs="Arial"/>
        </w:rPr>
        <w:tab/>
      </w:r>
      <w:r w:rsidR="0037553D" w:rsidRPr="004B09C2">
        <w:rPr>
          <w:rFonts w:ascii="Arial" w:hAnsi="Arial" w:cs="Arial"/>
        </w:rPr>
        <w:t>The NQFs developed thus far appear to comprise most if not all of the key architectural or governance features listed below:</w:t>
      </w:r>
    </w:p>
    <w:p w14:paraId="0A5978D1" w14:textId="77777777" w:rsidR="0037553D" w:rsidRPr="00104C4A" w:rsidRDefault="0037553D" w:rsidP="004B09C2">
      <w:pPr>
        <w:pStyle w:val="ListParagraph"/>
        <w:numPr>
          <w:ilvl w:val="0"/>
          <w:numId w:val="8"/>
        </w:numPr>
        <w:spacing w:line="360" w:lineRule="auto"/>
        <w:rPr>
          <w:rFonts w:ascii="Arial" w:hAnsi="Arial" w:cs="Arial"/>
          <w:sz w:val="22"/>
          <w:szCs w:val="22"/>
        </w:rPr>
      </w:pPr>
      <w:r w:rsidRPr="00104C4A">
        <w:rPr>
          <w:rFonts w:ascii="Arial" w:hAnsi="Arial" w:cs="Arial"/>
          <w:i/>
          <w:sz w:val="22"/>
          <w:szCs w:val="22"/>
        </w:rPr>
        <w:t>Purposes</w:t>
      </w:r>
      <w:r w:rsidRPr="004B09C2">
        <w:rPr>
          <w:rFonts w:ascii="Arial" w:hAnsi="Arial" w:cs="Arial"/>
          <w:b/>
          <w:sz w:val="22"/>
          <w:szCs w:val="22"/>
        </w:rPr>
        <w:t xml:space="preserve"> – </w:t>
      </w:r>
      <w:r w:rsidRPr="004B09C2">
        <w:rPr>
          <w:rFonts w:ascii="Arial" w:hAnsi="Arial" w:cs="Arial"/>
          <w:sz w:val="22"/>
          <w:szCs w:val="22"/>
        </w:rPr>
        <w:t xml:space="preserve">they are underpinned by a set of aims </w:t>
      </w:r>
      <w:r w:rsidR="00F2004D">
        <w:rPr>
          <w:rFonts w:ascii="Arial" w:hAnsi="Arial" w:cs="Arial"/>
          <w:sz w:val="22"/>
          <w:szCs w:val="22"/>
        </w:rPr>
        <w:t xml:space="preserve">and </w:t>
      </w:r>
      <w:proofErr w:type="gramStart"/>
      <w:r w:rsidRPr="004B09C2">
        <w:rPr>
          <w:rFonts w:ascii="Arial" w:hAnsi="Arial" w:cs="Arial"/>
          <w:sz w:val="22"/>
          <w:szCs w:val="22"/>
        </w:rPr>
        <w:t>purposes which</w:t>
      </w:r>
      <w:proofErr w:type="gramEnd"/>
      <w:r w:rsidRPr="004B09C2">
        <w:rPr>
          <w:rFonts w:ascii="Arial" w:hAnsi="Arial" w:cs="Arial"/>
          <w:sz w:val="22"/>
          <w:szCs w:val="22"/>
        </w:rPr>
        <w:t>, as we have seen, are often wide-ranging and even unrealistic.</w:t>
      </w:r>
    </w:p>
    <w:p w14:paraId="257C9CBB" w14:textId="77777777" w:rsidR="0037553D" w:rsidRPr="00104C4A" w:rsidRDefault="0037553D" w:rsidP="004B09C2">
      <w:pPr>
        <w:pStyle w:val="ListParagraph"/>
        <w:numPr>
          <w:ilvl w:val="0"/>
          <w:numId w:val="8"/>
        </w:numPr>
        <w:spacing w:line="360" w:lineRule="auto"/>
        <w:rPr>
          <w:rFonts w:ascii="Arial" w:hAnsi="Arial" w:cs="Arial"/>
          <w:sz w:val="22"/>
          <w:szCs w:val="22"/>
        </w:rPr>
      </w:pPr>
      <w:r w:rsidRPr="00104C4A">
        <w:rPr>
          <w:rFonts w:ascii="Arial" w:hAnsi="Arial" w:cs="Arial"/>
          <w:i/>
          <w:sz w:val="22"/>
          <w:szCs w:val="22"/>
        </w:rPr>
        <w:t>Scope</w:t>
      </w:r>
      <w:r w:rsidRPr="004B09C2">
        <w:rPr>
          <w:rFonts w:ascii="Arial" w:hAnsi="Arial" w:cs="Arial"/>
          <w:b/>
          <w:sz w:val="22"/>
          <w:szCs w:val="22"/>
        </w:rPr>
        <w:t xml:space="preserve"> – </w:t>
      </w:r>
      <w:r w:rsidRPr="004B09C2">
        <w:rPr>
          <w:rFonts w:ascii="Arial" w:hAnsi="Arial" w:cs="Arial"/>
          <w:sz w:val="22"/>
          <w:szCs w:val="22"/>
        </w:rPr>
        <w:t>NQFs can be comprehensive (i.e. they aim to contain all types of learning in all settings) or partial (e.g. focused on vocational education)</w:t>
      </w:r>
      <w:r w:rsidRPr="004B09C2">
        <w:rPr>
          <w:rFonts w:ascii="Arial" w:hAnsi="Arial" w:cs="Arial"/>
          <w:b/>
          <w:sz w:val="22"/>
          <w:szCs w:val="22"/>
        </w:rPr>
        <w:t xml:space="preserve">.  </w:t>
      </w:r>
      <w:r w:rsidRPr="004B09C2">
        <w:rPr>
          <w:rFonts w:ascii="Arial" w:hAnsi="Arial" w:cs="Arial"/>
          <w:sz w:val="22"/>
          <w:szCs w:val="22"/>
        </w:rPr>
        <w:t>Most NQFs emerging since 2005 have attempted to include all levels and all types of learning - vocational education and training, general/academic education, private training, adult and informal learning and international qualifications.  Comprehensive frameworks can also contain ‘sub frameworks’ related to specific sectors (e.g. higher education or VET).  Large countries may decide to focus on one sector first (normally VET), but small countries are more likely to be able to create a universal system (Tuck 2007).</w:t>
      </w:r>
    </w:p>
    <w:p w14:paraId="38956B41" w14:textId="77777777" w:rsidR="0037553D" w:rsidRPr="00104C4A" w:rsidRDefault="0037553D" w:rsidP="004B09C2">
      <w:pPr>
        <w:pStyle w:val="ListParagraph"/>
        <w:numPr>
          <w:ilvl w:val="0"/>
          <w:numId w:val="8"/>
        </w:numPr>
        <w:spacing w:line="360" w:lineRule="auto"/>
        <w:rPr>
          <w:rFonts w:ascii="Arial" w:hAnsi="Arial" w:cs="Arial"/>
          <w:sz w:val="22"/>
          <w:szCs w:val="22"/>
        </w:rPr>
      </w:pPr>
      <w:r w:rsidRPr="00104C4A">
        <w:rPr>
          <w:rFonts w:ascii="Arial" w:hAnsi="Arial" w:cs="Arial"/>
          <w:i/>
          <w:sz w:val="22"/>
          <w:szCs w:val="22"/>
        </w:rPr>
        <w:t>A single system of qualifications levels</w:t>
      </w:r>
      <w:r w:rsidRPr="004B09C2">
        <w:rPr>
          <w:rFonts w:ascii="Arial" w:hAnsi="Arial" w:cs="Arial"/>
          <w:sz w:val="22"/>
          <w:szCs w:val="22"/>
        </w:rPr>
        <w:t xml:space="preserve"> – NQFs comprise a number of levels (normally between eight and 10), which </w:t>
      </w:r>
      <w:proofErr w:type="gramStart"/>
      <w:r w:rsidRPr="004B09C2">
        <w:rPr>
          <w:rFonts w:ascii="Arial" w:hAnsi="Arial" w:cs="Arial"/>
          <w:sz w:val="22"/>
          <w:szCs w:val="22"/>
        </w:rPr>
        <w:t>are intended to be used</w:t>
      </w:r>
      <w:proofErr w:type="gramEnd"/>
      <w:r w:rsidRPr="004B09C2">
        <w:rPr>
          <w:rFonts w:ascii="Arial" w:hAnsi="Arial" w:cs="Arial"/>
          <w:sz w:val="22"/>
          <w:szCs w:val="22"/>
        </w:rPr>
        <w:t xml:space="preserve"> as a system for grouping qualifications that are broadly equivalent.</w:t>
      </w:r>
    </w:p>
    <w:p w14:paraId="574074BA" w14:textId="77777777" w:rsidR="00104C4A" w:rsidRPr="00104C4A" w:rsidRDefault="0037553D" w:rsidP="00104C4A">
      <w:pPr>
        <w:pStyle w:val="ListParagraph"/>
        <w:numPr>
          <w:ilvl w:val="0"/>
          <w:numId w:val="8"/>
        </w:numPr>
        <w:spacing w:line="360" w:lineRule="auto"/>
        <w:rPr>
          <w:rFonts w:ascii="Arial" w:hAnsi="Arial" w:cs="Arial"/>
          <w:b/>
          <w:sz w:val="22"/>
          <w:szCs w:val="22"/>
        </w:rPr>
      </w:pPr>
      <w:r w:rsidRPr="00104C4A">
        <w:rPr>
          <w:rFonts w:ascii="Arial" w:hAnsi="Arial" w:cs="Arial"/>
          <w:i/>
          <w:sz w:val="22"/>
          <w:szCs w:val="22"/>
        </w:rPr>
        <w:t>Level descriptors</w:t>
      </w:r>
      <w:r w:rsidRPr="004B09C2">
        <w:rPr>
          <w:rFonts w:ascii="Arial" w:hAnsi="Arial" w:cs="Arial"/>
          <w:sz w:val="22"/>
          <w:szCs w:val="22"/>
        </w:rPr>
        <w:t xml:space="preserve"> – each of the levels has a set of descriptors, which defines the characteristics of a qualification that would lead to it being assigned to a particular </w:t>
      </w:r>
      <w:r w:rsidRPr="004B09C2">
        <w:rPr>
          <w:rFonts w:ascii="Arial" w:hAnsi="Arial" w:cs="Arial"/>
          <w:sz w:val="22"/>
          <w:szCs w:val="22"/>
        </w:rPr>
        <w:lastRenderedPageBreak/>
        <w:t xml:space="preserve">level.  Level descriptors can be used to describe and systematize existing qualifications and to inform criteria for the development of new ones. </w:t>
      </w:r>
    </w:p>
    <w:p w14:paraId="5ECAF4C9" w14:textId="77777777" w:rsidR="0037553D" w:rsidRPr="00104C4A" w:rsidRDefault="0037553D" w:rsidP="00104C4A">
      <w:pPr>
        <w:pStyle w:val="ListParagraph"/>
        <w:numPr>
          <w:ilvl w:val="0"/>
          <w:numId w:val="8"/>
        </w:numPr>
        <w:spacing w:line="360" w:lineRule="auto"/>
        <w:rPr>
          <w:rFonts w:ascii="Arial" w:hAnsi="Arial" w:cs="Arial"/>
          <w:sz w:val="22"/>
          <w:szCs w:val="22"/>
        </w:rPr>
      </w:pPr>
      <w:r w:rsidRPr="00104C4A">
        <w:rPr>
          <w:rFonts w:ascii="Arial" w:hAnsi="Arial" w:cs="Arial"/>
          <w:i/>
          <w:sz w:val="22"/>
          <w:szCs w:val="22"/>
        </w:rPr>
        <w:t>Outcomes and a common approach to describing qualifications</w:t>
      </w:r>
      <w:r w:rsidRPr="004B09C2">
        <w:rPr>
          <w:rFonts w:ascii="Arial" w:hAnsi="Arial" w:cs="Arial"/>
          <w:b/>
          <w:sz w:val="22"/>
          <w:szCs w:val="22"/>
        </w:rPr>
        <w:t xml:space="preserve"> </w:t>
      </w:r>
      <w:r w:rsidRPr="004B09C2">
        <w:rPr>
          <w:rFonts w:ascii="Arial" w:hAnsi="Arial" w:cs="Arial"/>
          <w:sz w:val="22"/>
          <w:szCs w:val="22"/>
        </w:rPr>
        <w:t xml:space="preserve">– the development of outcomes or competencies are seen as central to NQFs and have been a fundamental part of their historical development and of developing a common approach to describing qualifications.  However, they can be defined more narrowly or more broadly (e.g. occupational standards are normally defined more narrowly than competency standards).  Nevertheless, they all refer to similar things, but competency is normally linked to the relationship between educational inputs and outcomes, whereas occupational standards are linked to current labour market practices. </w:t>
      </w:r>
    </w:p>
    <w:p w14:paraId="2B1DAE78" w14:textId="77777777" w:rsidR="0037553D" w:rsidRPr="00104C4A" w:rsidRDefault="0037553D" w:rsidP="004B09C2">
      <w:pPr>
        <w:pStyle w:val="ListParagraph"/>
        <w:numPr>
          <w:ilvl w:val="0"/>
          <w:numId w:val="8"/>
        </w:numPr>
        <w:spacing w:line="360" w:lineRule="auto"/>
        <w:rPr>
          <w:rFonts w:ascii="Arial" w:hAnsi="Arial" w:cs="Arial"/>
          <w:sz w:val="22"/>
          <w:szCs w:val="22"/>
        </w:rPr>
      </w:pPr>
      <w:r w:rsidRPr="00104C4A">
        <w:rPr>
          <w:rFonts w:ascii="Arial" w:hAnsi="Arial" w:cs="Arial"/>
          <w:i/>
          <w:sz w:val="22"/>
          <w:szCs w:val="22"/>
        </w:rPr>
        <w:t>Types of competences</w:t>
      </w:r>
      <w:r w:rsidRPr="004B09C2">
        <w:rPr>
          <w:rFonts w:ascii="Arial" w:hAnsi="Arial" w:cs="Arial"/>
          <w:sz w:val="22"/>
          <w:szCs w:val="22"/>
        </w:rPr>
        <w:t xml:space="preserve"> – outcome are generally classified under three broad heading</w:t>
      </w:r>
      <w:r w:rsidR="00F2004D">
        <w:rPr>
          <w:rFonts w:ascii="Arial" w:hAnsi="Arial" w:cs="Arial"/>
          <w:sz w:val="22"/>
          <w:szCs w:val="22"/>
        </w:rPr>
        <w:t>s – knowledge and understanding;</w:t>
      </w:r>
      <w:r w:rsidRPr="004B09C2">
        <w:rPr>
          <w:rFonts w:ascii="Arial" w:hAnsi="Arial" w:cs="Arial"/>
          <w:sz w:val="22"/>
          <w:szCs w:val="22"/>
        </w:rPr>
        <w:t xml:space="preserve"> skills</w:t>
      </w:r>
      <w:r w:rsidR="00F2004D">
        <w:rPr>
          <w:rFonts w:ascii="Arial" w:hAnsi="Arial" w:cs="Arial"/>
          <w:sz w:val="22"/>
          <w:szCs w:val="22"/>
        </w:rPr>
        <w:t>;</w:t>
      </w:r>
      <w:r w:rsidRPr="004B09C2">
        <w:rPr>
          <w:rFonts w:ascii="Arial" w:hAnsi="Arial" w:cs="Arial"/>
          <w:sz w:val="22"/>
          <w:szCs w:val="22"/>
        </w:rPr>
        <w:t xml:space="preserve"> wider personal and professional competences.  Across NQFs there has been a </w:t>
      </w:r>
      <w:r w:rsidR="00F2004D">
        <w:rPr>
          <w:rFonts w:ascii="Arial" w:hAnsi="Arial" w:cs="Arial"/>
          <w:sz w:val="22"/>
          <w:szCs w:val="22"/>
        </w:rPr>
        <w:t>tendency in the later models to use</w:t>
      </w:r>
      <w:r w:rsidRPr="004B09C2">
        <w:rPr>
          <w:rFonts w:ascii="Arial" w:hAnsi="Arial" w:cs="Arial"/>
          <w:sz w:val="22"/>
          <w:szCs w:val="22"/>
        </w:rPr>
        <w:t xml:space="preserve"> ‘the third column’ of broader competences (these will be differently defined in different systems) </w:t>
      </w:r>
      <w:r w:rsidR="00F2004D">
        <w:rPr>
          <w:rFonts w:ascii="Arial" w:hAnsi="Arial" w:cs="Arial"/>
          <w:sz w:val="22"/>
          <w:szCs w:val="22"/>
        </w:rPr>
        <w:t>to incorporate notions of</w:t>
      </w:r>
      <w:r w:rsidRPr="004B09C2">
        <w:rPr>
          <w:rFonts w:ascii="Arial" w:hAnsi="Arial" w:cs="Arial"/>
          <w:sz w:val="22"/>
          <w:szCs w:val="22"/>
        </w:rPr>
        <w:t xml:space="preserve"> personal autonomy and responsibility and </w:t>
      </w:r>
      <w:r w:rsidR="00F2004D">
        <w:rPr>
          <w:rFonts w:ascii="Arial" w:hAnsi="Arial" w:cs="Arial"/>
          <w:sz w:val="22"/>
          <w:szCs w:val="22"/>
        </w:rPr>
        <w:t xml:space="preserve">to capture </w:t>
      </w:r>
      <w:r w:rsidRPr="004B09C2">
        <w:rPr>
          <w:rFonts w:ascii="Arial" w:hAnsi="Arial" w:cs="Arial"/>
          <w:sz w:val="22"/>
          <w:szCs w:val="22"/>
        </w:rPr>
        <w:t xml:space="preserve">how knowledge and skill are integrated in human actions. </w:t>
      </w:r>
    </w:p>
    <w:p w14:paraId="2CBAF734" w14:textId="77777777" w:rsidR="0037553D" w:rsidRPr="00104C4A" w:rsidRDefault="0037553D" w:rsidP="004B09C2">
      <w:pPr>
        <w:pStyle w:val="ListParagraph"/>
        <w:widowControl w:val="0"/>
        <w:numPr>
          <w:ilvl w:val="0"/>
          <w:numId w:val="8"/>
        </w:numPr>
        <w:autoSpaceDE w:val="0"/>
        <w:autoSpaceDN w:val="0"/>
        <w:adjustRightInd w:val="0"/>
        <w:spacing w:line="360" w:lineRule="auto"/>
        <w:rPr>
          <w:rFonts w:ascii="Arial" w:eastAsiaTheme="minorHAnsi" w:hAnsi="Arial" w:cs="Arial"/>
          <w:color w:val="231F20"/>
          <w:sz w:val="22"/>
          <w:szCs w:val="22"/>
        </w:rPr>
      </w:pPr>
      <w:r w:rsidRPr="00104C4A">
        <w:rPr>
          <w:rFonts w:ascii="Arial" w:eastAsiaTheme="minorHAnsi" w:hAnsi="Arial" w:cs="Arial"/>
          <w:i/>
          <w:color w:val="231F20"/>
          <w:sz w:val="22"/>
          <w:szCs w:val="22"/>
        </w:rPr>
        <w:t>Modular/</w:t>
      </w:r>
      <w:proofErr w:type="spellStart"/>
      <w:r w:rsidRPr="00104C4A">
        <w:rPr>
          <w:rFonts w:ascii="Arial" w:eastAsiaTheme="minorHAnsi" w:hAnsi="Arial" w:cs="Arial"/>
          <w:i/>
          <w:color w:val="231F20"/>
          <w:sz w:val="22"/>
          <w:szCs w:val="22"/>
        </w:rPr>
        <w:t>unitised</w:t>
      </w:r>
      <w:proofErr w:type="spellEnd"/>
      <w:r w:rsidRPr="00104C4A">
        <w:rPr>
          <w:rFonts w:ascii="Arial" w:eastAsiaTheme="minorHAnsi" w:hAnsi="Arial" w:cs="Arial"/>
          <w:i/>
          <w:color w:val="231F20"/>
          <w:sz w:val="22"/>
          <w:szCs w:val="22"/>
        </w:rPr>
        <w:t xml:space="preserve"> qualifications and a national system of credit accumulation and transfer</w:t>
      </w:r>
      <w:r w:rsidRPr="004B09C2">
        <w:rPr>
          <w:rFonts w:ascii="Arial" w:eastAsiaTheme="minorHAnsi" w:hAnsi="Arial" w:cs="Arial"/>
          <w:color w:val="231F20"/>
          <w:sz w:val="22"/>
          <w:szCs w:val="22"/>
        </w:rPr>
        <w:t xml:space="preserve"> - </w:t>
      </w:r>
      <w:r w:rsidRPr="004B09C2">
        <w:rPr>
          <w:rFonts w:ascii="Arial" w:hAnsi="Arial" w:cs="Arial"/>
          <w:sz w:val="22"/>
          <w:szCs w:val="22"/>
        </w:rPr>
        <w:t xml:space="preserve">early NQFs featured </w:t>
      </w:r>
      <w:r w:rsidRPr="004B09C2">
        <w:rPr>
          <w:rFonts w:ascii="Arial" w:eastAsiaTheme="minorHAnsi" w:hAnsi="Arial" w:cs="Arial"/>
          <w:color w:val="231F20"/>
          <w:sz w:val="22"/>
          <w:szCs w:val="22"/>
        </w:rPr>
        <w:t>modular/</w:t>
      </w:r>
      <w:proofErr w:type="spellStart"/>
      <w:r w:rsidRPr="004B09C2">
        <w:rPr>
          <w:rFonts w:ascii="Arial" w:eastAsiaTheme="minorHAnsi" w:hAnsi="Arial" w:cs="Arial"/>
          <w:color w:val="231F20"/>
          <w:sz w:val="22"/>
          <w:szCs w:val="22"/>
        </w:rPr>
        <w:t>unitised</w:t>
      </w:r>
      <w:proofErr w:type="spellEnd"/>
      <w:r w:rsidRPr="004B09C2">
        <w:rPr>
          <w:rFonts w:ascii="Arial" w:eastAsiaTheme="minorHAnsi" w:hAnsi="Arial" w:cs="Arial"/>
          <w:color w:val="231F20"/>
          <w:sz w:val="22"/>
          <w:szCs w:val="22"/>
        </w:rPr>
        <w:t xml:space="preserve"> qualifications in order to facilitate learner progression, to prevent repeating of learning and to meet specific employer training needs.  These NQFs tend to work with units and to describe the volume of learning in terms of ‘notional learning hours’, which </w:t>
      </w:r>
      <w:r w:rsidR="00F2004D">
        <w:rPr>
          <w:rFonts w:ascii="Arial" w:eastAsiaTheme="minorHAnsi" w:hAnsi="Arial" w:cs="Arial"/>
          <w:color w:val="231F20"/>
          <w:sz w:val="22"/>
          <w:szCs w:val="22"/>
        </w:rPr>
        <w:t xml:space="preserve">are </w:t>
      </w:r>
      <w:r w:rsidRPr="004B09C2">
        <w:rPr>
          <w:rFonts w:ascii="Arial" w:eastAsiaTheme="minorHAnsi" w:hAnsi="Arial" w:cs="Arial"/>
          <w:color w:val="231F20"/>
          <w:sz w:val="22"/>
          <w:szCs w:val="22"/>
        </w:rPr>
        <w:t xml:space="preserve">then expressed as quantifiable credit.  The overall aim is often to develop a national system of credit accumulation and transfer to meet the needs of different social partners.  </w:t>
      </w:r>
    </w:p>
    <w:p w14:paraId="1BAA55EB" w14:textId="77777777" w:rsidR="0037553D" w:rsidRPr="004B09C2" w:rsidRDefault="0037553D" w:rsidP="00E94728">
      <w:pPr>
        <w:pStyle w:val="ListParagraph"/>
        <w:numPr>
          <w:ilvl w:val="0"/>
          <w:numId w:val="8"/>
        </w:numPr>
        <w:spacing w:line="360" w:lineRule="auto"/>
        <w:rPr>
          <w:rFonts w:ascii="Arial" w:hAnsi="Arial" w:cs="Arial"/>
          <w:sz w:val="22"/>
          <w:szCs w:val="22"/>
        </w:rPr>
      </w:pPr>
      <w:r w:rsidRPr="00104C4A">
        <w:rPr>
          <w:rFonts w:ascii="Arial" w:hAnsi="Arial" w:cs="Arial"/>
          <w:i/>
          <w:sz w:val="22"/>
          <w:szCs w:val="22"/>
        </w:rPr>
        <w:t>A national governance and co-ordination agency</w:t>
      </w:r>
      <w:r w:rsidRPr="004B09C2">
        <w:rPr>
          <w:rFonts w:ascii="Arial" w:hAnsi="Arial" w:cs="Arial"/>
          <w:sz w:val="22"/>
          <w:szCs w:val="22"/>
        </w:rPr>
        <w:t xml:space="preserve"> – NQFs tend to be governed by an independent authority accountable to national government (Allais 2010).  These </w:t>
      </w:r>
      <w:proofErr w:type="spellStart"/>
      <w:r w:rsidR="00F2004D">
        <w:rPr>
          <w:rFonts w:ascii="Arial" w:hAnsi="Arial" w:cs="Arial"/>
          <w:sz w:val="22"/>
          <w:szCs w:val="22"/>
        </w:rPr>
        <w:t>organisations</w:t>
      </w:r>
      <w:proofErr w:type="spellEnd"/>
      <w:r w:rsidR="00F2004D">
        <w:rPr>
          <w:rFonts w:ascii="Arial" w:hAnsi="Arial" w:cs="Arial"/>
          <w:sz w:val="22"/>
          <w:szCs w:val="22"/>
        </w:rPr>
        <w:t xml:space="preserve"> </w:t>
      </w:r>
      <w:r w:rsidRPr="004B09C2">
        <w:rPr>
          <w:rFonts w:ascii="Arial" w:hAnsi="Arial" w:cs="Arial"/>
          <w:sz w:val="22"/>
          <w:szCs w:val="22"/>
        </w:rPr>
        <w:t xml:space="preserve">differ in their operation, size and capacity, although they invariably have a quality assurance function.  While national qualifications authorities are seen as essential for </w:t>
      </w:r>
      <w:proofErr w:type="spellStart"/>
      <w:r w:rsidRPr="004B09C2">
        <w:rPr>
          <w:rFonts w:ascii="Arial" w:hAnsi="Arial" w:cs="Arial"/>
          <w:sz w:val="22"/>
          <w:szCs w:val="22"/>
        </w:rPr>
        <w:t>co-ordinating</w:t>
      </w:r>
      <w:proofErr w:type="spellEnd"/>
      <w:r w:rsidRPr="004B09C2">
        <w:rPr>
          <w:rFonts w:ascii="Arial" w:hAnsi="Arial" w:cs="Arial"/>
          <w:sz w:val="22"/>
          <w:szCs w:val="22"/>
        </w:rPr>
        <w:t xml:space="preserve"> and quality assuring an NQF, they can come into conflict with existing forms of governance.  The implementation of an NQF can thus be hindered by </w:t>
      </w:r>
      <w:r w:rsidR="00F2004D">
        <w:rPr>
          <w:rFonts w:ascii="Arial" w:hAnsi="Arial" w:cs="Arial"/>
          <w:sz w:val="22"/>
          <w:szCs w:val="22"/>
        </w:rPr>
        <w:t xml:space="preserve">poor relationships </w:t>
      </w:r>
      <w:r w:rsidRPr="004B09C2">
        <w:rPr>
          <w:rFonts w:ascii="Arial" w:hAnsi="Arial" w:cs="Arial"/>
          <w:sz w:val="22"/>
          <w:szCs w:val="22"/>
        </w:rPr>
        <w:t xml:space="preserve">between ministries and other agencies.  </w:t>
      </w:r>
    </w:p>
    <w:p w14:paraId="3E9DA80E" w14:textId="77777777" w:rsidR="00AF731B" w:rsidRPr="004B09C2" w:rsidRDefault="00AF731B" w:rsidP="004B09C2">
      <w:pPr>
        <w:spacing w:line="360" w:lineRule="auto"/>
        <w:rPr>
          <w:rFonts w:ascii="Arial" w:hAnsi="Arial" w:cs="Arial"/>
        </w:rPr>
      </w:pPr>
    </w:p>
    <w:p w14:paraId="7CC39605" w14:textId="77777777" w:rsidR="0037553D" w:rsidRPr="00104C4A" w:rsidRDefault="00104C4A" w:rsidP="004B09C2">
      <w:pPr>
        <w:spacing w:line="360" w:lineRule="auto"/>
        <w:rPr>
          <w:rFonts w:ascii="Arial" w:hAnsi="Arial" w:cs="Arial"/>
          <w:b/>
        </w:rPr>
      </w:pPr>
      <w:r>
        <w:rPr>
          <w:rFonts w:ascii="Arial" w:hAnsi="Arial" w:cs="Arial"/>
          <w:b/>
        </w:rPr>
        <w:t>5</w:t>
      </w:r>
      <w:r w:rsidR="0037553D" w:rsidRPr="004B09C2">
        <w:rPr>
          <w:rFonts w:ascii="Arial" w:hAnsi="Arial" w:cs="Arial"/>
          <w:b/>
        </w:rPr>
        <w:t>. Important conceptual distinctions</w:t>
      </w:r>
    </w:p>
    <w:p w14:paraId="765F27D6" w14:textId="77777777" w:rsidR="0037553D" w:rsidRPr="004B09C2" w:rsidRDefault="00104C4A" w:rsidP="004B09C2">
      <w:pPr>
        <w:spacing w:line="360" w:lineRule="auto"/>
        <w:rPr>
          <w:rFonts w:ascii="Arial" w:hAnsi="Arial" w:cs="Arial"/>
        </w:rPr>
      </w:pPr>
      <w:r>
        <w:rPr>
          <w:rFonts w:ascii="Arial" w:hAnsi="Arial" w:cs="Arial"/>
        </w:rPr>
        <w:t>5.1</w:t>
      </w:r>
      <w:r w:rsidR="0037553D" w:rsidRPr="004B09C2">
        <w:rPr>
          <w:rFonts w:ascii="Arial" w:hAnsi="Arial" w:cs="Arial"/>
        </w:rPr>
        <w:tab/>
        <w:t xml:space="preserve">In much of the promotional literature, NQFs have been portrayed in static, one-dimensional and technical terms.  </w:t>
      </w:r>
      <w:proofErr w:type="spellStart"/>
      <w:r w:rsidR="0037553D" w:rsidRPr="004B09C2">
        <w:rPr>
          <w:rFonts w:ascii="Arial" w:hAnsi="Arial" w:cs="Arial"/>
        </w:rPr>
        <w:t>Raffe</w:t>
      </w:r>
      <w:proofErr w:type="spellEnd"/>
      <w:r w:rsidR="0037553D" w:rsidRPr="004B09C2">
        <w:rPr>
          <w:rFonts w:ascii="Arial" w:hAnsi="Arial" w:cs="Arial"/>
        </w:rPr>
        <w:t xml:space="preserve"> (in Allais </w:t>
      </w:r>
      <w:r w:rsidR="0037553D" w:rsidRPr="004B09C2">
        <w:rPr>
          <w:rFonts w:ascii="Arial" w:hAnsi="Arial" w:cs="Arial"/>
          <w:i/>
        </w:rPr>
        <w:t>et al.</w:t>
      </w:r>
      <w:r>
        <w:rPr>
          <w:rFonts w:ascii="Arial" w:hAnsi="Arial" w:cs="Arial"/>
        </w:rPr>
        <w:t xml:space="preserve">, </w:t>
      </w:r>
      <w:r w:rsidR="0037553D" w:rsidRPr="004B09C2">
        <w:rPr>
          <w:rFonts w:ascii="Arial" w:hAnsi="Arial" w:cs="Arial"/>
        </w:rPr>
        <w:t xml:space="preserve">2009a) argued, however, that NQFs are inherently dynamic entities – they are spread globally, have been used as instruments </w:t>
      </w:r>
      <w:r w:rsidR="0037553D" w:rsidRPr="004B09C2">
        <w:rPr>
          <w:rFonts w:ascii="Arial" w:hAnsi="Arial" w:cs="Arial"/>
        </w:rPr>
        <w:lastRenderedPageBreak/>
        <w:t xml:space="preserve">for change in education and training and the introduction of an NQF is not an event but a lengthy process.  Due to their dynamic and multi-dimensional nature (e.g. architecture and process), international literatures highlight a number of conceptual distinctions in the purposes and design of NQFs, which can help inform options and strategies for development.  </w:t>
      </w:r>
    </w:p>
    <w:p w14:paraId="3B883DD8" w14:textId="77777777" w:rsidR="0037553D" w:rsidRPr="004B09C2" w:rsidRDefault="00104C4A" w:rsidP="004B09C2">
      <w:pPr>
        <w:spacing w:line="360" w:lineRule="auto"/>
        <w:rPr>
          <w:rFonts w:ascii="Arial" w:hAnsi="Arial" w:cs="Arial"/>
        </w:rPr>
      </w:pPr>
      <w:r>
        <w:rPr>
          <w:rFonts w:ascii="Arial" w:hAnsi="Arial" w:cs="Arial"/>
        </w:rPr>
        <w:t>5.2</w:t>
      </w:r>
      <w:r w:rsidR="0037553D" w:rsidRPr="004B09C2">
        <w:rPr>
          <w:rFonts w:ascii="Arial" w:hAnsi="Arial" w:cs="Arial"/>
        </w:rPr>
        <w:tab/>
      </w:r>
      <w:r w:rsidR="0037553D" w:rsidRPr="00104C4A">
        <w:rPr>
          <w:rFonts w:ascii="Arial" w:hAnsi="Arial" w:cs="Arial"/>
          <w:i/>
        </w:rPr>
        <w:t>Tight and loose</w:t>
      </w:r>
      <w:r w:rsidR="0037553D" w:rsidRPr="004B09C2">
        <w:rPr>
          <w:rFonts w:ascii="Arial" w:hAnsi="Arial" w:cs="Arial"/>
        </w:rPr>
        <w:t xml:space="preserve"> - </w:t>
      </w:r>
      <w:proofErr w:type="spellStart"/>
      <w:r w:rsidR="0037553D" w:rsidRPr="004B09C2">
        <w:rPr>
          <w:rFonts w:ascii="Arial" w:hAnsi="Arial" w:cs="Arial"/>
        </w:rPr>
        <w:t>Raffe</w:t>
      </w:r>
      <w:proofErr w:type="spellEnd"/>
      <w:r w:rsidR="0037553D" w:rsidRPr="004B09C2">
        <w:rPr>
          <w:rFonts w:ascii="Arial" w:hAnsi="Arial" w:cs="Arial"/>
        </w:rPr>
        <w:t xml:space="preserve"> (</w:t>
      </w:r>
      <w:r w:rsidR="0084409F">
        <w:rPr>
          <w:rFonts w:ascii="Arial" w:hAnsi="Arial" w:cs="Arial"/>
        </w:rPr>
        <w:t xml:space="preserve">in </w:t>
      </w:r>
      <w:r w:rsidR="0037553D" w:rsidRPr="004B09C2">
        <w:rPr>
          <w:rFonts w:ascii="Arial" w:hAnsi="Arial" w:cs="Arial"/>
        </w:rPr>
        <w:t xml:space="preserve">Allais </w:t>
      </w:r>
      <w:r w:rsidR="0037553D" w:rsidRPr="004B09C2">
        <w:rPr>
          <w:rFonts w:ascii="Arial" w:hAnsi="Arial" w:cs="Arial"/>
          <w:i/>
        </w:rPr>
        <w:t>et al.,</w:t>
      </w:r>
      <w:r w:rsidR="0037553D" w:rsidRPr="004B09C2">
        <w:rPr>
          <w:rFonts w:ascii="Arial" w:hAnsi="Arial" w:cs="Arial"/>
        </w:rPr>
        <w:t xml:space="preserve"> 2009a: 25) makes a distinction between tight and loose designs based on the stringency of the conditions a qualification must meet to be included in the framework.  Tight frameworks would, for example, insist on all qualifications being based on outcomes.  A number of problems can arise from this approach</w:t>
      </w:r>
      <w:r w:rsidR="0084409F">
        <w:rPr>
          <w:rFonts w:ascii="Arial" w:hAnsi="Arial" w:cs="Arial"/>
        </w:rPr>
        <w:t xml:space="preserve">, for example </w:t>
      </w:r>
      <w:r w:rsidR="0037553D" w:rsidRPr="004B09C2">
        <w:rPr>
          <w:rFonts w:ascii="Arial" w:hAnsi="Arial" w:cs="Arial"/>
        </w:rPr>
        <w:t xml:space="preserve">higher education is more likely to be resistant </w:t>
      </w:r>
      <w:r w:rsidR="0084409F">
        <w:rPr>
          <w:rFonts w:ascii="Arial" w:hAnsi="Arial" w:cs="Arial"/>
        </w:rPr>
        <w:t xml:space="preserve">because of its traditional role in devising and providing its own qualifications </w:t>
      </w:r>
      <w:r w:rsidR="0037553D" w:rsidRPr="004B09C2">
        <w:rPr>
          <w:rFonts w:ascii="Arial" w:hAnsi="Arial" w:cs="Arial"/>
        </w:rPr>
        <w:t xml:space="preserve">and </w:t>
      </w:r>
      <w:r w:rsidR="0084409F">
        <w:rPr>
          <w:rFonts w:ascii="Arial" w:hAnsi="Arial" w:cs="Arial"/>
        </w:rPr>
        <w:t>vocational</w:t>
      </w:r>
      <w:r w:rsidR="0037553D" w:rsidRPr="004B09C2">
        <w:rPr>
          <w:rFonts w:ascii="Arial" w:hAnsi="Arial" w:cs="Arial"/>
        </w:rPr>
        <w:t xml:space="preserve"> skills specified </w:t>
      </w:r>
      <w:r w:rsidR="0084409F">
        <w:rPr>
          <w:rFonts w:ascii="Arial" w:hAnsi="Arial" w:cs="Arial"/>
        </w:rPr>
        <w:t xml:space="preserve">in </w:t>
      </w:r>
      <w:r w:rsidR="0037553D" w:rsidRPr="004B09C2">
        <w:rPr>
          <w:rFonts w:ascii="Arial" w:hAnsi="Arial" w:cs="Arial"/>
        </w:rPr>
        <w:t xml:space="preserve">this way tend to reflect current occupational standards rather than future ones.  On the other hand, an NQF can play a looser organizing role in relation to ordering existing qualifications as well as creating qualifications from scratch.  Young (2007: 451) </w:t>
      </w:r>
      <w:r w:rsidR="0084409F">
        <w:rPr>
          <w:rFonts w:ascii="Arial" w:hAnsi="Arial" w:cs="Arial"/>
        </w:rPr>
        <w:t xml:space="preserve">has </w:t>
      </w:r>
      <w:r w:rsidR="0037553D" w:rsidRPr="004B09C2">
        <w:rPr>
          <w:rFonts w:ascii="Arial" w:hAnsi="Arial" w:cs="Arial"/>
        </w:rPr>
        <w:t xml:space="preserve">suggested that ‘A qualifications framework can have a positive role in policy development if it is designed as a guide to be used by stakeholders, and not as an instrument to regulate them’.  </w:t>
      </w:r>
      <w:proofErr w:type="spellStart"/>
      <w:r w:rsidR="0037553D" w:rsidRPr="004B09C2">
        <w:rPr>
          <w:rFonts w:ascii="Arial" w:hAnsi="Arial" w:cs="Arial"/>
        </w:rPr>
        <w:t>Raffe</w:t>
      </w:r>
      <w:proofErr w:type="spellEnd"/>
      <w:r w:rsidR="0037553D" w:rsidRPr="004B09C2">
        <w:rPr>
          <w:rFonts w:ascii="Arial" w:hAnsi="Arial" w:cs="Arial"/>
        </w:rPr>
        <w:t xml:space="preserve"> has observed (2011) that tight frameworks have become looser over time and analysts increasingly recommend that NQFs should start at the looser end if possible, because tighter frameworks have faced the greatest problems of implementation.  Tuck (2007: </w:t>
      </w:r>
      <w:r w:rsidR="0037553D" w:rsidRPr="004B09C2">
        <w:rPr>
          <w:rFonts w:ascii="Arial" w:hAnsi="Arial" w:cs="Arial"/>
          <w:color w:val="231F20"/>
        </w:rPr>
        <w:t>vi</w:t>
      </w:r>
      <w:r w:rsidR="0037553D" w:rsidRPr="004B09C2">
        <w:rPr>
          <w:rFonts w:ascii="Arial" w:hAnsi="Arial" w:cs="Arial"/>
        </w:rPr>
        <w:t xml:space="preserve">), in commenting on different national approaches has stated </w:t>
      </w:r>
      <w:r w:rsidR="0037553D" w:rsidRPr="004B09C2">
        <w:rPr>
          <w:rFonts w:ascii="Arial" w:hAnsi="Arial" w:cs="Arial"/>
          <w:color w:val="231F20"/>
        </w:rPr>
        <w:t>‘small countries may prefer a unified-loose solution with a simpler national governance and management structure.  The important point is to use a model that allows for sector differences within the single framework in a way</w:t>
      </w:r>
      <w:r>
        <w:rPr>
          <w:rFonts w:ascii="Arial" w:hAnsi="Arial" w:cs="Arial"/>
          <w:color w:val="231F20"/>
        </w:rPr>
        <w:t>,</w:t>
      </w:r>
      <w:r w:rsidR="0037553D" w:rsidRPr="004B09C2">
        <w:rPr>
          <w:rFonts w:ascii="Arial" w:hAnsi="Arial" w:cs="Arial"/>
          <w:color w:val="231F20"/>
        </w:rPr>
        <w:t xml:space="preserve"> which suits the national circumstances’.</w:t>
      </w:r>
    </w:p>
    <w:p w14:paraId="74B9601B" w14:textId="77777777" w:rsidR="0037553D" w:rsidRPr="004B09C2" w:rsidRDefault="00104C4A" w:rsidP="004B09C2">
      <w:pPr>
        <w:spacing w:line="360" w:lineRule="auto"/>
        <w:rPr>
          <w:rFonts w:ascii="Arial" w:hAnsi="Arial" w:cs="Arial"/>
        </w:rPr>
      </w:pPr>
      <w:r>
        <w:rPr>
          <w:rFonts w:ascii="Arial" w:hAnsi="Arial" w:cs="Arial"/>
        </w:rPr>
        <w:t>5.3</w:t>
      </w:r>
      <w:r w:rsidR="0037553D" w:rsidRPr="004B09C2">
        <w:rPr>
          <w:rFonts w:ascii="Arial" w:hAnsi="Arial" w:cs="Arial"/>
        </w:rPr>
        <w:tab/>
      </w:r>
      <w:r w:rsidR="0037553D" w:rsidRPr="00104C4A">
        <w:rPr>
          <w:rFonts w:ascii="Arial" w:hAnsi="Arial" w:cs="Arial"/>
          <w:i/>
        </w:rPr>
        <w:t>Top-down and bottom-up</w:t>
      </w:r>
      <w:r w:rsidR="0037553D" w:rsidRPr="004B09C2">
        <w:rPr>
          <w:rFonts w:ascii="Arial" w:hAnsi="Arial" w:cs="Arial"/>
        </w:rPr>
        <w:t xml:space="preserve"> – Young (2007) </w:t>
      </w:r>
      <w:r w:rsidR="005310D5">
        <w:rPr>
          <w:rFonts w:ascii="Arial" w:hAnsi="Arial" w:cs="Arial"/>
        </w:rPr>
        <w:t xml:space="preserve">has made </w:t>
      </w:r>
      <w:r w:rsidR="0037553D" w:rsidRPr="004B09C2">
        <w:rPr>
          <w:rFonts w:ascii="Arial" w:hAnsi="Arial" w:cs="Arial"/>
        </w:rPr>
        <w:t>a distinction between ‘top-down and bottom-up’ in terms of implementation.  Scotland is regarded as bottom-up because it put building blocks in place and brought them together over time</w:t>
      </w:r>
      <w:r w:rsidR="005310D5">
        <w:rPr>
          <w:rFonts w:ascii="Arial" w:hAnsi="Arial" w:cs="Arial"/>
        </w:rPr>
        <w:t xml:space="preserve"> in the development of its NQF</w:t>
      </w:r>
      <w:r w:rsidR="0037553D" w:rsidRPr="004B09C2">
        <w:rPr>
          <w:rFonts w:ascii="Arial" w:hAnsi="Arial" w:cs="Arial"/>
        </w:rPr>
        <w:t xml:space="preserve">, whereas England, New Zealand and South Africa employed a top-down approach driven by a National Qualifications Authority as part of a wider strategy of the transformation of the public and privates sectors and wider society.  Young suggested that there is an argument for a mixture of both in developing countries.  </w:t>
      </w:r>
    </w:p>
    <w:p w14:paraId="06A8E772" w14:textId="77777777" w:rsidR="0037553D" w:rsidRPr="004B09C2" w:rsidRDefault="00104C4A" w:rsidP="004B09C2">
      <w:pPr>
        <w:spacing w:line="360" w:lineRule="auto"/>
        <w:rPr>
          <w:rFonts w:ascii="Arial" w:hAnsi="Arial" w:cs="Arial"/>
        </w:rPr>
      </w:pPr>
      <w:r>
        <w:rPr>
          <w:rFonts w:ascii="Arial" w:hAnsi="Arial" w:cs="Arial"/>
        </w:rPr>
        <w:t>5.4</w:t>
      </w:r>
      <w:r w:rsidR="0037553D" w:rsidRPr="004B09C2">
        <w:rPr>
          <w:rFonts w:ascii="Arial" w:hAnsi="Arial" w:cs="Arial"/>
        </w:rPr>
        <w:tab/>
      </w:r>
      <w:r w:rsidR="0037553D" w:rsidRPr="00104C4A">
        <w:rPr>
          <w:rFonts w:ascii="Arial" w:hAnsi="Arial" w:cs="Arial"/>
          <w:i/>
        </w:rPr>
        <w:t>Institutional and outcomes models or logics</w:t>
      </w:r>
      <w:r w:rsidR="0037553D" w:rsidRPr="004B09C2">
        <w:rPr>
          <w:rFonts w:ascii="Arial" w:hAnsi="Arial" w:cs="Arial"/>
        </w:rPr>
        <w:t xml:space="preserve"> - Allais </w:t>
      </w:r>
      <w:r w:rsidR="0037553D" w:rsidRPr="004B09C2">
        <w:rPr>
          <w:rFonts w:ascii="Arial" w:hAnsi="Arial" w:cs="Arial"/>
          <w:i/>
        </w:rPr>
        <w:t>et al.,</w:t>
      </w:r>
      <w:r w:rsidR="0037553D" w:rsidRPr="004B09C2">
        <w:rPr>
          <w:rFonts w:ascii="Arial" w:hAnsi="Arial" w:cs="Arial"/>
        </w:rPr>
        <w:t xml:space="preserve"> (2009a) have made a distinction between ‘institutional’ and ‘outcomes- based models of qualifications.  The former is a historical model that is strongly represented in higher education where the institution itself owns the qualification and the learning programme that leads to it.  The early ‘tighter’ and ‘</w:t>
      </w:r>
      <w:proofErr w:type="spellStart"/>
      <w:r w:rsidR="0037553D" w:rsidRPr="004B09C2">
        <w:rPr>
          <w:rFonts w:ascii="Arial" w:hAnsi="Arial" w:cs="Arial"/>
        </w:rPr>
        <w:t>marketised</w:t>
      </w:r>
      <w:proofErr w:type="spellEnd"/>
      <w:r w:rsidR="0037553D" w:rsidRPr="004B09C2">
        <w:rPr>
          <w:rFonts w:ascii="Arial" w:hAnsi="Arial" w:cs="Arial"/>
        </w:rPr>
        <w:t xml:space="preserve">’ NQF models were intended to shift the balance of power from </w:t>
      </w:r>
      <w:r w:rsidR="005310D5">
        <w:rPr>
          <w:rFonts w:ascii="Arial" w:hAnsi="Arial" w:cs="Arial"/>
        </w:rPr>
        <w:t xml:space="preserve">these types </w:t>
      </w:r>
      <w:r w:rsidR="005310D5">
        <w:rPr>
          <w:rFonts w:ascii="Arial" w:hAnsi="Arial" w:cs="Arial"/>
        </w:rPr>
        <w:lastRenderedPageBreak/>
        <w:t>of provider-</w:t>
      </w:r>
      <w:r w:rsidR="0037553D" w:rsidRPr="004B09C2">
        <w:rPr>
          <w:rFonts w:ascii="Arial" w:hAnsi="Arial" w:cs="Arial"/>
        </w:rPr>
        <w:t xml:space="preserve">defined qualifications towards </w:t>
      </w:r>
      <w:r w:rsidR="005310D5">
        <w:rPr>
          <w:rFonts w:ascii="Arial" w:hAnsi="Arial" w:cs="Arial"/>
        </w:rPr>
        <w:t xml:space="preserve">ones influenced by </w:t>
      </w:r>
      <w:r w:rsidR="0037553D" w:rsidRPr="004B09C2">
        <w:rPr>
          <w:rFonts w:ascii="Arial" w:hAnsi="Arial" w:cs="Arial"/>
        </w:rPr>
        <w:t>a broader group of users (government, learners and employers) in which providers are seen not as ‘definers’ of qualifications but ‘sellers’ of programmes that lead to qualifications (</w:t>
      </w:r>
      <w:proofErr w:type="spellStart"/>
      <w:r w:rsidR="0037553D" w:rsidRPr="004B09C2">
        <w:rPr>
          <w:rFonts w:ascii="Arial" w:hAnsi="Arial" w:cs="Arial"/>
        </w:rPr>
        <w:t>Raffe</w:t>
      </w:r>
      <w:proofErr w:type="spellEnd"/>
      <w:r w:rsidR="0037553D" w:rsidRPr="004B09C2">
        <w:rPr>
          <w:rFonts w:ascii="Arial" w:hAnsi="Arial" w:cs="Arial"/>
        </w:rPr>
        <w:t xml:space="preserve"> 2011: 9).  In this scenario, </w:t>
      </w:r>
      <w:proofErr w:type="spellStart"/>
      <w:r w:rsidR="0037553D" w:rsidRPr="004B09C2">
        <w:rPr>
          <w:rFonts w:ascii="Arial" w:hAnsi="Arial" w:cs="Arial"/>
        </w:rPr>
        <w:t>Raffe</w:t>
      </w:r>
      <w:proofErr w:type="spellEnd"/>
      <w:r w:rsidR="0037553D" w:rsidRPr="004B09C2">
        <w:rPr>
          <w:rFonts w:ascii="Arial" w:hAnsi="Arial" w:cs="Arial"/>
        </w:rPr>
        <w:t xml:space="preserve"> (2011: 32) has argued that a tension can arise between the intrinsic logic of NQF criteria and principles and the ‘institutional logics’ of education and training providers.  </w:t>
      </w:r>
    </w:p>
    <w:p w14:paraId="18C3A8CE" w14:textId="77777777" w:rsidR="0037553D" w:rsidRPr="004B09C2" w:rsidRDefault="00104C4A" w:rsidP="004B09C2">
      <w:pPr>
        <w:spacing w:line="360" w:lineRule="auto"/>
        <w:rPr>
          <w:rFonts w:ascii="Arial" w:hAnsi="Arial" w:cs="Arial"/>
        </w:rPr>
      </w:pPr>
      <w:r>
        <w:rPr>
          <w:rFonts w:ascii="Arial" w:hAnsi="Arial" w:cs="Arial"/>
        </w:rPr>
        <w:t>5.5</w:t>
      </w:r>
      <w:r w:rsidR="0037553D" w:rsidRPr="004B09C2">
        <w:rPr>
          <w:rFonts w:ascii="Arial" w:hAnsi="Arial" w:cs="Arial"/>
        </w:rPr>
        <w:t xml:space="preserve"> </w:t>
      </w:r>
      <w:r w:rsidR="0037553D" w:rsidRPr="004B09C2">
        <w:rPr>
          <w:rFonts w:ascii="Arial" w:hAnsi="Arial" w:cs="Arial"/>
        </w:rPr>
        <w:tab/>
      </w:r>
      <w:r w:rsidR="0037553D" w:rsidRPr="00104C4A">
        <w:rPr>
          <w:rFonts w:ascii="Arial" w:hAnsi="Arial" w:cs="Arial"/>
          <w:i/>
        </w:rPr>
        <w:t>Regulation and trust</w:t>
      </w:r>
      <w:r w:rsidR="0037553D" w:rsidRPr="004B09C2">
        <w:rPr>
          <w:rFonts w:ascii="Arial" w:hAnsi="Arial" w:cs="Arial"/>
        </w:rPr>
        <w:t xml:space="preserve"> - linked to tight/loose, top-down/bottom-up and </w:t>
      </w:r>
      <w:proofErr w:type="gramStart"/>
      <w:r w:rsidR="0037553D" w:rsidRPr="004B09C2">
        <w:rPr>
          <w:rFonts w:ascii="Arial" w:hAnsi="Arial" w:cs="Arial"/>
        </w:rPr>
        <w:t>institutional/outcomes models is</w:t>
      </w:r>
      <w:proofErr w:type="gramEnd"/>
      <w:r w:rsidR="0037553D" w:rsidRPr="004B09C2">
        <w:rPr>
          <w:rFonts w:ascii="Arial" w:hAnsi="Arial" w:cs="Arial"/>
          <w:b/>
        </w:rPr>
        <w:t xml:space="preserve"> </w:t>
      </w:r>
      <w:r w:rsidR="0037553D" w:rsidRPr="004B09C2">
        <w:rPr>
          <w:rFonts w:ascii="Arial" w:hAnsi="Arial" w:cs="Arial"/>
        </w:rPr>
        <w:t>the issue of trust both between stakeholders and between regulators and education professionals.  Reflection</w:t>
      </w:r>
      <w:r w:rsidR="00100A21">
        <w:rPr>
          <w:rFonts w:ascii="Arial" w:hAnsi="Arial" w:cs="Arial"/>
        </w:rPr>
        <w:t>s on the development of NQFs have</w:t>
      </w:r>
      <w:r w:rsidR="0037553D" w:rsidRPr="004B09C2">
        <w:rPr>
          <w:rFonts w:ascii="Arial" w:hAnsi="Arial" w:cs="Arial"/>
        </w:rPr>
        <w:t xml:space="preserve"> led to </w:t>
      </w:r>
      <w:proofErr w:type="gramStart"/>
      <w:r w:rsidR="0037553D" w:rsidRPr="004B09C2">
        <w:rPr>
          <w:rFonts w:ascii="Arial" w:hAnsi="Arial" w:cs="Arial"/>
        </w:rPr>
        <w:t>a recognition</w:t>
      </w:r>
      <w:proofErr w:type="gramEnd"/>
      <w:r w:rsidR="0037553D" w:rsidRPr="004B09C2">
        <w:rPr>
          <w:rFonts w:ascii="Arial" w:hAnsi="Arial" w:cs="Arial"/>
        </w:rPr>
        <w:t xml:space="preserve"> of the importance of ‘communities of practice’ (</w:t>
      </w:r>
      <w:proofErr w:type="spellStart"/>
      <w:r w:rsidR="0037553D" w:rsidRPr="004B09C2">
        <w:rPr>
          <w:rFonts w:ascii="Arial" w:hAnsi="Arial" w:cs="Arial"/>
        </w:rPr>
        <w:t>Cedefop</w:t>
      </w:r>
      <w:proofErr w:type="spellEnd"/>
      <w:r w:rsidR="005310D5">
        <w:rPr>
          <w:rFonts w:ascii="Arial" w:hAnsi="Arial" w:cs="Arial"/>
        </w:rPr>
        <w:t>,</w:t>
      </w:r>
      <w:r w:rsidR="0037553D" w:rsidRPr="004B09C2">
        <w:rPr>
          <w:rFonts w:ascii="Arial" w:hAnsi="Arial" w:cs="Arial"/>
        </w:rPr>
        <w:t xml:space="preserve"> 2008) or ‘communities of trust’ (Coles, 2007).  However, as Keating (2003) has noted</w:t>
      </w:r>
      <w:r w:rsidR="00100A21">
        <w:rPr>
          <w:rFonts w:ascii="Arial" w:hAnsi="Arial" w:cs="Arial"/>
        </w:rPr>
        <w:t>,</w:t>
      </w:r>
      <w:r w:rsidR="0037553D" w:rsidRPr="004B09C2">
        <w:rPr>
          <w:rFonts w:ascii="Arial" w:hAnsi="Arial" w:cs="Arial"/>
        </w:rPr>
        <w:t xml:space="preserve"> there is a contradiction in the way that many NQFs have been developed because they have aimed to give </w:t>
      </w:r>
      <w:proofErr w:type="gramStart"/>
      <w:r w:rsidR="0037553D" w:rsidRPr="004B09C2">
        <w:rPr>
          <w:rFonts w:ascii="Arial" w:hAnsi="Arial" w:cs="Arial"/>
        </w:rPr>
        <w:t>governments</w:t>
      </w:r>
      <w:proofErr w:type="gramEnd"/>
      <w:r w:rsidR="0037553D" w:rsidRPr="004B09C2">
        <w:rPr>
          <w:rFonts w:ascii="Arial" w:hAnsi="Arial" w:cs="Arial"/>
        </w:rPr>
        <w:t xml:space="preserve"> greater control over educational provision and, at the same time, </w:t>
      </w:r>
      <w:r w:rsidR="005310D5">
        <w:rPr>
          <w:rFonts w:ascii="Arial" w:hAnsi="Arial" w:cs="Arial"/>
        </w:rPr>
        <w:t>to persuade</w:t>
      </w:r>
      <w:r w:rsidR="0037553D" w:rsidRPr="004B09C2">
        <w:rPr>
          <w:rFonts w:ascii="Arial" w:hAnsi="Arial" w:cs="Arial"/>
        </w:rPr>
        <w:t xml:space="preserve"> learners and institutions that they will have greater control and choice.</w:t>
      </w:r>
    </w:p>
    <w:p w14:paraId="252F96A4" w14:textId="77777777" w:rsidR="0037553D" w:rsidRPr="004B09C2" w:rsidRDefault="00100A21" w:rsidP="004B09C2">
      <w:pPr>
        <w:spacing w:line="360" w:lineRule="auto"/>
        <w:rPr>
          <w:rFonts w:ascii="Arial" w:hAnsi="Arial" w:cs="Arial"/>
        </w:rPr>
      </w:pPr>
      <w:r>
        <w:rPr>
          <w:rFonts w:ascii="Arial" w:hAnsi="Arial" w:cs="Arial"/>
        </w:rPr>
        <w:t>5.6</w:t>
      </w:r>
      <w:r w:rsidR="0037553D" w:rsidRPr="004B09C2">
        <w:rPr>
          <w:rFonts w:ascii="Arial" w:hAnsi="Arial" w:cs="Arial"/>
        </w:rPr>
        <w:tab/>
      </w:r>
      <w:r w:rsidR="0037553D" w:rsidRPr="00100A21">
        <w:rPr>
          <w:rFonts w:ascii="Arial" w:hAnsi="Arial" w:cs="Arial"/>
          <w:i/>
        </w:rPr>
        <w:t>Framework design and framework strategy</w:t>
      </w:r>
      <w:r w:rsidR="0037553D" w:rsidRPr="004B09C2">
        <w:rPr>
          <w:rFonts w:ascii="Arial" w:hAnsi="Arial" w:cs="Arial"/>
        </w:rPr>
        <w:t xml:space="preserve"> - Young (2007) has argued that it is important to distinguish between ‘framework design’ and ‘framework strategy’.  There has been a tendency for policy-makers to focus on framework design and the technical aspects of NQFs at the expense of ‘framework strategy’; that is the process of implementation and how the NQF can be effective in producing positive change at all its phases of development.  A focus on framework strategy will tend to prioritise stakeholder involvement</w:t>
      </w:r>
      <w:r w:rsidR="0037553D" w:rsidRPr="004B09C2">
        <w:rPr>
          <w:rFonts w:ascii="Arial" w:hAnsi="Arial" w:cs="Arial"/>
          <w:b/>
        </w:rPr>
        <w:t xml:space="preserve"> </w:t>
      </w:r>
      <w:r w:rsidR="0037553D" w:rsidRPr="004B09C2">
        <w:rPr>
          <w:rFonts w:ascii="Arial" w:hAnsi="Arial" w:cs="Arial"/>
        </w:rPr>
        <w:t>in order to create a</w:t>
      </w:r>
      <w:r w:rsidR="0037553D" w:rsidRPr="004B09C2">
        <w:rPr>
          <w:rFonts w:ascii="Arial" w:hAnsi="Arial" w:cs="Arial"/>
          <w:b/>
        </w:rPr>
        <w:t xml:space="preserve"> </w:t>
      </w:r>
      <w:r w:rsidR="0037553D" w:rsidRPr="004B09C2">
        <w:rPr>
          <w:rFonts w:ascii="Arial" w:hAnsi="Arial" w:cs="Arial"/>
        </w:rPr>
        <w:t>new dialogue and dynamic, recognizing the importance of everyone being ‘on side’</w:t>
      </w:r>
      <w:r w:rsidR="005310D5">
        <w:rPr>
          <w:rFonts w:ascii="Arial" w:hAnsi="Arial" w:cs="Arial"/>
        </w:rPr>
        <w:t xml:space="preserve"> so as to avoid the framework not being used across the whole education and training system</w:t>
      </w:r>
      <w:r w:rsidR="0037553D" w:rsidRPr="004B09C2">
        <w:rPr>
          <w:rFonts w:ascii="Arial" w:hAnsi="Arial" w:cs="Arial"/>
        </w:rPr>
        <w:t xml:space="preserve">.  </w:t>
      </w:r>
    </w:p>
    <w:p w14:paraId="2DB2E713" w14:textId="77777777" w:rsidR="0037553D" w:rsidRPr="004B09C2" w:rsidRDefault="00100A21" w:rsidP="004B09C2">
      <w:pPr>
        <w:spacing w:line="360" w:lineRule="auto"/>
        <w:rPr>
          <w:rFonts w:ascii="Arial" w:hAnsi="Arial" w:cs="Arial"/>
        </w:rPr>
      </w:pPr>
      <w:r>
        <w:rPr>
          <w:rFonts w:ascii="Arial" w:hAnsi="Arial" w:cs="Arial"/>
        </w:rPr>
        <w:t>5.7</w:t>
      </w:r>
      <w:r w:rsidR="0037553D" w:rsidRPr="004B09C2">
        <w:rPr>
          <w:rFonts w:ascii="Arial" w:hAnsi="Arial" w:cs="Arial"/>
        </w:rPr>
        <w:t xml:space="preserve"> </w:t>
      </w:r>
      <w:r w:rsidR="0037553D" w:rsidRPr="004B09C2">
        <w:rPr>
          <w:rFonts w:ascii="Arial" w:hAnsi="Arial" w:cs="Arial"/>
        </w:rPr>
        <w:tab/>
      </w:r>
      <w:r w:rsidR="0037553D" w:rsidRPr="00100A21">
        <w:rPr>
          <w:rFonts w:ascii="Arial" w:hAnsi="Arial" w:cs="Arial"/>
          <w:i/>
        </w:rPr>
        <w:t>Isolated and comprehensive policy approaches</w:t>
      </w:r>
      <w:r w:rsidR="0037553D" w:rsidRPr="004B09C2">
        <w:rPr>
          <w:rFonts w:ascii="Arial" w:hAnsi="Arial" w:cs="Arial"/>
          <w:b/>
        </w:rPr>
        <w:t xml:space="preserve"> - </w:t>
      </w:r>
      <w:r w:rsidR="0037553D" w:rsidRPr="004B09C2">
        <w:rPr>
          <w:rFonts w:ascii="Arial" w:hAnsi="Arial" w:cs="Arial"/>
        </w:rPr>
        <w:t xml:space="preserve">there has been a tendency to see NQFs as an isolated powerful solution to a range of problems rather than </w:t>
      </w:r>
      <w:r w:rsidR="005310D5">
        <w:rPr>
          <w:rFonts w:ascii="Arial" w:hAnsi="Arial" w:cs="Arial"/>
        </w:rPr>
        <w:t xml:space="preserve">as </w:t>
      </w:r>
      <w:r w:rsidR="0037553D" w:rsidRPr="004B09C2">
        <w:rPr>
          <w:rFonts w:ascii="Arial" w:hAnsi="Arial" w:cs="Arial"/>
        </w:rPr>
        <w:t>an important component of a wider approach to education and labour market reform.  Framework strategies, mentioned above, on the other hand</w:t>
      </w:r>
      <w:r w:rsidR="005310D5">
        <w:rPr>
          <w:rFonts w:ascii="Arial" w:hAnsi="Arial" w:cs="Arial"/>
        </w:rPr>
        <w:t>,</w:t>
      </w:r>
      <w:r w:rsidR="0037553D" w:rsidRPr="004B09C2">
        <w:rPr>
          <w:rFonts w:ascii="Arial" w:hAnsi="Arial" w:cs="Arial"/>
        </w:rPr>
        <w:t xml:space="preserve"> tend to be comprehensive, comprising a range of policies (e.g. institutional, governance, labour market) that are integral to effective education system building and longer-term reform.</w:t>
      </w:r>
    </w:p>
    <w:p w14:paraId="4357810B" w14:textId="77777777" w:rsidR="005310D5" w:rsidRPr="004B09C2" w:rsidRDefault="00100A21" w:rsidP="004B09C2">
      <w:pPr>
        <w:spacing w:line="360" w:lineRule="auto"/>
        <w:rPr>
          <w:rFonts w:ascii="Arial" w:hAnsi="Arial" w:cs="Arial"/>
        </w:rPr>
      </w:pPr>
      <w:r>
        <w:rPr>
          <w:rFonts w:ascii="Arial" w:hAnsi="Arial" w:cs="Arial"/>
        </w:rPr>
        <w:t>5.8</w:t>
      </w:r>
      <w:r w:rsidR="0037553D" w:rsidRPr="004B09C2">
        <w:rPr>
          <w:rFonts w:ascii="Arial" w:hAnsi="Arial" w:cs="Arial"/>
        </w:rPr>
        <w:tab/>
      </w:r>
      <w:r w:rsidR="0037553D" w:rsidRPr="00100A21">
        <w:rPr>
          <w:rFonts w:ascii="Arial" w:hAnsi="Arial" w:cs="Arial"/>
          <w:i/>
        </w:rPr>
        <w:t>Communicating, reforming or transformational NQFs</w:t>
      </w:r>
      <w:r w:rsidR="0037553D" w:rsidRPr="004B09C2">
        <w:rPr>
          <w:rFonts w:ascii="Arial" w:hAnsi="Arial" w:cs="Arial"/>
        </w:rPr>
        <w:t xml:space="preserve">?  An analysis of the different processes of NQF implementation in a range of countries has led </w:t>
      </w:r>
      <w:proofErr w:type="spellStart"/>
      <w:r w:rsidR="0037553D" w:rsidRPr="004B09C2">
        <w:rPr>
          <w:rFonts w:ascii="Arial" w:hAnsi="Arial" w:cs="Arial"/>
        </w:rPr>
        <w:t>Raffe</w:t>
      </w:r>
      <w:proofErr w:type="spellEnd"/>
      <w:r w:rsidR="0037553D" w:rsidRPr="004B09C2">
        <w:rPr>
          <w:rFonts w:ascii="Arial" w:hAnsi="Arial" w:cs="Arial"/>
        </w:rPr>
        <w:t xml:space="preserve"> (2011) to make a three-fold distinction between types of NQF - ‘communicating’ (e.g. Scotland), ‘reforming’ (e.g. Ireland) and ‘transformational’ (e.g. South Africa). These can be seen on a continuum (see Figure 1 below) and countries’ NQFs may move from one type to another as they evolve.  An important role for NQFs in the initial stages may be to bec</w:t>
      </w:r>
      <w:r w:rsidR="005310D5">
        <w:rPr>
          <w:rFonts w:ascii="Arial" w:hAnsi="Arial" w:cs="Arial"/>
        </w:rPr>
        <w:t>ome</w:t>
      </w:r>
      <w:r w:rsidR="0037553D" w:rsidRPr="004B09C2">
        <w:rPr>
          <w:rFonts w:ascii="Arial" w:hAnsi="Arial" w:cs="Arial"/>
        </w:rPr>
        <w:t xml:space="preserve"> </w:t>
      </w:r>
      <w:r w:rsidR="005310D5">
        <w:rPr>
          <w:rFonts w:ascii="Arial" w:hAnsi="Arial" w:cs="Arial"/>
        </w:rPr>
        <w:t xml:space="preserve">simply </w:t>
      </w:r>
      <w:r w:rsidR="0037553D" w:rsidRPr="004B09C2">
        <w:rPr>
          <w:rFonts w:ascii="Arial" w:hAnsi="Arial" w:cs="Arial"/>
        </w:rPr>
        <w:t xml:space="preserve">a register or/and a ‘map’ of qualifications.  At this point their function is predominantly communicating.  </w:t>
      </w:r>
      <w:r w:rsidR="0037553D" w:rsidRPr="004B09C2">
        <w:rPr>
          <w:rFonts w:ascii="Arial" w:hAnsi="Arial" w:cs="Arial"/>
        </w:rPr>
        <w:lastRenderedPageBreak/>
        <w:t>In this respect, ‘an NQF provides a new national language of learning, to be spoken by users and stakeholders as well as providers’ (</w:t>
      </w:r>
      <w:proofErr w:type="spellStart"/>
      <w:r w:rsidR="0037553D" w:rsidRPr="004B09C2">
        <w:rPr>
          <w:rFonts w:ascii="Arial" w:hAnsi="Arial" w:cs="Arial"/>
        </w:rPr>
        <w:t>Raffe</w:t>
      </w:r>
      <w:proofErr w:type="spellEnd"/>
      <w:r>
        <w:rPr>
          <w:rFonts w:ascii="Arial" w:hAnsi="Arial" w:cs="Arial"/>
        </w:rPr>
        <w:t>,</w:t>
      </w:r>
      <w:r w:rsidR="0037553D" w:rsidRPr="004B09C2">
        <w:rPr>
          <w:rFonts w:ascii="Arial" w:hAnsi="Arial" w:cs="Arial"/>
        </w:rPr>
        <w:t xml:space="preserve"> 2009: 32).  The defining features of ‘reforming NQFs’ is that they are designed to address a particular problem or problems (e.g. extending access to adult learners) which need to be complemented by other policy drivers to achieve their goal.  Transformational systems, as their name suggests, are designed to drive multiple changes across a system as a whole.</w:t>
      </w:r>
    </w:p>
    <w:p w14:paraId="0EFE653B" w14:textId="77777777" w:rsidR="0037553D" w:rsidRPr="004B09C2" w:rsidRDefault="0037553D" w:rsidP="004B09C2">
      <w:pPr>
        <w:spacing w:line="360" w:lineRule="auto"/>
        <w:rPr>
          <w:rFonts w:ascii="Arial" w:hAnsi="Arial" w:cs="Arial"/>
          <w:i/>
          <w:sz w:val="20"/>
          <w:szCs w:val="20"/>
        </w:rPr>
      </w:pPr>
      <w:r w:rsidRPr="004B09C2">
        <w:rPr>
          <w:rFonts w:ascii="Arial" w:hAnsi="Arial" w:cs="Arial"/>
          <w:i/>
          <w:sz w:val="20"/>
          <w:szCs w:val="20"/>
        </w:rPr>
        <w:t>Figure 1. A typology of NQFs (</w:t>
      </w:r>
      <w:proofErr w:type="spellStart"/>
      <w:r w:rsidRPr="004B09C2">
        <w:rPr>
          <w:rFonts w:ascii="Arial" w:hAnsi="Arial" w:cs="Arial"/>
          <w:i/>
          <w:sz w:val="20"/>
          <w:szCs w:val="20"/>
        </w:rPr>
        <w:t>Raffe</w:t>
      </w:r>
      <w:proofErr w:type="spellEnd"/>
      <w:r w:rsidRPr="004B09C2">
        <w:rPr>
          <w:rFonts w:ascii="Arial" w:hAnsi="Arial" w:cs="Arial"/>
          <w:i/>
          <w:sz w:val="20"/>
          <w:szCs w:val="20"/>
        </w:rPr>
        <w:t xml:space="preserve"> 2011: 285)</w:t>
      </w:r>
    </w:p>
    <w:p w14:paraId="507E40EE" w14:textId="77777777" w:rsidR="0037553D" w:rsidRPr="004B09C2" w:rsidRDefault="0037553D" w:rsidP="004B09C2">
      <w:pPr>
        <w:spacing w:line="360" w:lineRule="auto"/>
        <w:rPr>
          <w:rFonts w:ascii="Arial" w:hAnsi="Arial" w:cs="Arial"/>
        </w:rPr>
      </w:pPr>
      <w:r w:rsidRPr="004B09C2">
        <w:rPr>
          <w:rFonts w:ascii="Arial" w:hAnsi="Arial" w:cs="Arial"/>
          <w:noProof/>
          <w:lang w:val="en-US"/>
        </w:rPr>
        <w:drawing>
          <wp:inline distT="0" distB="0" distL="0" distR="0" wp14:anchorId="1DB722D0" wp14:editId="15BF3B84">
            <wp:extent cx="6117807" cy="2352040"/>
            <wp:effectExtent l="0" t="0" r="381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7810" cy="2352041"/>
                    </a:xfrm>
                    <a:prstGeom prst="rect">
                      <a:avLst/>
                    </a:prstGeom>
                    <a:noFill/>
                    <a:ln>
                      <a:noFill/>
                    </a:ln>
                  </pic:spPr>
                </pic:pic>
              </a:graphicData>
            </a:graphic>
          </wp:inline>
        </w:drawing>
      </w:r>
    </w:p>
    <w:p w14:paraId="168DC2A8" w14:textId="77777777" w:rsidR="005310D5" w:rsidRDefault="005310D5" w:rsidP="004B09C2">
      <w:pPr>
        <w:spacing w:line="360" w:lineRule="auto"/>
        <w:rPr>
          <w:rFonts w:ascii="Arial" w:hAnsi="Arial" w:cs="Arial"/>
          <w:b/>
        </w:rPr>
      </w:pPr>
    </w:p>
    <w:p w14:paraId="5771527D" w14:textId="77777777" w:rsidR="0037553D" w:rsidRPr="004B09C2" w:rsidRDefault="00100A21" w:rsidP="004B09C2">
      <w:pPr>
        <w:spacing w:line="360" w:lineRule="auto"/>
        <w:rPr>
          <w:rFonts w:ascii="Arial" w:hAnsi="Arial" w:cs="Arial"/>
          <w:b/>
        </w:rPr>
      </w:pPr>
      <w:r>
        <w:rPr>
          <w:rFonts w:ascii="Arial" w:hAnsi="Arial" w:cs="Arial"/>
          <w:b/>
        </w:rPr>
        <w:t>6</w:t>
      </w:r>
      <w:r w:rsidR="0037553D" w:rsidRPr="004B09C2">
        <w:rPr>
          <w:rFonts w:ascii="Arial" w:hAnsi="Arial" w:cs="Arial"/>
          <w:b/>
        </w:rPr>
        <w:t>. Lessons from international research – conditions for success</w:t>
      </w:r>
    </w:p>
    <w:p w14:paraId="31766CBD" w14:textId="77777777" w:rsidR="0037553D" w:rsidRPr="004B09C2" w:rsidRDefault="005310D5" w:rsidP="004B09C2">
      <w:pPr>
        <w:spacing w:line="360" w:lineRule="auto"/>
        <w:rPr>
          <w:rFonts w:ascii="Arial" w:hAnsi="Arial" w:cs="Arial"/>
        </w:rPr>
      </w:pPr>
      <w:r>
        <w:rPr>
          <w:rFonts w:ascii="Arial" w:hAnsi="Arial" w:cs="Arial"/>
        </w:rPr>
        <w:t xml:space="preserve">Nine </w:t>
      </w:r>
      <w:r w:rsidR="0037553D" w:rsidRPr="004B09C2">
        <w:rPr>
          <w:rFonts w:ascii="Arial" w:hAnsi="Arial" w:cs="Arial"/>
        </w:rPr>
        <w:t xml:space="preserve">key messages emerge from the international literature </w:t>
      </w:r>
      <w:r>
        <w:rPr>
          <w:rFonts w:ascii="Arial" w:hAnsi="Arial" w:cs="Arial"/>
        </w:rPr>
        <w:t xml:space="preserve">on </w:t>
      </w:r>
      <w:r w:rsidR="0037553D" w:rsidRPr="004B09C2">
        <w:rPr>
          <w:rFonts w:ascii="Arial" w:hAnsi="Arial" w:cs="Arial"/>
        </w:rPr>
        <w:t>the development of NQFs, most of which are related to implementation rather than to design.</w:t>
      </w:r>
    </w:p>
    <w:p w14:paraId="273654A5" w14:textId="77777777" w:rsidR="0037553D" w:rsidRPr="004B09C2" w:rsidRDefault="00100A21" w:rsidP="004B09C2">
      <w:pPr>
        <w:spacing w:line="360" w:lineRule="auto"/>
        <w:rPr>
          <w:rFonts w:ascii="Arial" w:hAnsi="Arial" w:cs="Arial"/>
        </w:rPr>
      </w:pPr>
      <w:r>
        <w:rPr>
          <w:rFonts w:ascii="Arial" w:hAnsi="Arial" w:cs="Arial"/>
          <w:color w:val="231F20"/>
        </w:rPr>
        <w:t>6.1</w:t>
      </w:r>
      <w:r w:rsidR="0037553D" w:rsidRPr="004B09C2">
        <w:rPr>
          <w:rFonts w:ascii="Arial" w:hAnsi="Arial" w:cs="Arial"/>
          <w:color w:val="231F20"/>
        </w:rPr>
        <w:tab/>
      </w:r>
      <w:r w:rsidR="0037553D" w:rsidRPr="00100A21">
        <w:rPr>
          <w:rFonts w:ascii="Arial" w:hAnsi="Arial" w:cs="Arial"/>
          <w:i/>
          <w:color w:val="231F20"/>
        </w:rPr>
        <w:t>Understanding the national context and its significance</w:t>
      </w:r>
      <w:r w:rsidR="0037553D" w:rsidRPr="004B09C2">
        <w:rPr>
          <w:rFonts w:ascii="Arial" w:hAnsi="Arial" w:cs="Arial"/>
          <w:color w:val="231F20"/>
        </w:rPr>
        <w:t xml:space="preserve"> – it is clear that the starting point for the development of an </w:t>
      </w:r>
      <w:r w:rsidR="005310D5">
        <w:rPr>
          <w:rFonts w:ascii="Arial" w:hAnsi="Arial" w:cs="Arial"/>
          <w:color w:val="231F20"/>
        </w:rPr>
        <w:t xml:space="preserve">NQF is an </w:t>
      </w:r>
      <w:r w:rsidR="0037553D" w:rsidRPr="004B09C2">
        <w:rPr>
          <w:rFonts w:ascii="Arial" w:hAnsi="Arial" w:cs="Arial"/>
        </w:rPr>
        <w:t xml:space="preserve">analysis of the existing circumstances </w:t>
      </w:r>
      <w:r w:rsidR="005310D5">
        <w:rPr>
          <w:rFonts w:ascii="Arial" w:hAnsi="Arial" w:cs="Arial"/>
        </w:rPr>
        <w:t xml:space="preserve">in that </w:t>
      </w:r>
      <w:r w:rsidR="0037553D" w:rsidRPr="004B09C2">
        <w:rPr>
          <w:rFonts w:ascii="Arial" w:hAnsi="Arial" w:cs="Arial"/>
        </w:rPr>
        <w:t xml:space="preserve">country, what it currently offers in terms of education and training, how </w:t>
      </w:r>
      <w:r w:rsidR="005310D5">
        <w:rPr>
          <w:rFonts w:ascii="Arial" w:hAnsi="Arial" w:cs="Arial"/>
        </w:rPr>
        <w:t xml:space="preserve">this system </w:t>
      </w:r>
      <w:r w:rsidR="0037553D" w:rsidRPr="004B09C2">
        <w:rPr>
          <w:rFonts w:ascii="Arial" w:hAnsi="Arial" w:cs="Arial"/>
        </w:rPr>
        <w:t xml:space="preserve">might be improved and what new opportunities might be opened up by an NQF.  In particular, there is a need to understand the differences between the reform requirements of established and </w:t>
      </w:r>
      <w:r w:rsidR="005310D5">
        <w:rPr>
          <w:rFonts w:ascii="Arial" w:hAnsi="Arial" w:cs="Arial"/>
        </w:rPr>
        <w:t xml:space="preserve">of </w:t>
      </w:r>
      <w:r w:rsidR="0037553D" w:rsidRPr="004B09C2">
        <w:rPr>
          <w:rFonts w:ascii="Arial" w:hAnsi="Arial" w:cs="Arial"/>
        </w:rPr>
        <w:t>under-developed systems.</w:t>
      </w:r>
    </w:p>
    <w:p w14:paraId="6A5A0A71" w14:textId="77777777" w:rsidR="0037553D" w:rsidRPr="004B09C2" w:rsidRDefault="00100A21" w:rsidP="004B09C2">
      <w:pPr>
        <w:spacing w:line="360" w:lineRule="auto"/>
        <w:rPr>
          <w:rFonts w:ascii="Arial" w:hAnsi="Arial" w:cs="Arial"/>
        </w:rPr>
      </w:pPr>
      <w:r>
        <w:rPr>
          <w:rFonts w:ascii="Arial" w:hAnsi="Arial" w:cs="Arial"/>
        </w:rPr>
        <w:t>6.2</w:t>
      </w:r>
      <w:r w:rsidR="0037553D" w:rsidRPr="004B09C2">
        <w:rPr>
          <w:rFonts w:ascii="Arial" w:hAnsi="Arial" w:cs="Arial"/>
        </w:rPr>
        <w:t xml:space="preserve"> </w:t>
      </w:r>
      <w:r w:rsidR="0037553D" w:rsidRPr="004B09C2">
        <w:rPr>
          <w:rFonts w:ascii="Arial" w:hAnsi="Arial" w:cs="Arial"/>
        </w:rPr>
        <w:tab/>
      </w:r>
      <w:r w:rsidR="0037553D" w:rsidRPr="00100A21">
        <w:rPr>
          <w:rFonts w:ascii="Arial" w:hAnsi="Arial" w:cs="Arial"/>
          <w:i/>
        </w:rPr>
        <w:t>Focusing discussion on fundamental purposes</w:t>
      </w:r>
      <w:r w:rsidR="0037553D" w:rsidRPr="004B09C2">
        <w:rPr>
          <w:rFonts w:ascii="Arial" w:hAnsi="Arial" w:cs="Arial"/>
        </w:rPr>
        <w:t xml:space="preserve"> – linked to this is the importance of policy-makers deciding what they want an NQF for: ‘</w:t>
      </w:r>
      <w:r w:rsidR="0037553D" w:rsidRPr="004B09C2">
        <w:rPr>
          <w:rFonts w:ascii="Arial" w:hAnsi="Arial" w:cs="Arial"/>
          <w:color w:val="231F20"/>
        </w:rPr>
        <w:t xml:space="preserve">The most effective approach to building an NQF is to start with clear policy aims, rather than with a set </w:t>
      </w:r>
      <w:r w:rsidR="005310D5">
        <w:rPr>
          <w:rFonts w:ascii="Arial" w:hAnsi="Arial" w:cs="Arial"/>
          <w:color w:val="231F20"/>
        </w:rPr>
        <w:t xml:space="preserve">of </w:t>
      </w:r>
      <w:r w:rsidR="0037553D" w:rsidRPr="004B09C2">
        <w:rPr>
          <w:rFonts w:ascii="Arial" w:hAnsi="Arial" w:cs="Arial"/>
          <w:color w:val="231F20"/>
        </w:rPr>
        <w:t xml:space="preserve">ideas about the particular characteristics it should have’ </w:t>
      </w:r>
      <w:r w:rsidR="0037553D" w:rsidRPr="004B09C2">
        <w:rPr>
          <w:rFonts w:ascii="Arial" w:hAnsi="Arial" w:cs="Arial"/>
        </w:rPr>
        <w:t>(Tuck 2007: v).</w:t>
      </w:r>
    </w:p>
    <w:p w14:paraId="1B4F7C5A" w14:textId="77777777" w:rsidR="0037553D" w:rsidRPr="004B09C2" w:rsidRDefault="00100A21" w:rsidP="004B09C2">
      <w:pPr>
        <w:spacing w:line="360" w:lineRule="auto"/>
        <w:rPr>
          <w:rFonts w:ascii="Arial" w:hAnsi="Arial" w:cs="Arial"/>
        </w:rPr>
      </w:pPr>
      <w:r>
        <w:rPr>
          <w:rFonts w:ascii="Arial" w:hAnsi="Arial" w:cs="Arial"/>
        </w:rPr>
        <w:lastRenderedPageBreak/>
        <w:t>6.3</w:t>
      </w:r>
      <w:r w:rsidR="0037553D" w:rsidRPr="004B09C2">
        <w:rPr>
          <w:rFonts w:ascii="Arial" w:hAnsi="Arial" w:cs="Arial"/>
        </w:rPr>
        <w:t xml:space="preserve"> </w:t>
      </w:r>
      <w:r w:rsidR="0037553D" w:rsidRPr="004B09C2">
        <w:rPr>
          <w:rFonts w:ascii="Arial" w:hAnsi="Arial" w:cs="Arial"/>
        </w:rPr>
        <w:tab/>
      </w:r>
      <w:r w:rsidR="0037553D" w:rsidRPr="00100A21">
        <w:rPr>
          <w:rFonts w:ascii="Arial" w:hAnsi="Arial" w:cs="Arial"/>
          <w:i/>
        </w:rPr>
        <w:t xml:space="preserve">Engaging in policy learning </w:t>
      </w:r>
      <w:r w:rsidR="008229B8">
        <w:rPr>
          <w:rFonts w:ascii="Arial" w:hAnsi="Arial" w:cs="Arial"/>
          <w:i/>
        </w:rPr>
        <w:t xml:space="preserve">rather than policy </w:t>
      </w:r>
      <w:r w:rsidR="0037553D" w:rsidRPr="00100A21">
        <w:rPr>
          <w:rFonts w:ascii="Arial" w:hAnsi="Arial" w:cs="Arial"/>
          <w:i/>
        </w:rPr>
        <w:t>borrowing</w:t>
      </w:r>
      <w:r w:rsidR="0037553D" w:rsidRPr="004B09C2">
        <w:rPr>
          <w:rFonts w:ascii="Arial" w:hAnsi="Arial" w:cs="Arial"/>
        </w:rPr>
        <w:t xml:space="preserve"> – an excessive emphasis on the technical aspects of NQFs can lead to policy borrowing.  Policy learning, on the other hand, is more associated with an analysis of how more successful NQFs have emerged through an iterative process of implementation.  Policy learning is associated, therefore, with the equality of design and process.</w:t>
      </w:r>
      <w:r w:rsidR="00EE3821">
        <w:rPr>
          <w:rFonts w:ascii="Arial" w:hAnsi="Arial" w:cs="Arial"/>
        </w:rPr>
        <w:t xml:space="preserve"> </w:t>
      </w:r>
      <w:r w:rsidR="0037553D" w:rsidRPr="004B09C2">
        <w:rPr>
          <w:rFonts w:ascii="Arial" w:hAnsi="Arial" w:cs="Arial"/>
        </w:rPr>
        <w:t xml:space="preserve"> There are now greater possibilities for policy learning and sharing than in the past because there are so many systems in diverse contexts and doing things differently.  In particular, the literature suggests, it is important to take into consideration the experiences of those countries that have developed their NQFs more recently because they have had the benefit of learning lessons from the ‘early starters’ and may have achieved a better balance between different design elements and between the NQF and their national context. </w:t>
      </w:r>
    </w:p>
    <w:p w14:paraId="5362405E" w14:textId="77777777" w:rsidR="0037553D" w:rsidRPr="004B09C2" w:rsidRDefault="00100A21" w:rsidP="004B09C2">
      <w:pPr>
        <w:spacing w:line="360" w:lineRule="auto"/>
        <w:rPr>
          <w:rFonts w:ascii="Arial" w:hAnsi="Arial" w:cs="Arial"/>
        </w:rPr>
      </w:pPr>
      <w:r>
        <w:rPr>
          <w:rFonts w:ascii="Arial" w:hAnsi="Arial" w:cs="Arial"/>
        </w:rPr>
        <w:t>6.4</w:t>
      </w:r>
      <w:r w:rsidR="0037553D" w:rsidRPr="004B09C2">
        <w:rPr>
          <w:rFonts w:ascii="Arial" w:hAnsi="Arial" w:cs="Arial"/>
        </w:rPr>
        <w:tab/>
      </w:r>
      <w:r w:rsidR="0037553D" w:rsidRPr="00100A21">
        <w:rPr>
          <w:rFonts w:ascii="Arial" w:hAnsi="Arial" w:cs="Arial"/>
          <w:i/>
        </w:rPr>
        <w:t>Understanding that establishing an NQF is a technical, social and political act</w:t>
      </w:r>
      <w:r w:rsidR="0037553D" w:rsidRPr="004B09C2">
        <w:rPr>
          <w:rFonts w:ascii="Arial" w:hAnsi="Arial" w:cs="Arial"/>
          <w:b/>
        </w:rPr>
        <w:t xml:space="preserve"> </w:t>
      </w:r>
      <w:r w:rsidR="0037553D" w:rsidRPr="004B09C2">
        <w:rPr>
          <w:rFonts w:ascii="Arial" w:hAnsi="Arial" w:cs="Arial"/>
        </w:rPr>
        <w:t xml:space="preserve">– </w:t>
      </w:r>
      <w:proofErr w:type="spellStart"/>
      <w:r w:rsidR="0037553D" w:rsidRPr="004B09C2">
        <w:rPr>
          <w:rFonts w:ascii="Arial" w:hAnsi="Arial" w:cs="Arial"/>
        </w:rPr>
        <w:t>Raffe</w:t>
      </w:r>
      <w:proofErr w:type="spellEnd"/>
      <w:r w:rsidR="0037553D" w:rsidRPr="004B09C2">
        <w:rPr>
          <w:rFonts w:ascii="Arial" w:hAnsi="Arial" w:cs="Arial"/>
        </w:rPr>
        <w:t xml:space="preserve"> (2009: 34) has argued that, ‘Once we recognize that the introduction of an NQF has social and political as well as technical dimensions, it becomes clear why it needs to be seen as a dynamic process and not as a simple matter of correct specification, design and installation’.  He asserted that it is unwise to ignore the fact that NQFs have a political dimension in that by their very nature they regulate the education and training system and redistribute power.  In the light of this, he has suggested that implementation has at least three dimensions – technical; socio-economic and political - and that these may be in tension with one another.  Young (2005: 17) has noted how important it is to involve all the departments or ministries with oversight of education, labour, industry and trade because otherwise inter-departmental tensions can develop.</w:t>
      </w:r>
    </w:p>
    <w:p w14:paraId="7B4C2E69" w14:textId="77777777" w:rsidR="0037553D" w:rsidRPr="004B09C2" w:rsidRDefault="00100A21" w:rsidP="004B09C2">
      <w:pPr>
        <w:widowControl w:val="0"/>
        <w:autoSpaceDE w:val="0"/>
        <w:autoSpaceDN w:val="0"/>
        <w:adjustRightInd w:val="0"/>
        <w:spacing w:line="360" w:lineRule="auto"/>
        <w:rPr>
          <w:rFonts w:ascii="Arial" w:hAnsi="Arial" w:cs="Arial"/>
          <w:color w:val="231F20"/>
        </w:rPr>
      </w:pPr>
      <w:r>
        <w:rPr>
          <w:rFonts w:ascii="Arial" w:hAnsi="Arial" w:cs="Arial"/>
          <w:color w:val="231F20"/>
        </w:rPr>
        <w:t>6.5</w:t>
      </w:r>
      <w:r w:rsidR="0037553D" w:rsidRPr="004B09C2">
        <w:rPr>
          <w:rFonts w:ascii="Arial" w:hAnsi="Arial" w:cs="Arial"/>
          <w:color w:val="231F20"/>
        </w:rPr>
        <w:t xml:space="preserve"> </w:t>
      </w:r>
      <w:r w:rsidR="0037553D" w:rsidRPr="004B09C2">
        <w:rPr>
          <w:rFonts w:ascii="Arial" w:hAnsi="Arial" w:cs="Arial"/>
          <w:color w:val="231F20"/>
        </w:rPr>
        <w:tab/>
      </w:r>
      <w:r w:rsidR="0037553D" w:rsidRPr="00100A21">
        <w:rPr>
          <w:rFonts w:ascii="Arial" w:hAnsi="Arial" w:cs="Arial"/>
          <w:i/>
          <w:color w:val="231F20"/>
        </w:rPr>
        <w:t>Taking a comprehensive and integrated policy approach</w:t>
      </w:r>
      <w:r w:rsidR="0037553D" w:rsidRPr="004B09C2">
        <w:rPr>
          <w:rFonts w:ascii="Arial" w:hAnsi="Arial" w:cs="Arial"/>
          <w:color w:val="231F20"/>
        </w:rPr>
        <w:t xml:space="preserve"> – most analysts have commented on the need to see NQFs as part of a broad strategy rather than as an end in themselves.  Tuck (2007: vi) summed this up by stating, ‘The key to successful NQF implementation is to develop a broad strategy that takes account of all factors influencing success’.  These include: policy coherence across different ministries, an enabling funding regime and support for education and training institutions, including the development of learning materials and professional development.  NQFs thus need to reflect and to help organize much deeper sets of education system changes.  Young has remarked that, for example, ‘</w:t>
      </w:r>
      <w:r w:rsidR="0037553D" w:rsidRPr="004B09C2">
        <w:rPr>
          <w:rFonts w:ascii="Arial" w:hAnsi="Arial" w:cs="Arial"/>
        </w:rPr>
        <w:t xml:space="preserve">real portability across qualifications and progression within them primarily arise from changes in the organisation of work and learning, not by work and learning adapting to external qualifications criteria’ (Young 2007: 450).  This integrated and connective strategy </w:t>
      </w:r>
      <w:r w:rsidR="0037553D" w:rsidRPr="004B09C2">
        <w:rPr>
          <w:rFonts w:ascii="Arial" w:hAnsi="Arial" w:cs="Arial"/>
          <w:color w:val="231F20"/>
        </w:rPr>
        <w:t>can also be viewed as part of a ‘high skill eco-system approach’ (</w:t>
      </w:r>
      <w:proofErr w:type="spellStart"/>
      <w:r w:rsidR="0037553D" w:rsidRPr="004B09C2">
        <w:rPr>
          <w:rFonts w:ascii="Arial" w:hAnsi="Arial" w:cs="Arial"/>
          <w:color w:val="231F20"/>
        </w:rPr>
        <w:t>Finegold</w:t>
      </w:r>
      <w:proofErr w:type="spellEnd"/>
      <w:r w:rsidR="0037553D" w:rsidRPr="004B09C2">
        <w:rPr>
          <w:rFonts w:ascii="Arial" w:hAnsi="Arial" w:cs="Arial"/>
          <w:color w:val="231F20"/>
        </w:rPr>
        <w:t xml:space="preserve">, 1999) in which the aim is to create positive synergies between the NQF and key national reforms at each stage of development in order to improve progression and skill levels (Hodgson and Spours, </w:t>
      </w:r>
      <w:r w:rsidR="0037553D" w:rsidRPr="004B09C2">
        <w:rPr>
          <w:rFonts w:ascii="Arial" w:hAnsi="Arial" w:cs="Arial"/>
          <w:color w:val="231F20"/>
        </w:rPr>
        <w:lastRenderedPageBreak/>
        <w:t xml:space="preserve">2012). </w:t>
      </w:r>
    </w:p>
    <w:p w14:paraId="349D714D" w14:textId="77777777" w:rsidR="0037553D" w:rsidRPr="004B09C2" w:rsidRDefault="00100A21" w:rsidP="004B09C2">
      <w:pPr>
        <w:spacing w:line="360" w:lineRule="auto"/>
        <w:rPr>
          <w:rFonts w:ascii="Arial" w:hAnsi="Arial" w:cs="Arial"/>
        </w:rPr>
      </w:pPr>
      <w:r>
        <w:rPr>
          <w:rFonts w:ascii="Arial" w:hAnsi="Arial" w:cs="Arial"/>
          <w:color w:val="231F20"/>
        </w:rPr>
        <w:t>6.</w:t>
      </w:r>
      <w:r>
        <w:rPr>
          <w:rFonts w:ascii="Arial" w:hAnsi="Arial" w:cs="Arial"/>
        </w:rPr>
        <w:t>6</w:t>
      </w:r>
      <w:r w:rsidR="0037553D" w:rsidRPr="004B09C2">
        <w:rPr>
          <w:rFonts w:ascii="Arial" w:hAnsi="Arial" w:cs="Arial"/>
        </w:rPr>
        <w:tab/>
      </w:r>
      <w:r w:rsidR="0037553D" w:rsidRPr="00100A21">
        <w:rPr>
          <w:rFonts w:ascii="Arial" w:hAnsi="Arial" w:cs="Arial"/>
          <w:i/>
        </w:rPr>
        <w:t>The centrality of quality assurance</w:t>
      </w:r>
      <w:r w:rsidR="0037553D" w:rsidRPr="004B09C2">
        <w:rPr>
          <w:rFonts w:ascii="Arial" w:hAnsi="Arial" w:cs="Arial"/>
        </w:rPr>
        <w:t xml:space="preserve"> – Burke </w:t>
      </w:r>
      <w:r w:rsidR="0037553D" w:rsidRPr="004B09C2">
        <w:rPr>
          <w:rFonts w:ascii="Arial" w:hAnsi="Arial" w:cs="Arial"/>
          <w:i/>
        </w:rPr>
        <w:t>et al</w:t>
      </w:r>
      <w:r w:rsidR="0037553D" w:rsidRPr="004B09C2">
        <w:rPr>
          <w:rFonts w:ascii="Arial" w:hAnsi="Arial" w:cs="Arial"/>
        </w:rPr>
        <w:t xml:space="preserve">. (2009: 24) have asserted that quality assurance ‘is possibly the most central part of NQFs’.  Tuck (2007) has elaborated on this by suggesting that there is a need to consider three aspects of quality assurance – validation of qualifications and/or standards; accreditation and audit of education and training institutions; and quality assurance of assessment leading to the award of qualifications.  This suggests the importance of establishing a dedicated national qualifications authority with highly skilled officials and the need for capacity building across the education system more broadly. </w:t>
      </w:r>
    </w:p>
    <w:p w14:paraId="171053E4" w14:textId="77777777" w:rsidR="0037553D" w:rsidRPr="004B09C2" w:rsidRDefault="00100A21" w:rsidP="004B09C2">
      <w:pPr>
        <w:spacing w:line="360" w:lineRule="auto"/>
        <w:rPr>
          <w:rFonts w:ascii="Arial" w:hAnsi="Arial" w:cs="Arial"/>
        </w:rPr>
      </w:pPr>
      <w:r>
        <w:rPr>
          <w:rFonts w:ascii="Arial" w:hAnsi="Arial" w:cs="Arial"/>
          <w:color w:val="231F20"/>
        </w:rPr>
        <w:t>6.7</w:t>
      </w:r>
      <w:r w:rsidR="0037553D" w:rsidRPr="004B09C2">
        <w:rPr>
          <w:rFonts w:ascii="Arial" w:hAnsi="Arial" w:cs="Arial"/>
          <w:color w:val="231F20"/>
        </w:rPr>
        <w:t xml:space="preserve"> </w:t>
      </w:r>
      <w:r w:rsidR="0037553D" w:rsidRPr="004B09C2">
        <w:rPr>
          <w:rFonts w:ascii="Arial" w:hAnsi="Arial" w:cs="Arial"/>
          <w:color w:val="231F20"/>
        </w:rPr>
        <w:tab/>
      </w:r>
      <w:r w:rsidR="0037553D" w:rsidRPr="00100A21">
        <w:rPr>
          <w:rFonts w:ascii="Arial" w:hAnsi="Arial" w:cs="Arial"/>
          <w:i/>
          <w:color w:val="231F20"/>
        </w:rPr>
        <w:t>Paying attention to the quality of institutions, capacity-building and inputs</w:t>
      </w:r>
      <w:r w:rsidR="0037553D" w:rsidRPr="004B09C2">
        <w:rPr>
          <w:rFonts w:ascii="Arial" w:hAnsi="Arial" w:cs="Arial"/>
          <w:color w:val="231F20"/>
        </w:rPr>
        <w:t xml:space="preserve"> – because NQFs are only one strategy for improving national education and training systems and the relationship between education and the labour market, it is important to introduce </w:t>
      </w:r>
      <w:r w:rsidR="0037553D" w:rsidRPr="004B09C2">
        <w:rPr>
          <w:rFonts w:ascii="Arial" w:hAnsi="Arial" w:cs="Arial"/>
        </w:rPr>
        <w:t xml:space="preserve">complementary strategies for strengthening the </w:t>
      </w:r>
      <w:r w:rsidR="005310D5">
        <w:rPr>
          <w:rFonts w:ascii="Arial" w:hAnsi="Arial" w:cs="Arial"/>
        </w:rPr>
        <w:t xml:space="preserve">education and training </w:t>
      </w:r>
      <w:r w:rsidR="0037553D" w:rsidRPr="004B09C2">
        <w:rPr>
          <w:rFonts w:ascii="Arial" w:hAnsi="Arial" w:cs="Arial"/>
        </w:rPr>
        <w:t xml:space="preserve">providers, supporting the professional development of trainers and teachers and the building of employer/education partnerships to establish high levels of trust. </w:t>
      </w:r>
      <w:r w:rsidR="0037553D" w:rsidRPr="004B09C2">
        <w:rPr>
          <w:rFonts w:ascii="Arial" w:hAnsi="Arial" w:cs="Arial"/>
          <w:color w:val="231F20"/>
        </w:rPr>
        <w:t xml:space="preserve"> </w:t>
      </w:r>
      <w:r w:rsidR="0037553D" w:rsidRPr="004B09C2">
        <w:rPr>
          <w:rFonts w:ascii="Arial" w:hAnsi="Arial" w:cs="Arial"/>
        </w:rPr>
        <w:t xml:space="preserve">The most successful countries thus far have treated the development of their NQF as complementary to </w:t>
      </w:r>
      <w:r w:rsidR="005310D5">
        <w:rPr>
          <w:rFonts w:ascii="Arial" w:hAnsi="Arial" w:cs="Arial"/>
        </w:rPr>
        <w:t xml:space="preserve">improving </w:t>
      </w:r>
      <w:r w:rsidR="0037553D" w:rsidRPr="004B09C2">
        <w:rPr>
          <w:rFonts w:ascii="Arial" w:hAnsi="Arial" w:cs="Arial"/>
        </w:rPr>
        <w:t xml:space="preserve">institutional capability rather than separate from it.  They have also attempted to balance a focus on outcomes with a concern for the quality of inputs (e.g. Young, 2007).  </w:t>
      </w:r>
    </w:p>
    <w:p w14:paraId="686F1F27" w14:textId="77777777" w:rsidR="0037553D" w:rsidRPr="004B09C2" w:rsidRDefault="00100A21" w:rsidP="004B09C2">
      <w:pPr>
        <w:widowControl w:val="0"/>
        <w:autoSpaceDE w:val="0"/>
        <w:autoSpaceDN w:val="0"/>
        <w:adjustRightInd w:val="0"/>
        <w:spacing w:line="360" w:lineRule="auto"/>
        <w:rPr>
          <w:rFonts w:ascii="Arial" w:hAnsi="Arial" w:cs="Arial"/>
        </w:rPr>
      </w:pPr>
      <w:r>
        <w:rPr>
          <w:rFonts w:ascii="Arial" w:hAnsi="Arial" w:cs="Arial"/>
        </w:rPr>
        <w:t>6.8</w:t>
      </w:r>
      <w:r w:rsidR="0037553D" w:rsidRPr="004B09C2">
        <w:rPr>
          <w:rFonts w:ascii="Arial" w:hAnsi="Arial" w:cs="Arial"/>
        </w:rPr>
        <w:t xml:space="preserve"> </w:t>
      </w:r>
      <w:r w:rsidR="0037553D" w:rsidRPr="004B09C2">
        <w:rPr>
          <w:rFonts w:ascii="Arial" w:hAnsi="Arial" w:cs="Arial"/>
        </w:rPr>
        <w:tab/>
      </w:r>
      <w:r w:rsidR="0037553D" w:rsidRPr="00100A21">
        <w:rPr>
          <w:rFonts w:ascii="Arial" w:hAnsi="Arial" w:cs="Arial"/>
          <w:i/>
        </w:rPr>
        <w:t>Fostering trust amongst stakeholders</w:t>
      </w:r>
      <w:r w:rsidR="005310D5">
        <w:rPr>
          <w:rFonts w:ascii="Arial" w:hAnsi="Arial" w:cs="Arial"/>
        </w:rPr>
        <w:t xml:space="preserve"> – establishing outcomes-</w:t>
      </w:r>
      <w:r w:rsidR="0037553D" w:rsidRPr="004B09C2">
        <w:rPr>
          <w:rFonts w:ascii="Arial" w:hAnsi="Arial" w:cs="Arial"/>
        </w:rPr>
        <w:t xml:space="preserve">based NQFs could be seen as </w:t>
      </w:r>
      <w:proofErr w:type="gramStart"/>
      <w:r w:rsidR="0037553D" w:rsidRPr="004B09C2">
        <w:rPr>
          <w:rFonts w:ascii="Arial" w:hAnsi="Arial" w:cs="Arial"/>
        </w:rPr>
        <w:t>an ‘anti</w:t>
      </w:r>
      <w:proofErr w:type="gramEnd"/>
      <w:r w:rsidR="0037553D" w:rsidRPr="004B09C2">
        <w:rPr>
          <w:rFonts w:ascii="Arial" w:hAnsi="Arial" w:cs="Arial"/>
        </w:rPr>
        <w:t xml:space="preserve">-trust’ reform because they have been used in the past to reduce the powers of education providers and their institutions.  An excessive focus on outcomes can reduce the effectiveness of qualifications to mediate between the education system and labour markets because it is not based on trust and the building of mutual respect.  Communication depends on the ‘transparency’ of the qualification or unit that has been detached from the context in which it has been produced.  However, the history of NQFs suggests that the search for transparency </w:t>
      </w:r>
      <w:r w:rsidR="005310D5">
        <w:rPr>
          <w:rFonts w:ascii="Arial" w:hAnsi="Arial" w:cs="Arial"/>
        </w:rPr>
        <w:t xml:space="preserve">in an outcomes-based system </w:t>
      </w:r>
      <w:r w:rsidR="0037553D" w:rsidRPr="004B09C2">
        <w:rPr>
          <w:rFonts w:ascii="Arial" w:hAnsi="Arial" w:cs="Arial"/>
        </w:rPr>
        <w:t>is a chimera (Wolf</w:t>
      </w:r>
      <w:r w:rsidR="00EE3821">
        <w:rPr>
          <w:rFonts w:ascii="Arial" w:hAnsi="Arial" w:cs="Arial"/>
        </w:rPr>
        <w:t>,</w:t>
      </w:r>
      <w:r w:rsidR="0037553D" w:rsidRPr="004B09C2">
        <w:rPr>
          <w:rFonts w:ascii="Arial" w:hAnsi="Arial" w:cs="Arial"/>
        </w:rPr>
        <w:t xml:space="preserve"> 1995) because of the tendency to ever-greater specification and the production of relatively meaningless competence statements that do not adequately reflect the knowledge, skills and attributes required in either education or employment.  For this reason, the transparency/specification logic associated with an outcomes-based approach to NQFs has also failed to secure a consensus amongst all the social partners.</w:t>
      </w:r>
      <w:r>
        <w:rPr>
          <w:rFonts w:ascii="Arial" w:hAnsi="Arial" w:cs="Arial"/>
        </w:rPr>
        <w:t xml:space="preserve">  </w:t>
      </w:r>
      <w:r w:rsidR="0037553D" w:rsidRPr="004B09C2">
        <w:rPr>
          <w:rFonts w:ascii="Arial" w:hAnsi="Arial" w:cs="Arial"/>
        </w:rPr>
        <w:t xml:space="preserve">The international literatures on NQFs suggest that the aim should be a pragmatic approach that </w:t>
      </w:r>
      <w:r w:rsidR="0037553D" w:rsidRPr="004B09C2">
        <w:rPr>
          <w:rFonts w:ascii="Arial" w:hAnsi="Arial" w:cs="Arial"/>
          <w:color w:val="231F20"/>
        </w:rPr>
        <w:t>develops genuine support and trust among key stakeholders.  For Tuck (2007: viii) the reason is clear, ‘The process of developing a framework of qualifications must take into account the need to foster trust among the various stakeholders so that they can have confidence in the integrity of the resultant framework’.</w:t>
      </w:r>
      <w:r w:rsidR="0037553D" w:rsidRPr="004B09C2">
        <w:rPr>
          <w:rFonts w:ascii="Arial" w:hAnsi="Arial" w:cs="Arial"/>
          <w:i/>
          <w:color w:val="231F20"/>
        </w:rPr>
        <w:t xml:space="preserve"> </w:t>
      </w:r>
      <w:r w:rsidR="0037553D" w:rsidRPr="004B09C2">
        <w:rPr>
          <w:rFonts w:ascii="Arial" w:hAnsi="Arial" w:cs="Arial"/>
          <w:color w:val="231F20"/>
        </w:rPr>
        <w:t xml:space="preserve"> </w:t>
      </w:r>
      <w:r w:rsidR="0037553D" w:rsidRPr="004B09C2">
        <w:rPr>
          <w:rFonts w:ascii="Arial" w:hAnsi="Arial" w:cs="Arial"/>
          <w:color w:val="231F20"/>
        </w:rPr>
        <w:lastRenderedPageBreak/>
        <w:t>He has also warned against a tokenistic approach to building trust, ‘</w:t>
      </w:r>
      <w:proofErr w:type="gramStart"/>
      <w:r w:rsidR="0037553D" w:rsidRPr="004B09C2">
        <w:rPr>
          <w:rFonts w:ascii="Arial" w:hAnsi="Arial" w:cs="Arial"/>
          <w:color w:val="231F20"/>
        </w:rPr>
        <w:t>The</w:t>
      </w:r>
      <w:proofErr w:type="gramEnd"/>
      <w:r w:rsidR="0037553D" w:rsidRPr="004B09C2">
        <w:rPr>
          <w:rFonts w:ascii="Arial" w:hAnsi="Arial" w:cs="Arial"/>
          <w:color w:val="231F20"/>
        </w:rPr>
        <w:t xml:space="preserve"> development of such trust cannot be achieved simply by stating government policy and expecting compliance.  It means listening to stakeholders, seeking genuine consensus and – where necessary –accepting compromise’ (26).  </w:t>
      </w:r>
      <w:proofErr w:type="gramStart"/>
      <w:r w:rsidR="0037553D" w:rsidRPr="004B09C2">
        <w:rPr>
          <w:rFonts w:ascii="Arial" w:hAnsi="Arial" w:cs="Arial"/>
          <w:color w:val="231F20"/>
        </w:rPr>
        <w:t xml:space="preserve">Working with stakeholders has also been highlighted by </w:t>
      </w:r>
      <w:proofErr w:type="spellStart"/>
      <w:r w:rsidR="0037553D" w:rsidRPr="004B09C2">
        <w:rPr>
          <w:rFonts w:ascii="Arial" w:hAnsi="Arial" w:cs="Arial"/>
          <w:color w:val="231F20"/>
        </w:rPr>
        <w:t>Drowley</w:t>
      </w:r>
      <w:proofErr w:type="spellEnd"/>
      <w:r w:rsidR="0037553D" w:rsidRPr="004B09C2">
        <w:rPr>
          <w:rFonts w:ascii="Arial" w:hAnsi="Arial" w:cs="Arial"/>
          <w:color w:val="231F20"/>
        </w:rPr>
        <w:t xml:space="preserve"> and Marshall (2010), who have argued that developing the ca</w:t>
      </w:r>
      <w:r>
        <w:rPr>
          <w:rFonts w:ascii="Arial" w:hAnsi="Arial" w:cs="Arial"/>
          <w:color w:val="231F20"/>
        </w:rPr>
        <w:t>pacity of institutions is key to</w:t>
      </w:r>
      <w:r w:rsidR="0037553D" w:rsidRPr="004B09C2">
        <w:rPr>
          <w:rFonts w:ascii="Arial" w:hAnsi="Arial" w:cs="Arial"/>
          <w:color w:val="231F20"/>
        </w:rPr>
        <w:t xml:space="preserve"> improving the communicative capacities of an NQF</w:t>
      </w:r>
      <w:proofErr w:type="gramEnd"/>
      <w:r w:rsidR="0037553D" w:rsidRPr="004B09C2">
        <w:rPr>
          <w:rFonts w:ascii="Arial" w:hAnsi="Arial" w:cs="Arial"/>
          <w:color w:val="231F20"/>
        </w:rPr>
        <w:t xml:space="preserve">.  Learning from the mistakes of the early starters, </w:t>
      </w:r>
      <w:r w:rsidR="0037553D" w:rsidRPr="004B09C2">
        <w:rPr>
          <w:rFonts w:ascii="Arial" w:hAnsi="Arial" w:cs="Arial"/>
        </w:rPr>
        <w:t xml:space="preserve">late starters in Europe (e.g. France and Germany) </w:t>
      </w:r>
      <w:r w:rsidR="0037553D" w:rsidRPr="004B09C2">
        <w:rPr>
          <w:rFonts w:ascii="Arial" w:hAnsi="Arial" w:cs="Arial"/>
          <w:color w:val="231F20"/>
        </w:rPr>
        <w:t xml:space="preserve">have emphasized </w:t>
      </w:r>
      <w:r w:rsidR="0037553D" w:rsidRPr="004B09C2">
        <w:rPr>
          <w:rFonts w:ascii="Arial" w:hAnsi="Arial" w:cs="Arial"/>
        </w:rPr>
        <w:t>deeper understanding and relationship between social partners.</w:t>
      </w:r>
    </w:p>
    <w:p w14:paraId="0A0B0665" w14:textId="77777777" w:rsidR="0037553D" w:rsidRPr="004B09C2" w:rsidRDefault="00100A21" w:rsidP="004B09C2">
      <w:pPr>
        <w:spacing w:line="360" w:lineRule="auto"/>
        <w:rPr>
          <w:rFonts w:ascii="Arial" w:hAnsi="Arial" w:cs="Arial"/>
        </w:rPr>
      </w:pPr>
      <w:r>
        <w:rPr>
          <w:rFonts w:ascii="Arial" w:hAnsi="Arial" w:cs="Arial"/>
        </w:rPr>
        <w:t>6.9</w:t>
      </w:r>
      <w:r w:rsidR="0037553D" w:rsidRPr="004B09C2">
        <w:rPr>
          <w:rFonts w:ascii="Arial" w:hAnsi="Arial" w:cs="Arial"/>
        </w:rPr>
        <w:t xml:space="preserve"> </w:t>
      </w:r>
      <w:r w:rsidR="0037553D" w:rsidRPr="004B09C2">
        <w:rPr>
          <w:rFonts w:ascii="Arial" w:hAnsi="Arial" w:cs="Arial"/>
        </w:rPr>
        <w:tab/>
      </w:r>
      <w:r w:rsidR="0037553D" w:rsidRPr="00100A21">
        <w:rPr>
          <w:rFonts w:ascii="Arial" w:hAnsi="Arial" w:cs="Arial"/>
          <w:i/>
        </w:rPr>
        <w:t xml:space="preserve">Developing a pragmatic, incremental and iterative approach to policy and the implementation process </w:t>
      </w:r>
      <w:r w:rsidR="0037553D" w:rsidRPr="004B09C2">
        <w:rPr>
          <w:rFonts w:ascii="Arial" w:hAnsi="Arial" w:cs="Arial"/>
        </w:rPr>
        <w:t xml:space="preserve">– effectively developing an NQF is, therefore, a long and complex process.  Allais (2010) has pointed to the tendency for governments to think ‘job done’ when they have developed a technical model of the NQF and an overseeing authority.  International evidence so far, however, has suggested that those governments that are pragmatic rather than ideological and take a longer-term view </w:t>
      </w:r>
      <w:r w:rsidR="008229B8">
        <w:rPr>
          <w:rFonts w:ascii="Arial" w:hAnsi="Arial" w:cs="Arial"/>
        </w:rPr>
        <w:t xml:space="preserve">of development </w:t>
      </w:r>
      <w:r w:rsidR="0037553D" w:rsidRPr="004B09C2">
        <w:rPr>
          <w:rFonts w:ascii="Arial" w:hAnsi="Arial" w:cs="Arial"/>
        </w:rPr>
        <w:t>are more likely to successfully establish an NQF</w:t>
      </w:r>
      <w:r w:rsidR="005310D5">
        <w:rPr>
          <w:rFonts w:ascii="Arial" w:hAnsi="Arial" w:cs="Arial"/>
        </w:rPr>
        <w:t xml:space="preserve"> and to gain some of the benefits claimed for such mechanisms</w:t>
      </w:r>
      <w:r w:rsidR="0037553D" w:rsidRPr="004B09C2">
        <w:rPr>
          <w:rFonts w:ascii="Arial" w:hAnsi="Arial" w:cs="Arial"/>
        </w:rPr>
        <w:t xml:space="preserve">.  </w:t>
      </w:r>
    </w:p>
    <w:p w14:paraId="64010165" w14:textId="77777777" w:rsidR="0037553D" w:rsidRPr="004B09C2" w:rsidRDefault="0037553D" w:rsidP="004B09C2">
      <w:pPr>
        <w:spacing w:line="360" w:lineRule="auto"/>
        <w:rPr>
          <w:rFonts w:ascii="Arial" w:hAnsi="Arial" w:cs="Arial"/>
          <w:b/>
        </w:rPr>
      </w:pPr>
    </w:p>
    <w:p w14:paraId="159F5C15" w14:textId="77777777" w:rsidR="0037553D" w:rsidRPr="004B09C2" w:rsidRDefault="00100A21" w:rsidP="004B09C2">
      <w:pPr>
        <w:spacing w:line="360" w:lineRule="auto"/>
        <w:rPr>
          <w:rFonts w:ascii="Arial" w:hAnsi="Arial" w:cs="Arial"/>
          <w:b/>
        </w:rPr>
      </w:pPr>
      <w:r>
        <w:rPr>
          <w:rFonts w:ascii="Arial" w:hAnsi="Arial" w:cs="Arial"/>
          <w:b/>
          <w:noProof/>
        </w:rPr>
        <w:t>7</w:t>
      </w:r>
      <w:r w:rsidR="0037553D" w:rsidRPr="004B09C2">
        <w:rPr>
          <w:rFonts w:ascii="Arial" w:hAnsi="Arial" w:cs="Arial"/>
          <w:b/>
          <w:noProof/>
        </w:rPr>
        <w:t>. Approaches to implementation</w:t>
      </w:r>
    </w:p>
    <w:p w14:paraId="1D9C43AF" w14:textId="77777777" w:rsidR="0037553D" w:rsidRPr="004B09C2" w:rsidRDefault="00100A21" w:rsidP="004B09C2">
      <w:pPr>
        <w:spacing w:line="360" w:lineRule="auto"/>
        <w:rPr>
          <w:rFonts w:ascii="Arial" w:hAnsi="Arial" w:cs="Arial"/>
          <w:noProof/>
        </w:rPr>
      </w:pPr>
      <w:r>
        <w:rPr>
          <w:rFonts w:ascii="Arial" w:hAnsi="Arial" w:cs="Arial"/>
          <w:noProof/>
        </w:rPr>
        <w:t>7.1</w:t>
      </w:r>
      <w:r w:rsidR="0037553D" w:rsidRPr="004B09C2">
        <w:rPr>
          <w:rFonts w:ascii="Arial" w:hAnsi="Arial" w:cs="Arial"/>
          <w:noProof/>
        </w:rPr>
        <w:tab/>
        <w:t>Creating a balance between the technical design of an NQF and its implementation process has been a central feature of the work of international experts who have been advising on the development of these frameworks.  At this point and prior to the main fieldwork and consultation with stakeholders in Qatar, we identify three useful tools to provide a broad guide to design and implementation.</w:t>
      </w:r>
    </w:p>
    <w:p w14:paraId="0EDD50F1" w14:textId="77777777" w:rsidR="0037553D" w:rsidRPr="004B09C2" w:rsidRDefault="00100A21" w:rsidP="004B09C2">
      <w:pPr>
        <w:spacing w:line="360" w:lineRule="auto"/>
        <w:rPr>
          <w:rFonts w:ascii="Arial" w:hAnsi="Arial" w:cs="Arial"/>
          <w:noProof/>
        </w:rPr>
      </w:pPr>
      <w:r>
        <w:rPr>
          <w:rFonts w:ascii="Arial" w:hAnsi="Arial" w:cs="Arial"/>
          <w:noProof/>
        </w:rPr>
        <w:t>7.2</w:t>
      </w:r>
      <w:r w:rsidR="0037553D" w:rsidRPr="004B09C2">
        <w:rPr>
          <w:rFonts w:ascii="Arial" w:hAnsi="Arial" w:cs="Arial"/>
          <w:noProof/>
        </w:rPr>
        <w:tab/>
        <w:t>Tuck provides a flow chart of the movement from purpos</w:t>
      </w:r>
      <w:r>
        <w:rPr>
          <w:rFonts w:ascii="Arial" w:hAnsi="Arial" w:cs="Arial"/>
          <w:noProof/>
        </w:rPr>
        <w:t>es to design and implementation (see Figure 2).</w:t>
      </w:r>
    </w:p>
    <w:p w14:paraId="5B76E226" w14:textId="77777777" w:rsidR="0037553D" w:rsidRPr="004B09C2" w:rsidRDefault="0037553D" w:rsidP="004B09C2">
      <w:pPr>
        <w:spacing w:line="360" w:lineRule="auto"/>
        <w:rPr>
          <w:rFonts w:ascii="Arial" w:hAnsi="Arial" w:cs="Arial"/>
          <w:noProof/>
        </w:rPr>
      </w:pPr>
    </w:p>
    <w:p w14:paraId="7ACEB946" w14:textId="77777777" w:rsidR="00100A21" w:rsidRDefault="00100A21" w:rsidP="004B09C2">
      <w:pPr>
        <w:spacing w:line="360" w:lineRule="auto"/>
        <w:rPr>
          <w:rFonts w:ascii="Arial" w:hAnsi="Arial" w:cs="Arial"/>
          <w:i/>
          <w:noProof/>
          <w:sz w:val="20"/>
          <w:szCs w:val="20"/>
        </w:rPr>
      </w:pPr>
    </w:p>
    <w:p w14:paraId="54663C97" w14:textId="77777777" w:rsidR="00142795" w:rsidRDefault="00142795" w:rsidP="004B09C2">
      <w:pPr>
        <w:spacing w:line="360" w:lineRule="auto"/>
        <w:rPr>
          <w:rFonts w:ascii="Arial" w:hAnsi="Arial" w:cs="Arial"/>
          <w:i/>
          <w:noProof/>
          <w:sz w:val="20"/>
          <w:szCs w:val="20"/>
        </w:rPr>
      </w:pPr>
    </w:p>
    <w:p w14:paraId="712F50F5" w14:textId="77777777" w:rsidR="00142795" w:rsidRDefault="00142795" w:rsidP="004B09C2">
      <w:pPr>
        <w:spacing w:line="360" w:lineRule="auto"/>
        <w:rPr>
          <w:rFonts w:ascii="Arial" w:hAnsi="Arial" w:cs="Arial"/>
          <w:i/>
          <w:noProof/>
          <w:sz w:val="20"/>
          <w:szCs w:val="20"/>
        </w:rPr>
      </w:pPr>
    </w:p>
    <w:p w14:paraId="3F41BA9E" w14:textId="77777777" w:rsidR="00142795" w:rsidRDefault="00142795" w:rsidP="004B09C2">
      <w:pPr>
        <w:spacing w:line="360" w:lineRule="auto"/>
        <w:rPr>
          <w:rFonts w:ascii="Arial" w:hAnsi="Arial" w:cs="Arial"/>
          <w:i/>
          <w:noProof/>
          <w:sz w:val="20"/>
          <w:szCs w:val="20"/>
        </w:rPr>
      </w:pPr>
    </w:p>
    <w:p w14:paraId="67A69ABA" w14:textId="77777777" w:rsidR="00100A21" w:rsidRDefault="00100A21" w:rsidP="004B09C2">
      <w:pPr>
        <w:spacing w:line="360" w:lineRule="auto"/>
        <w:rPr>
          <w:rFonts w:ascii="Arial" w:hAnsi="Arial" w:cs="Arial"/>
          <w:i/>
          <w:noProof/>
          <w:sz w:val="20"/>
          <w:szCs w:val="20"/>
        </w:rPr>
      </w:pPr>
    </w:p>
    <w:p w14:paraId="137606F7" w14:textId="77777777" w:rsidR="0037553D" w:rsidRPr="004B09C2" w:rsidRDefault="0037553D" w:rsidP="004B09C2">
      <w:pPr>
        <w:spacing w:line="360" w:lineRule="auto"/>
        <w:rPr>
          <w:rFonts w:ascii="Arial" w:hAnsi="Arial" w:cs="Arial"/>
          <w:i/>
          <w:noProof/>
          <w:sz w:val="20"/>
          <w:szCs w:val="20"/>
        </w:rPr>
      </w:pPr>
      <w:r w:rsidRPr="004B09C2">
        <w:rPr>
          <w:rFonts w:ascii="Arial" w:hAnsi="Arial" w:cs="Arial"/>
          <w:i/>
          <w:noProof/>
          <w:sz w:val="20"/>
          <w:szCs w:val="20"/>
        </w:rPr>
        <w:lastRenderedPageBreak/>
        <w:t>Figure 2. From purposes to implementation (Tuck 2007: 8)</w:t>
      </w:r>
    </w:p>
    <w:p w14:paraId="31F5F89D" w14:textId="77777777" w:rsidR="0037553D" w:rsidRPr="004B09C2" w:rsidRDefault="0037553D" w:rsidP="004B09C2">
      <w:pPr>
        <w:spacing w:line="360" w:lineRule="auto"/>
        <w:rPr>
          <w:rFonts w:ascii="Arial" w:hAnsi="Arial" w:cs="Arial"/>
          <w:b/>
        </w:rPr>
      </w:pPr>
      <w:r w:rsidRPr="004B09C2">
        <w:rPr>
          <w:rFonts w:ascii="Arial" w:hAnsi="Arial" w:cs="Arial"/>
          <w:b/>
          <w:noProof/>
          <w:lang w:val="en-US"/>
        </w:rPr>
        <w:drawing>
          <wp:inline distT="0" distB="0" distL="0" distR="0" wp14:anchorId="645AE209" wp14:editId="0D9E5E1F">
            <wp:extent cx="5270500" cy="5706110"/>
            <wp:effectExtent l="0" t="0" r="1270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5706110"/>
                    </a:xfrm>
                    <a:prstGeom prst="rect">
                      <a:avLst/>
                    </a:prstGeom>
                    <a:noFill/>
                    <a:ln>
                      <a:noFill/>
                    </a:ln>
                  </pic:spPr>
                </pic:pic>
              </a:graphicData>
            </a:graphic>
          </wp:inline>
        </w:drawing>
      </w:r>
    </w:p>
    <w:p w14:paraId="444F726E" w14:textId="77777777" w:rsidR="0037553D" w:rsidRPr="004B09C2" w:rsidRDefault="00100A21" w:rsidP="004B09C2">
      <w:pPr>
        <w:spacing w:line="360" w:lineRule="auto"/>
        <w:rPr>
          <w:rFonts w:ascii="Arial" w:hAnsi="Arial" w:cs="Arial"/>
        </w:rPr>
      </w:pPr>
      <w:r>
        <w:rPr>
          <w:rFonts w:ascii="Arial" w:hAnsi="Arial" w:cs="Arial"/>
        </w:rPr>
        <w:t>6.3</w:t>
      </w:r>
      <w:r w:rsidR="0037553D" w:rsidRPr="004B09C2">
        <w:rPr>
          <w:rFonts w:ascii="Arial" w:hAnsi="Arial" w:cs="Arial"/>
        </w:rPr>
        <w:tab/>
        <w:t>He also suggests a way of undertaking a preliminary analysis of needs when implementing an NQF – one section of his framework for needs analysis has been included here for illustration (Tuck, 2007:</w:t>
      </w:r>
      <w:r w:rsidR="008229B8">
        <w:rPr>
          <w:rFonts w:ascii="Arial" w:hAnsi="Arial" w:cs="Arial"/>
        </w:rPr>
        <w:t xml:space="preserve"> </w:t>
      </w:r>
      <w:r w:rsidR="0037553D" w:rsidRPr="004B09C2">
        <w:rPr>
          <w:rFonts w:ascii="Arial" w:hAnsi="Arial" w:cs="Arial"/>
        </w:rPr>
        <w:t>15).  This approach could be used to help stakeholders identify aims and purposes for the NQF and what features of its design are essential.</w:t>
      </w:r>
    </w:p>
    <w:p w14:paraId="36E5C62B" w14:textId="77777777" w:rsidR="00100A21" w:rsidRDefault="00100A21" w:rsidP="004B09C2">
      <w:pPr>
        <w:spacing w:line="360" w:lineRule="auto"/>
        <w:rPr>
          <w:rFonts w:ascii="Arial" w:hAnsi="Arial" w:cs="Arial"/>
        </w:rPr>
      </w:pPr>
    </w:p>
    <w:p w14:paraId="27F04227" w14:textId="77777777" w:rsidR="00100A21" w:rsidRDefault="00100A21" w:rsidP="004B09C2">
      <w:pPr>
        <w:spacing w:line="360" w:lineRule="auto"/>
        <w:rPr>
          <w:rFonts w:ascii="Arial" w:hAnsi="Arial" w:cs="Arial"/>
        </w:rPr>
      </w:pPr>
    </w:p>
    <w:p w14:paraId="4726A68A" w14:textId="77777777" w:rsidR="00100A21" w:rsidRDefault="00100A21" w:rsidP="004B09C2">
      <w:pPr>
        <w:spacing w:line="360" w:lineRule="auto"/>
        <w:rPr>
          <w:rFonts w:ascii="Arial" w:hAnsi="Arial" w:cs="Arial"/>
        </w:rPr>
      </w:pPr>
    </w:p>
    <w:p w14:paraId="30CFC3D7" w14:textId="77777777" w:rsidR="00100A21" w:rsidRDefault="00100A21" w:rsidP="004B09C2">
      <w:pPr>
        <w:spacing w:line="360" w:lineRule="auto"/>
        <w:rPr>
          <w:rFonts w:ascii="Arial" w:hAnsi="Arial" w:cs="Arial"/>
        </w:rPr>
      </w:pPr>
    </w:p>
    <w:p w14:paraId="2D98E26D" w14:textId="77777777" w:rsidR="0037553D" w:rsidRPr="00100A21" w:rsidRDefault="00100A21" w:rsidP="004B09C2">
      <w:pPr>
        <w:spacing w:line="360" w:lineRule="auto"/>
        <w:rPr>
          <w:rFonts w:ascii="Arial" w:hAnsi="Arial" w:cs="Arial"/>
          <w:i/>
          <w:sz w:val="20"/>
        </w:rPr>
      </w:pPr>
      <w:r w:rsidRPr="00100A21">
        <w:rPr>
          <w:rFonts w:ascii="Arial" w:hAnsi="Arial" w:cs="Arial"/>
          <w:i/>
          <w:sz w:val="20"/>
        </w:rPr>
        <w:lastRenderedPageBreak/>
        <w:t>Figure 3. Preliminary analysis when implementing an NQF</w:t>
      </w:r>
    </w:p>
    <w:p w14:paraId="5D3348D6" w14:textId="77777777" w:rsidR="0037553D" w:rsidRPr="00100A21" w:rsidRDefault="0037553D" w:rsidP="004B09C2">
      <w:pPr>
        <w:spacing w:line="360" w:lineRule="auto"/>
        <w:rPr>
          <w:rFonts w:ascii="Arial" w:hAnsi="Arial" w:cs="Arial"/>
          <w:b/>
        </w:rPr>
      </w:pPr>
      <w:r w:rsidRPr="004B09C2">
        <w:rPr>
          <w:rFonts w:ascii="Arial" w:hAnsi="Arial" w:cs="Arial"/>
          <w:b/>
          <w:noProof/>
          <w:lang w:val="en-US"/>
        </w:rPr>
        <w:drawing>
          <wp:inline distT="0" distB="0" distL="0" distR="0" wp14:anchorId="0F8D7F7D" wp14:editId="4260A90A">
            <wp:extent cx="5285147" cy="706246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7605" cy="7065754"/>
                    </a:xfrm>
                    <a:prstGeom prst="rect">
                      <a:avLst/>
                    </a:prstGeom>
                    <a:noFill/>
                    <a:ln>
                      <a:noFill/>
                    </a:ln>
                  </pic:spPr>
                </pic:pic>
              </a:graphicData>
            </a:graphic>
          </wp:inline>
        </w:drawing>
      </w:r>
    </w:p>
    <w:p w14:paraId="137E2066" w14:textId="77777777" w:rsidR="0037553D" w:rsidRPr="004B09C2" w:rsidRDefault="00100A21" w:rsidP="004B09C2">
      <w:pPr>
        <w:spacing w:line="360" w:lineRule="auto"/>
        <w:rPr>
          <w:rFonts w:ascii="Arial" w:hAnsi="Arial" w:cs="Arial"/>
        </w:rPr>
      </w:pPr>
      <w:r>
        <w:rPr>
          <w:rFonts w:ascii="Arial" w:hAnsi="Arial" w:cs="Arial"/>
        </w:rPr>
        <w:t>6.4</w:t>
      </w:r>
      <w:r w:rsidR="0037553D" w:rsidRPr="004B09C2">
        <w:rPr>
          <w:rFonts w:ascii="Arial" w:hAnsi="Arial" w:cs="Arial"/>
        </w:rPr>
        <w:tab/>
      </w:r>
      <w:proofErr w:type="spellStart"/>
      <w:r w:rsidR="0037553D" w:rsidRPr="004B09C2">
        <w:rPr>
          <w:rFonts w:ascii="Arial" w:hAnsi="Arial" w:cs="Arial"/>
        </w:rPr>
        <w:t>Raffe</w:t>
      </w:r>
      <w:proofErr w:type="spellEnd"/>
      <w:r w:rsidR="0037553D" w:rsidRPr="004B09C2">
        <w:rPr>
          <w:rFonts w:ascii="Arial" w:hAnsi="Arial" w:cs="Arial"/>
        </w:rPr>
        <w:t xml:space="preserve"> (in Allais </w:t>
      </w:r>
      <w:r w:rsidR="0037553D" w:rsidRPr="004B09C2">
        <w:rPr>
          <w:rFonts w:ascii="Arial" w:hAnsi="Arial" w:cs="Arial"/>
          <w:i/>
        </w:rPr>
        <w:t>et al.</w:t>
      </w:r>
      <w:r w:rsidR="00EE3821">
        <w:rPr>
          <w:rFonts w:ascii="Arial" w:hAnsi="Arial" w:cs="Arial"/>
          <w:i/>
        </w:rPr>
        <w:t>,</w:t>
      </w:r>
      <w:r w:rsidR="0037553D" w:rsidRPr="004B09C2">
        <w:rPr>
          <w:rFonts w:ascii="Arial" w:hAnsi="Arial" w:cs="Arial"/>
        </w:rPr>
        <w:t xml:space="preserve"> 2009a: 27) has commented that the most successful NQFs have included most of their target qualifications; retained broad stakeholder support; avoided major changes in strategy and achieved at least their short-term objectives.  With this in mind he drew up eight useful conditions for success:</w:t>
      </w:r>
    </w:p>
    <w:p w14:paraId="68AD96AF" w14:textId="77777777" w:rsidR="0037553D" w:rsidRPr="004B09C2" w:rsidRDefault="00B667D5" w:rsidP="00E94728">
      <w:pPr>
        <w:pStyle w:val="ListParagraph"/>
        <w:numPr>
          <w:ilvl w:val="0"/>
          <w:numId w:val="9"/>
        </w:numPr>
        <w:spacing w:line="360" w:lineRule="auto"/>
        <w:rPr>
          <w:rFonts w:ascii="Arial" w:hAnsi="Arial" w:cs="Arial"/>
          <w:sz w:val="22"/>
          <w:szCs w:val="22"/>
        </w:rPr>
      </w:pPr>
      <w:r>
        <w:rPr>
          <w:rFonts w:ascii="Arial" w:hAnsi="Arial" w:cs="Arial"/>
          <w:sz w:val="22"/>
          <w:szCs w:val="22"/>
        </w:rPr>
        <w:lastRenderedPageBreak/>
        <w:t>Long time</w:t>
      </w:r>
      <w:r w:rsidR="0037553D" w:rsidRPr="004B09C2">
        <w:rPr>
          <w:rFonts w:ascii="Arial" w:hAnsi="Arial" w:cs="Arial"/>
          <w:sz w:val="22"/>
          <w:szCs w:val="22"/>
        </w:rPr>
        <w:t>scales</w:t>
      </w:r>
    </w:p>
    <w:p w14:paraId="667AA92A"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Stakeholder involvement and partnership</w:t>
      </w:r>
    </w:p>
    <w:p w14:paraId="0AB89830"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Effective mechanisms for co-ordination</w:t>
      </w:r>
    </w:p>
    <w:p w14:paraId="66B31A70"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A loose but variable design</w:t>
      </w:r>
    </w:p>
    <w:p w14:paraId="000A32F4"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Articulation of labour market demands</w:t>
      </w:r>
    </w:p>
    <w:p w14:paraId="22515C36"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 xml:space="preserve">Iterative alignment – educational </w:t>
      </w:r>
      <w:proofErr w:type="spellStart"/>
      <w:r w:rsidRPr="004B09C2">
        <w:rPr>
          <w:rFonts w:ascii="Arial" w:hAnsi="Arial" w:cs="Arial"/>
          <w:sz w:val="22"/>
          <w:szCs w:val="22"/>
        </w:rPr>
        <w:t>programmes</w:t>
      </w:r>
      <w:proofErr w:type="spellEnd"/>
      <w:r w:rsidRPr="004B09C2">
        <w:rPr>
          <w:rFonts w:ascii="Arial" w:hAnsi="Arial" w:cs="Arial"/>
          <w:sz w:val="22"/>
          <w:szCs w:val="22"/>
        </w:rPr>
        <w:t xml:space="preserve"> and outcomes</w:t>
      </w:r>
    </w:p>
    <w:p w14:paraId="264B457C"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A balance between sub-framework development and framework-wide development</w:t>
      </w:r>
    </w:p>
    <w:p w14:paraId="30B55A33" w14:textId="77777777" w:rsidR="0037553D" w:rsidRPr="004B09C2" w:rsidRDefault="0037553D" w:rsidP="00E94728">
      <w:pPr>
        <w:pStyle w:val="ListParagraph"/>
        <w:numPr>
          <w:ilvl w:val="0"/>
          <w:numId w:val="9"/>
        </w:numPr>
        <w:spacing w:line="360" w:lineRule="auto"/>
        <w:rPr>
          <w:rFonts w:ascii="Arial" w:hAnsi="Arial" w:cs="Arial"/>
          <w:sz w:val="22"/>
          <w:szCs w:val="22"/>
        </w:rPr>
      </w:pPr>
      <w:r w:rsidRPr="004B09C2">
        <w:rPr>
          <w:rFonts w:ascii="Arial" w:hAnsi="Arial" w:cs="Arial"/>
          <w:sz w:val="22"/>
          <w:szCs w:val="22"/>
        </w:rPr>
        <w:t>Policy breadth (alignment with wider policy development)</w:t>
      </w:r>
      <w:r w:rsidR="008229B8">
        <w:rPr>
          <w:rFonts w:ascii="Arial" w:hAnsi="Arial" w:cs="Arial"/>
          <w:sz w:val="22"/>
          <w:szCs w:val="22"/>
        </w:rPr>
        <w:t>.</w:t>
      </w:r>
    </w:p>
    <w:p w14:paraId="38521A30" w14:textId="77777777" w:rsidR="0037553D" w:rsidRPr="004B09C2" w:rsidRDefault="0037553D" w:rsidP="004B09C2">
      <w:pPr>
        <w:spacing w:line="360" w:lineRule="auto"/>
        <w:rPr>
          <w:rFonts w:ascii="Arial" w:hAnsi="Arial" w:cs="Arial"/>
          <w:b/>
        </w:rPr>
      </w:pPr>
    </w:p>
    <w:p w14:paraId="40C37E1A" w14:textId="77777777" w:rsidR="0037553D" w:rsidRPr="004B09C2" w:rsidRDefault="00100A21" w:rsidP="004B09C2">
      <w:pPr>
        <w:spacing w:line="360" w:lineRule="auto"/>
        <w:rPr>
          <w:rFonts w:ascii="Arial" w:hAnsi="Arial" w:cs="Arial"/>
        </w:rPr>
      </w:pPr>
      <w:r>
        <w:rPr>
          <w:rFonts w:ascii="Arial" w:hAnsi="Arial" w:cs="Arial"/>
        </w:rPr>
        <w:t>6.5</w:t>
      </w:r>
      <w:r w:rsidR="0037553D" w:rsidRPr="004B09C2">
        <w:rPr>
          <w:rFonts w:ascii="Arial" w:hAnsi="Arial" w:cs="Arial"/>
        </w:rPr>
        <w:tab/>
        <w:t>In the final analysis, therefore, it is important for policy-makers to review their own policy objectives and choices based on consideration of their own national conditions; to be conscious of different options for change; and to develop a realistic and consensual plan with clear expectations within an agreed timeframe and with milestones for each phase (</w:t>
      </w:r>
      <w:proofErr w:type="spellStart"/>
      <w:r w:rsidR="0037553D" w:rsidRPr="004B09C2">
        <w:rPr>
          <w:rFonts w:ascii="Arial" w:hAnsi="Arial" w:cs="Arial"/>
        </w:rPr>
        <w:t>Drowley</w:t>
      </w:r>
      <w:proofErr w:type="spellEnd"/>
      <w:r w:rsidR="0037553D" w:rsidRPr="004B09C2">
        <w:rPr>
          <w:rFonts w:ascii="Arial" w:hAnsi="Arial" w:cs="Arial"/>
        </w:rPr>
        <w:t xml:space="preserve"> and Marshall, 2010).</w:t>
      </w:r>
    </w:p>
    <w:p w14:paraId="26C97D0B" w14:textId="77777777" w:rsidR="0037553D" w:rsidRPr="004B09C2" w:rsidRDefault="0037553D" w:rsidP="004B09C2">
      <w:pPr>
        <w:spacing w:line="360" w:lineRule="auto"/>
        <w:rPr>
          <w:rFonts w:ascii="Arial" w:hAnsi="Arial" w:cs="Arial"/>
          <w:b/>
        </w:rPr>
      </w:pPr>
    </w:p>
    <w:p w14:paraId="1ACEE16B" w14:textId="77777777" w:rsidR="0037553D" w:rsidRPr="004B09C2" w:rsidRDefault="0037553D" w:rsidP="004B09C2">
      <w:pPr>
        <w:spacing w:line="360" w:lineRule="auto"/>
        <w:rPr>
          <w:rFonts w:ascii="Arial" w:hAnsi="Arial" w:cs="Arial"/>
          <w:b/>
        </w:rPr>
      </w:pPr>
    </w:p>
    <w:p w14:paraId="0DAA9838" w14:textId="77777777" w:rsidR="00D55240" w:rsidRPr="00100A21" w:rsidRDefault="0037553D" w:rsidP="00100A21">
      <w:pPr>
        <w:spacing w:line="360" w:lineRule="auto"/>
        <w:rPr>
          <w:rFonts w:ascii="Arial" w:hAnsi="Arial" w:cs="Arial"/>
          <w:b/>
          <w:sz w:val="24"/>
        </w:rPr>
      </w:pPr>
      <w:r w:rsidRPr="004B09C2">
        <w:rPr>
          <w:rFonts w:ascii="Arial" w:hAnsi="Arial" w:cs="Arial"/>
          <w:b/>
        </w:rPr>
        <w:br w:type="page"/>
      </w:r>
      <w:r w:rsidR="00D55240" w:rsidRPr="00100A21">
        <w:rPr>
          <w:rFonts w:ascii="Arial" w:hAnsi="Arial" w:cs="Arial"/>
          <w:b/>
          <w:sz w:val="24"/>
        </w:rPr>
        <w:lastRenderedPageBreak/>
        <w:t>Section D. Creating NQFs in small stat</w:t>
      </w:r>
      <w:r w:rsidR="001C5A1B">
        <w:rPr>
          <w:rFonts w:ascii="Arial" w:hAnsi="Arial" w:cs="Arial"/>
          <w:b/>
          <w:sz w:val="24"/>
        </w:rPr>
        <w:t>es and across the Gulf Region: a</w:t>
      </w:r>
      <w:r w:rsidR="00D55240" w:rsidRPr="00100A21">
        <w:rPr>
          <w:rFonts w:ascii="Arial" w:hAnsi="Arial" w:cs="Arial"/>
          <w:b/>
          <w:sz w:val="24"/>
        </w:rPr>
        <w:t xml:space="preserve"> review of recent developments in Bahrain, the U</w:t>
      </w:r>
      <w:r w:rsidR="001C5A1B">
        <w:rPr>
          <w:rFonts w:ascii="Arial" w:hAnsi="Arial" w:cs="Arial"/>
          <w:b/>
          <w:sz w:val="24"/>
        </w:rPr>
        <w:t xml:space="preserve">nited </w:t>
      </w:r>
      <w:r w:rsidR="00D55240" w:rsidRPr="00100A21">
        <w:rPr>
          <w:rFonts w:ascii="Arial" w:hAnsi="Arial" w:cs="Arial"/>
          <w:b/>
          <w:sz w:val="24"/>
        </w:rPr>
        <w:t>A</w:t>
      </w:r>
      <w:r w:rsidR="001C5A1B">
        <w:rPr>
          <w:rFonts w:ascii="Arial" w:hAnsi="Arial" w:cs="Arial"/>
          <w:b/>
          <w:sz w:val="24"/>
        </w:rPr>
        <w:t xml:space="preserve">rab </w:t>
      </w:r>
      <w:r w:rsidR="00D55240" w:rsidRPr="00100A21">
        <w:rPr>
          <w:rFonts w:ascii="Arial" w:hAnsi="Arial" w:cs="Arial"/>
          <w:b/>
          <w:sz w:val="24"/>
        </w:rPr>
        <w:t>E</w:t>
      </w:r>
      <w:r w:rsidR="001C5A1B">
        <w:rPr>
          <w:rFonts w:ascii="Arial" w:hAnsi="Arial" w:cs="Arial"/>
          <w:b/>
          <w:sz w:val="24"/>
        </w:rPr>
        <w:t>mirates</w:t>
      </w:r>
      <w:r w:rsidR="00D55240" w:rsidRPr="00100A21">
        <w:rPr>
          <w:rFonts w:ascii="Arial" w:hAnsi="Arial" w:cs="Arial"/>
          <w:b/>
          <w:sz w:val="24"/>
        </w:rPr>
        <w:t xml:space="preserve"> and Malta</w:t>
      </w:r>
    </w:p>
    <w:p w14:paraId="649E67B8" w14:textId="77777777" w:rsidR="00D55240" w:rsidRPr="004B09C2" w:rsidRDefault="00100A21" w:rsidP="004B09C2">
      <w:pPr>
        <w:spacing w:after="0" w:line="360" w:lineRule="auto"/>
        <w:rPr>
          <w:rFonts w:ascii="Arial" w:hAnsi="Arial" w:cs="Arial"/>
          <w:b/>
        </w:rPr>
      </w:pPr>
      <w:r>
        <w:rPr>
          <w:rFonts w:ascii="Arial" w:hAnsi="Arial" w:cs="Arial"/>
          <w:b/>
        </w:rPr>
        <w:t>1. Introduction</w:t>
      </w:r>
    </w:p>
    <w:p w14:paraId="2BFDF3B5" w14:textId="77777777" w:rsidR="00D55240" w:rsidRPr="004B09C2" w:rsidRDefault="00100A21" w:rsidP="004B09C2">
      <w:pPr>
        <w:spacing w:after="0" w:line="360" w:lineRule="auto"/>
        <w:rPr>
          <w:rFonts w:ascii="Arial" w:hAnsi="Arial" w:cs="Arial"/>
        </w:rPr>
      </w:pPr>
      <w:r>
        <w:rPr>
          <w:rFonts w:ascii="Arial" w:hAnsi="Arial" w:cs="Arial"/>
        </w:rPr>
        <w:t>1.1</w:t>
      </w:r>
      <w:r>
        <w:rPr>
          <w:rFonts w:ascii="Arial" w:hAnsi="Arial" w:cs="Arial"/>
        </w:rPr>
        <w:tab/>
      </w:r>
      <w:r w:rsidR="00D55240" w:rsidRPr="004B09C2">
        <w:rPr>
          <w:rFonts w:ascii="Arial" w:hAnsi="Arial" w:cs="Arial"/>
        </w:rPr>
        <w:t>This section describes NQFs systems in three small states, one outside the region (Malta) and two within (Bahrain and the United Arab Emirates (UAE).  In many ways the frameworks mirror each other, which is not surprising, since most NQF developers borrow policies, aims and structures from each other.  They share the general purpose of providing information about qualifications i</w:t>
      </w:r>
      <w:r w:rsidR="00B667D5">
        <w:rPr>
          <w:rFonts w:ascii="Arial" w:hAnsi="Arial" w:cs="Arial"/>
        </w:rPr>
        <w:t xml:space="preserve">n an easily accessible fashion to </w:t>
      </w:r>
      <w:r w:rsidR="00D55240" w:rsidRPr="004B09C2">
        <w:rPr>
          <w:rFonts w:ascii="Arial" w:hAnsi="Arial" w:cs="Arial"/>
        </w:rPr>
        <w:t>promote equality of opportunity and widening participation – often using the language of parity of esteem across di</w:t>
      </w:r>
      <w:r>
        <w:rPr>
          <w:rFonts w:ascii="Arial" w:hAnsi="Arial" w:cs="Arial"/>
        </w:rPr>
        <w:t xml:space="preserve">fferent types of learning – </w:t>
      </w:r>
      <w:r w:rsidR="00B667D5">
        <w:rPr>
          <w:rFonts w:ascii="Arial" w:hAnsi="Arial" w:cs="Arial"/>
        </w:rPr>
        <w:t xml:space="preserve">to </w:t>
      </w:r>
      <w:r w:rsidR="00D55240" w:rsidRPr="004B09C2">
        <w:rPr>
          <w:rFonts w:ascii="Arial" w:hAnsi="Arial" w:cs="Arial"/>
        </w:rPr>
        <w:t xml:space="preserve">reinforce underlying economic concepts, </w:t>
      </w:r>
      <w:r w:rsidR="00B667D5">
        <w:rPr>
          <w:rFonts w:ascii="Arial" w:hAnsi="Arial" w:cs="Arial"/>
        </w:rPr>
        <w:t xml:space="preserve">to support </w:t>
      </w:r>
      <w:r w:rsidR="00D55240" w:rsidRPr="004B09C2">
        <w:rPr>
          <w:rFonts w:ascii="Arial" w:hAnsi="Arial" w:cs="Arial"/>
        </w:rPr>
        <w:t>portability, mobilit</w:t>
      </w:r>
      <w:r w:rsidR="00B667D5">
        <w:rPr>
          <w:rFonts w:ascii="Arial" w:hAnsi="Arial" w:cs="Arial"/>
        </w:rPr>
        <w:t>y, transparency and flexibility</w:t>
      </w:r>
      <w:r w:rsidR="00D55240" w:rsidRPr="004B09C2">
        <w:rPr>
          <w:rFonts w:ascii="Arial" w:hAnsi="Arial" w:cs="Arial"/>
        </w:rPr>
        <w:t xml:space="preserve"> and </w:t>
      </w:r>
      <w:r w:rsidR="00B667D5">
        <w:rPr>
          <w:rFonts w:ascii="Arial" w:hAnsi="Arial" w:cs="Arial"/>
        </w:rPr>
        <w:t xml:space="preserve">to enable </w:t>
      </w:r>
      <w:r w:rsidR="00D55240" w:rsidRPr="004B09C2">
        <w:rPr>
          <w:rFonts w:ascii="Arial" w:hAnsi="Arial" w:cs="Arial"/>
        </w:rPr>
        <w:t>comparison of qualifications across other countries and frameworks.  All of them are learning outcomes based and expressed in levels of achievement (</w:t>
      </w:r>
      <w:proofErr w:type="spellStart"/>
      <w:r w:rsidR="00D55240" w:rsidRPr="004B09C2">
        <w:rPr>
          <w:rFonts w:ascii="Arial" w:hAnsi="Arial" w:cs="Arial"/>
        </w:rPr>
        <w:t>Drowley</w:t>
      </w:r>
      <w:proofErr w:type="spellEnd"/>
      <w:r w:rsidR="00D55240" w:rsidRPr="004B09C2">
        <w:rPr>
          <w:rFonts w:ascii="Arial" w:hAnsi="Arial" w:cs="Arial"/>
        </w:rPr>
        <w:t xml:space="preserve"> and Marshall</w:t>
      </w:r>
      <w:r>
        <w:rPr>
          <w:rFonts w:ascii="Arial" w:hAnsi="Arial" w:cs="Arial"/>
        </w:rPr>
        <w:t>,</w:t>
      </w:r>
      <w:r w:rsidR="00D55240" w:rsidRPr="004B09C2">
        <w:rPr>
          <w:rFonts w:ascii="Arial" w:hAnsi="Arial" w:cs="Arial"/>
        </w:rPr>
        <w:t xml:space="preserve"> 2011).</w:t>
      </w:r>
    </w:p>
    <w:p w14:paraId="487B35E1" w14:textId="77777777" w:rsidR="00D55240" w:rsidRPr="004B09C2" w:rsidRDefault="00D55240" w:rsidP="004B09C2">
      <w:pPr>
        <w:spacing w:after="0" w:line="360" w:lineRule="auto"/>
        <w:rPr>
          <w:rFonts w:ascii="Arial" w:hAnsi="Arial" w:cs="Arial"/>
        </w:rPr>
      </w:pPr>
    </w:p>
    <w:p w14:paraId="39CECB63" w14:textId="77777777" w:rsidR="00D55240" w:rsidRPr="004B09C2" w:rsidRDefault="00100A21" w:rsidP="004B09C2">
      <w:pPr>
        <w:spacing w:after="0" w:line="360" w:lineRule="auto"/>
        <w:rPr>
          <w:rFonts w:ascii="Arial" w:hAnsi="Arial" w:cs="Arial"/>
          <w:b/>
        </w:rPr>
      </w:pPr>
      <w:r>
        <w:rPr>
          <w:rFonts w:ascii="Arial" w:hAnsi="Arial" w:cs="Arial"/>
          <w:b/>
        </w:rPr>
        <w:t>2.</w:t>
      </w:r>
      <w:r>
        <w:rPr>
          <w:rFonts w:ascii="Arial" w:hAnsi="Arial" w:cs="Arial"/>
          <w:b/>
        </w:rPr>
        <w:tab/>
      </w:r>
      <w:r w:rsidR="00D55240" w:rsidRPr="004B09C2">
        <w:rPr>
          <w:rFonts w:ascii="Arial" w:hAnsi="Arial" w:cs="Arial"/>
          <w:b/>
        </w:rPr>
        <w:t>Stated aims of the NQFs</w:t>
      </w:r>
    </w:p>
    <w:p w14:paraId="4D5D55DA" w14:textId="77777777" w:rsidR="00D55240" w:rsidRPr="004B09C2" w:rsidRDefault="00D55240" w:rsidP="004B09C2">
      <w:pPr>
        <w:spacing w:after="0" w:line="360" w:lineRule="auto"/>
        <w:rPr>
          <w:rFonts w:ascii="Arial" w:hAnsi="Arial" w:cs="Arial"/>
        </w:rPr>
      </w:pPr>
      <w:r w:rsidRPr="004B09C2">
        <w:rPr>
          <w:rFonts w:ascii="Arial" w:hAnsi="Arial" w:cs="Arial"/>
        </w:rPr>
        <w:t xml:space="preserve">All three frameworks are comprehensive and attempt to integrate vocational education and training, general education and higher education. </w:t>
      </w:r>
    </w:p>
    <w:p w14:paraId="10B37194" w14:textId="77777777" w:rsidR="00D55240" w:rsidRPr="004B09C2" w:rsidRDefault="00D55240" w:rsidP="004B09C2">
      <w:pPr>
        <w:spacing w:after="0" w:line="360" w:lineRule="auto"/>
        <w:rPr>
          <w:rFonts w:ascii="Arial" w:hAnsi="Arial" w:cs="Arial"/>
          <w:b/>
        </w:rPr>
      </w:pPr>
    </w:p>
    <w:p w14:paraId="4F18E506" w14:textId="77777777" w:rsidR="00D55240" w:rsidRPr="00100A21" w:rsidRDefault="00D55240" w:rsidP="004B09C2">
      <w:pPr>
        <w:spacing w:after="0" w:line="360" w:lineRule="auto"/>
        <w:rPr>
          <w:rFonts w:ascii="Arial" w:hAnsi="Arial" w:cs="Arial"/>
          <w:b/>
          <w:i/>
        </w:rPr>
      </w:pPr>
      <w:r w:rsidRPr="00100A21">
        <w:rPr>
          <w:rFonts w:ascii="Arial" w:hAnsi="Arial" w:cs="Arial"/>
          <w:b/>
          <w:i/>
        </w:rPr>
        <w:t>Malta</w:t>
      </w:r>
    </w:p>
    <w:p w14:paraId="0917021B" w14:textId="77777777" w:rsidR="00D55240" w:rsidRPr="004B09C2" w:rsidRDefault="00100A21" w:rsidP="00100A21">
      <w:pPr>
        <w:autoSpaceDE w:val="0"/>
        <w:autoSpaceDN w:val="0"/>
        <w:adjustRightInd w:val="0"/>
        <w:spacing w:after="0" w:line="360" w:lineRule="auto"/>
        <w:rPr>
          <w:rFonts w:ascii="Arial" w:hAnsi="Arial" w:cs="Arial"/>
          <w:color w:val="292526"/>
        </w:rPr>
      </w:pPr>
      <w:r>
        <w:rPr>
          <w:rFonts w:ascii="Arial" w:hAnsi="Arial" w:cs="Arial"/>
        </w:rPr>
        <w:t>2.1</w:t>
      </w:r>
      <w:r>
        <w:rPr>
          <w:rFonts w:ascii="Arial" w:hAnsi="Arial" w:cs="Arial"/>
        </w:rPr>
        <w:tab/>
      </w:r>
      <w:r w:rsidR="00D55240" w:rsidRPr="004B09C2">
        <w:rPr>
          <w:rFonts w:ascii="Arial" w:hAnsi="Arial" w:cs="Arial"/>
        </w:rPr>
        <w:t>The goal of the qualifications framework in Malta</w:t>
      </w:r>
      <w:r w:rsidR="00D55240" w:rsidRPr="004B09C2">
        <w:rPr>
          <w:rFonts w:ascii="Arial" w:hAnsi="Arial" w:cs="Arial"/>
          <w:color w:val="292526"/>
        </w:rPr>
        <w:t xml:space="preserve"> is to promote life-long learning access and progression and </w:t>
      </w:r>
      <w:r w:rsidR="00702E9A">
        <w:rPr>
          <w:rFonts w:ascii="Arial" w:hAnsi="Arial" w:cs="Arial"/>
          <w:color w:val="292526"/>
        </w:rPr>
        <w:t xml:space="preserve">to </w:t>
      </w:r>
      <w:r w:rsidR="00D55240" w:rsidRPr="004B09C2">
        <w:rPr>
          <w:rFonts w:ascii="Arial" w:hAnsi="Arial" w:cs="Arial"/>
          <w:color w:val="292526"/>
        </w:rPr>
        <w:t>ensure</w:t>
      </w:r>
      <w:r w:rsidR="00702E9A">
        <w:rPr>
          <w:rFonts w:ascii="Arial" w:hAnsi="Arial" w:cs="Arial"/>
          <w:color w:val="292526"/>
        </w:rPr>
        <w:t xml:space="preserve"> that other countries recognise</w:t>
      </w:r>
      <w:r w:rsidR="00D55240" w:rsidRPr="004B09C2">
        <w:rPr>
          <w:rFonts w:ascii="Arial" w:hAnsi="Arial" w:cs="Arial"/>
          <w:color w:val="292526"/>
        </w:rPr>
        <w:t xml:space="preserve"> Malta’s professional and vocational certificates.  The framework includes standards of knowledge, skills, competences and attitudes for each development sector and is based on the principle that the appropriate metric is not what a person has been taught, but what he or she is capable of doing.  It therefore uses a learning outcomes approach.  The </w:t>
      </w:r>
      <w:r w:rsidR="00702E9A">
        <w:rPr>
          <w:rFonts w:ascii="Arial" w:hAnsi="Arial" w:cs="Arial"/>
          <w:color w:val="292526"/>
        </w:rPr>
        <w:t>Malta Qualifications Framework (</w:t>
      </w:r>
      <w:r w:rsidR="00D55240" w:rsidRPr="004B09C2">
        <w:rPr>
          <w:rFonts w:ascii="Arial" w:hAnsi="Arial" w:cs="Arial"/>
          <w:color w:val="292526"/>
        </w:rPr>
        <w:t>MQF</w:t>
      </w:r>
      <w:r w:rsidR="00702E9A">
        <w:rPr>
          <w:rFonts w:ascii="Arial" w:hAnsi="Arial" w:cs="Arial"/>
          <w:color w:val="292526"/>
        </w:rPr>
        <w:t>)</w:t>
      </w:r>
      <w:r w:rsidR="00D55240" w:rsidRPr="004B09C2">
        <w:rPr>
          <w:rFonts w:ascii="Arial" w:hAnsi="Arial" w:cs="Arial"/>
          <w:color w:val="292526"/>
        </w:rPr>
        <w:t xml:space="preserve"> acts as a reference device and placement tool (framework) across qualifications, qualifications systems and levels. </w:t>
      </w:r>
      <w:r>
        <w:rPr>
          <w:rFonts w:ascii="Arial" w:hAnsi="Arial" w:cs="Arial"/>
          <w:color w:val="292526"/>
        </w:rPr>
        <w:t xml:space="preserve"> </w:t>
      </w:r>
      <w:r w:rsidR="00D55240" w:rsidRPr="004B09C2">
        <w:rPr>
          <w:rFonts w:ascii="Arial" w:hAnsi="Arial" w:cs="Arial"/>
          <w:color w:val="292526"/>
        </w:rPr>
        <w:t>The aim is to create a transparent system and build mutual trust among stakeholders.  It is compatible with the European Framework.  All qualifications in Malta were to be aligned to the MQF by the end of 2011, including higher education qualifications</w:t>
      </w:r>
      <w:r w:rsidR="00702E9A">
        <w:rPr>
          <w:rFonts w:ascii="Arial" w:hAnsi="Arial" w:cs="Arial"/>
          <w:color w:val="292526"/>
        </w:rPr>
        <w:t>,</w:t>
      </w:r>
      <w:r w:rsidR="00D55240" w:rsidRPr="004B09C2">
        <w:rPr>
          <w:rFonts w:ascii="Arial" w:hAnsi="Arial" w:cs="Arial"/>
          <w:color w:val="292526"/>
        </w:rPr>
        <w:t xml:space="preserve"> and a credit system </w:t>
      </w:r>
      <w:r w:rsidR="00702E9A">
        <w:rPr>
          <w:rFonts w:ascii="Arial" w:hAnsi="Arial" w:cs="Arial"/>
          <w:color w:val="292526"/>
        </w:rPr>
        <w:t xml:space="preserve">was </w:t>
      </w:r>
      <w:r w:rsidR="00D55240" w:rsidRPr="004B09C2">
        <w:rPr>
          <w:rFonts w:ascii="Arial" w:hAnsi="Arial" w:cs="Arial"/>
          <w:color w:val="292526"/>
        </w:rPr>
        <w:t xml:space="preserve">set up </w:t>
      </w:r>
      <w:r w:rsidR="00702E9A">
        <w:rPr>
          <w:rFonts w:ascii="Arial" w:hAnsi="Arial" w:cs="Arial"/>
          <w:color w:val="292526"/>
        </w:rPr>
        <w:t xml:space="preserve">that was </w:t>
      </w:r>
      <w:r w:rsidR="00D55240" w:rsidRPr="004B09C2">
        <w:rPr>
          <w:rFonts w:ascii="Arial" w:hAnsi="Arial" w:cs="Arial"/>
          <w:color w:val="292526"/>
        </w:rPr>
        <w:t>compatible with the European Credit Transfer System.  Informal and non-formal learning was to be validated across the whole framework, including higher education (Malta Qualifications Council</w:t>
      </w:r>
      <w:r>
        <w:rPr>
          <w:rFonts w:ascii="Arial" w:hAnsi="Arial" w:cs="Arial"/>
          <w:color w:val="292526"/>
        </w:rPr>
        <w:t>,</w:t>
      </w:r>
      <w:r w:rsidR="00D55240" w:rsidRPr="004B09C2">
        <w:rPr>
          <w:rFonts w:ascii="Arial" w:hAnsi="Arial" w:cs="Arial"/>
          <w:color w:val="292526"/>
        </w:rPr>
        <w:t xml:space="preserve"> 2012d).</w:t>
      </w:r>
    </w:p>
    <w:p w14:paraId="52B88100" w14:textId="77777777" w:rsidR="00526E0D" w:rsidRDefault="00526E0D" w:rsidP="004B09C2">
      <w:pPr>
        <w:autoSpaceDE w:val="0"/>
        <w:autoSpaceDN w:val="0"/>
        <w:adjustRightInd w:val="0"/>
        <w:spacing w:after="0" w:line="360" w:lineRule="auto"/>
        <w:rPr>
          <w:rFonts w:ascii="Arial" w:hAnsi="Arial" w:cs="Arial"/>
          <w:color w:val="292526"/>
        </w:rPr>
      </w:pPr>
    </w:p>
    <w:p w14:paraId="0B39C9E0" w14:textId="77777777" w:rsidR="00526E0D" w:rsidRDefault="00526E0D" w:rsidP="004B09C2">
      <w:pPr>
        <w:autoSpaceDE w:val="0"/>
        <w:autoSpaceDN w:val="0"/>
        <w:adjustRightInd w:val="0"/>
        <w:spacing w:after="0" w:line="360" w:lineRule="auto"/>
        <w:rPr>
          <w:rFonts w:ascii="Arial" w:hAnsi="Arial" w:cs="Arial"/>
          <w:color w:val="292526"/>
        </w:rPr>
      </w:pPr>
    </w:p>
    <w:p w14:paraId="430246EE" w14:textId="77777777" w:rsidR="00D55240" w:rsidRPr="004B09C2" w:rsidRDefault="00D55240" w:rsidP="004B09C2">
      <w:pPr>
        <w:autoSpaceDE w:val="0"/>
        <w:autoSpaceDN w:val="0"/>
        <w:adjustRightInd w:val="0"/>
        <w:spacing w:after="0" w:line="360" w:lineRule="auto"/>
        <w:rPr>
          <w:rFonts w:ascii="Arial" w:hAnsi="Arial" w:cs="Arial"/>
          <w:color w:val="292526"/>
        </w:rPr>
      </w:pPr>
    </w:p>
    <w:p w14:paraId="4967E6E9" w14:textId="77777777" w:rsidR="00D55240" w:rsidRPr="00100A21" w:rsidRDefault="00D55240" w:rsidP="004B09C2">
      <w:pPr>
        <w:spacing w:after="0" w:line="360" w:lineRule="auto"/>
        <w:rPr>
          <w:rFonts w:ascii="Arial" w:hAnsi="Arial" w:cs="Arial"/>
          <w:b/>
          <w:i/>
        </w:rPr>
      </w:pPr>
      <w:r w:rsidRPr="00100A21">
        <w:rPr>
          <w:rFonts w:ascii="Arial" w:hAnsi="Arial" w:cs="Arial"/>
          <w:b/>
          <w:i/>
        </w:rPr>
        <w:lastRenderedPageBreak/>
        <w:t>Bahrain</w:t>
      </w:r>
    </w:p>
    <w:p w14:paraId="3212594E" w14:textId="77777777" w:rsidR="00D55240" w:rsidRPr="004B09C2" w:rsidRDefault="00100A21" w:rsidP="004B09C2">
      <w:pPr>
        <w:spacing w:after="0" w:line="360" w:lineRule="auto"/>
        <w:rPr>
          <w:rFonts w:ascii="Arial" w:hAnsi="Arial" w:cs="Arial"/>
        </w:rPr>
      </w:pPr>
      <w:r>
        <w:rPr>
          <w:rFonts w:ascii="Arial" w:hAnsi="Arial" w:cs="Arial"/>
        </w:rPr>
        <w:t>2.2</w:t>
      </w:r>
      <w:r>
        <w:rPr>
          <w:rFonts w:ascii="Arial" w:hAnsi="Arial" w:cs="Arial"/>
        </w:rPr>
        <w:tab/>
      </w:r>
      <w:r w:rsidR="00D55240" w:rsidRPr="004B09C2">
        <w:rPr>
          <w:rFonts w:ascii="Arial" w:hAnsi="Arial" w:cs="Arial"/>
        </w:rPr>
        <w:t xml:space="preserve">In 2009 the Scottish Qualifications Authority was commissioned by the Education Reform Board and </w:t>
      </w:r>
      <w:proofErr w:type="spellStart"/>
      <w:r w:rsidR="00D55240" w:rsidRPr="004B09C2">
        <w:rPr>
          <w:rFonts w:ascii="Arial" w:hAnsi="Arial" w:cs="Arial"/>
        </w:rPr>
        <w:t>Tamkeen</w:t>
      </w:r>
      <w:proofErr w:type="spellEnd"/>
      <w:r w:rsidR="00D55240" w:rsidRPr="004B09C2">
        <w:rPr>
          <w:rFonts w:ascii="Arial" w:hAnsi="Arial" w:cs="Arial"/>
        </w:rPr>
        <w:t xml:space="preserve"> (Bahrain’s economic development agency) to develop a Bahrain Qualifications Framework (BQF), the goal of which is to help people compare and understand qualifications within Bahrain.  It was to be completed by the end of 2011.  It is to provide access, mobility and progression into and between the education and training sectors, underpinned by a quality assurance system to ensure that qualifications are fit for purpose.  Its vision is to lend credibility and recognise all learning, both locally and internationally (</w:t>
      </w:r>
      <w:proofErr w:type="spellStart"/>
      <w:r w:rsidR="00D55240" w:rsidRPr="004B09C2">
        <w:rPr>
          <w:rFonts w:ascii="Arial" w:hAnsi="Arial" w:cs="Arial"/>
        </w:rPr>
        <w:t>Tamkeen</w:t>
      </w:r>
      <w:proofErr w:type="spellEnd"/>
      <w:r w:rsidR="00D55240" w:rsidRPr="004B09C2">
        <w:rPr>
          <w:rFonts w:ascii="Arial" w:hAnsi="Arial" w:cs="Arial"/>
        </w:rPr>
        <w:t xml:space="preserve"> and SQA</w:t>
      </w:r>
      <w:r>
        <w:rPr>
          <w:rFonts w:ascii="Arial" w:hAnsi="Arial" w:cs="Arial"/>
        </w:rPr>
        <w:t>,</w:t>
      </w:r>
      <w:r w:rsidR="00D55240" w:rsidRPr="004B09C2">
        <w:rPr>
          <w:rFonts w:ascii="Arial" w:hAnsi="Arial" w:cs="Arial"/>
        </w:rPr>
        <w:t xml:space="preserve"> 2010c).</w:t>
      </w:r>
    </w:p>
    <w:p w14:paraId="04F8C4F4" w14:textId="77777777" w:rsidR="00D55240" w:rsidRPr="004B09C2" w:rsidRDefault="00D55240" w:rsidP="004B09C2">
      <w:pPr>
        <w:spacing w:after="0" w:line="360" w:lineRule="auto"/>
        <w:rPr>
          <w:rFonts w:ascii="Arial" w:hAnsi="Arial" w:cs="Arial"/>
        </w:rPr>
      </w:pPr>
    </w:p>
    <w:p w14:paraId="56A88048" w14:textId="77777777" w:rsidR="00D55240" w:rsidRPr="004B09C2" w:rsidRDefault="00100A21" w:rsidP="004B09C2">
      <w:pPr>
        <w:spacing w:after="0" w:line="360" w:lineRule="auto"/>
        <w:rPr>
          <w:rFonts w:ascii="Arial" w:hAnsi="Arial" w:cs="Arial"/>
        </w:rPr>
      </w:pPr>
      <w:r>
        <w:rPr>
          <w:rFonts w:ascii="Arial" w:hAnsi="Arial" w:cs="Arial"/>
        </w:rPr>
        <w:t>2.3</w:t>
      </w:r>
      <w:r>
        <w:rPr>
          <w:rFonts w:ascii="Arial" w:hAnsi="Arial" w:cs="Arial"/>
        </w:rPr>
        <w:tab/>
      </w:r>
      <w:r w:rsidR="00D55240" w:rsidRPr="004B09C2">
        <w:rPr>
          <w:rFonts w:ascii="Arial" w:hAnsi="Arial" w:cs="Arial"/>
        </w:rPr>
        <w:t>It is based on learning outcomes, with recognised progression pathways and aims to provide improved economic and social benefits and to promote transparency, equity and recognition of prior learning, thus reducing the barriers to learning and employment. The framework will be linked to other international frameworks. It will support accreditation of prior learning and is supposed to bridge the gap between academic and vocational qualifications (</w:t>
      </w:r>
      <w:proofErr w:type="spellStart"/>
      <w:r w:rsidR="00D55240" w:rsidRPr="004B09C2">
        <w:rPr>
          <w:rFonts w:ascii="Arial" w:hAnsi="Arial" w:cs="Arial"/>
        </w:rPr>
        <w:t>Tamkeen</w:t>
      </w:r>
      <w:proofErr w:type="spellEnd"/>
      <w:r w:rsidR="00D55240" w:rsidRPr="004B09C2">
        <w:rPr>
          <w:rFonts w:ascii="Arial" w:hAnsi="Arial" w:cs="Arial"/>
        </w:rPr>
        <w:t xml:space="preserve"> and SQA</w:t>
      </w:r>
      <w:r>
        <w:rPr>
          <w:rFonts w:ascii="Arial" w:hAnsi="Arial" w:cs="Arial"/>
        </w:rPr>
        <w:t>,</w:t>
      </w:r>
      <w:r w:rsidR="00D55240" w:rsidRPr="004B09C2">
        <w:rPr>
          <w:rFonts w:ascii="Arial" w:hAnsi="Arial" w:cs="Arial"/>
        </w:rPr>
        <w:t xml:space="preserve"> 2010b).  </w:t>
      </w:r>
    </w:p>
    <w:p w14:paraId="194E3A7A" w14:textId="77777777" w:rsidR="00D55240" w:rsidRPr="004B09C2" w:rsidRDefault="00D55240" w:rsidP="004B09C2">
      <w:pPr>
        <w:autoSpaceDE w:val="0"/>
        <w:autoSpaceDN w:val="0"/>
        <w:adjustRightInd w:val="0"/>
        <w:spacing w:after="0" w:line="360" w:lineRule="auto"/>
        <w:rPr>
          <w:rFonts w:ascii="Arial" w:hAnsi="Arial" w:cs="Arial"/>
          <w:color w:val="1F497D" w:themeColor="text2"/>
        </w:rPr>
      </w:pPr>
    </w:p>
    <w:p w14:paraId="69261882" w14:textId="77777777" w:rsidR="00D55240" w:rsidRPr="00100A21" w:rsidRDefault="00D55240" w:rsidP="004B09C2">
      <w:pPr>
        <w:pStyle w:val="Default"/>
        <w:spacing w:line="360" w:lineRule="auto"/>
        <w:rPr>
          <w:b/>
          <w:i/>
          <w:color w:val="auto"/>
          <w:sz w:val="22"/>
          <w:szCs w:val="22"/>
        </w:rPr>
      </w:pPr>
      <w:r w:rsidRPr="00100A21">
        <w:rPr>
          <w:b/>
          <w:i/>
          <w:color w:val="auto"/>
          <w:sz w:val="22"/>
          <w:szCs w:val="22"/>
        </w:rPr>
        <w:t xml:space="preserve">UAE </w:t>
      </w:r>
    </w:p>
    <w:p w14:paraId="75872A49"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2.4</w:t>
      </w:r>
      <w:r>
        <w:rPr>
          <w:rFonts w:ascii="Arial" w:hAnsi="Arial" w:cs="Arial"/>
        </w:rPr>
        <w:tab/>
      </w:r>
      <w:r w:rsidR="00D55240" w:rsidRPr="004B09C2">
        <w:rPr>
          <w:rFonts w:ascii="Arial" w:hAnsi="Arial" w:cs="Arial"/>
        </w:rPr>
        <w:t>The UAE qualifications framework (</w:t>
      </w:r>
      <w:proofErr w:type="spellStart"/>
      <w:r w:rsidR="00D55240" w:rsidRPr="004B09C2">
        <w:rPr>
          <w:rFonts w:ascii="Arial" w:hAnsi="Arial" w:cs="Arial"/>
        </w:rPr>
        <w:t>QFEmirates</w:t>
      </w:r>
      <w:proofErr w:type="spellEnd"/>
      <w:r w:rsidR="00D55240" w:rsidRPr="004B09C2">
        <w:rPr>
          <w:rFonts w:ascii="Arial" w:hAnsi="Arial" w:cs="Arial"/>
        </w:rPr>
        <w:t xml:space="preserve">) aims to bring together qualifications across education providers and awarding bodies from many countries, including both general and vocational education.  The UAE hopes that the </w:t>
      </w:r>
      <w:proofErr w:type="spellStart"/>
      <w:r w:rsidR="00D55240" w:rsidRPr="004B09C2">
        <w:rPr>
          <w:rFonts w:ascii="Arial" w:hAnsi="Arial" w:cs="Arial"/>
        </w:rPr>
        <w:t>QFEmirates</w:t>
      </w:r>
      <w:proofErr w:type="spellEnd"/>
      <w:r w:rsidR="00D55240" w:rsidRPr="004B09C2">
        <w:rPr>
          <w:rFonts w:ascii="Arial" w:hAnsi="Arial" w:cs="Arial"/>
        </w:rPr>
        <w:t xml:space="preserve"> will help identify and address skills shortages and gaps and increase labour market opportunities in the context of educational and training policies that improve economic competitiveness (</w:t>
      </w:r>
      <w:proofErr w:type="spellStart"/>
      <w:r w:rsidR="00D55240" w:rsidRPr="004B09C2">
        <w:rPr>
          <w:rFonts w:ascii="Arial" w:hAnsi="Arial" w:cs="Arial"/>
        </w:rPr>
        <w:t>Akbakeri</w:t>
      </w:r>
      <w:proofErr w:type="spellEnd"/>
      <w:r w:rsidR="00D55240" w:rsidRPr="004B09C2">
        <w:rPr>
          <w:rFonts w:ascii="Arial" w:hAnsi="Arial" w:cs="Arial"/>
        </w:rPr>
        <w:t xml:space="preserve"> 2009).</w:t>
      </w:r>
    </w:p>
    <w:p w14:paraId="5D6E2469" w14:textId="77777777" w:rsidR="00D55240" w:rsidRPr="004B09C2" w:rsidRDefault="00D55240" w:rsidP="004B09C2">
      <w:pPr>
        <w:autoSpaceDE w:val="0"/>
        <w:autoSpaceDN w:val="0"/>
        <w:adjustRightInd w:val="0"/>
        <w:spacing w:after="0" w:line="360" w:lineRule="auto"/>
        <w:rPr>
          <w:rFonts w:ascii="Arial" w:hAnsi="Arial" w:cs="Arial"/>
        </w:rPr>
      </w:pPr>
    </w:p>
    <w:p w14:paraId="6577AD94"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2.5</w:t>
      </w:r>
      <w:r>
        <w:rPr>
          <w:rFonts w:ascii="Arial" w:hAnsi="Arial" w:cs="Arial"/>
        </w:rPr>
        <w:tab/>
      </w:r>
      <w:r w:rsidR="00D55240" w:rsidRPr="004B09C2">
        <w:rPr>
          <w:rFonts w:ascii="Arial" w:hAnsi="Arial" w:cs="Arial"/>
        </w:rPr>
        <w:t xml:space="preserve">The framework aims to enhance access to learning, </w:t>
      </w:r>
      <w:r w:rsidR="00702E9A">
        <w:rPr>
          <w:rFonts w:ascii="Arial" w:hAnsi="Arial" w:cs="Arial"/>
        </w:rPr>
        <w:t xml:space="preserve">to </w:t>
      </w:r>
      <w:r w:rsidR="00D55240" w:rsidRPr="004B09C2">
        <w:rPr>
          <w:rFonts w:ascii="Arial" w:hAnsi="Arial" w:cs="Arial"/>
        </w:rPr>
        <w:t xml:space="preserve">create new learning pathways, </w:t>
      </w:r>
      <w:r w:rsidR="00702E9A">
        <w:rPr>
          <w:rFonts w:ascii="Arial" w:hAnsi="Arial" w:cs="Arial"/>
        </w:rPr>
        <w:t xml:space="preserve">to </w:t>
      </w:r>
      <w:r w:rsidR="00D55240" w:rsidRPr="004B09C2">
        <w:rPr>
          <w:rFonts w:ascii="Arial" w:hAnsi="Arial" w:cs="Arial"/>
        </w:rPr>
        <w:t xml:space="preserve">facilitate lifelong learning, </w:t>
      </w:r>
      <w:r w:rsidR="00702E9A">
        <w:rPr>
          <w:rFonts w:ascii="Arial" w:hAnsi="Arial" w:cs="Arial"/>
        </w:rPr>
        <w:t xml:space="preserve">to </w:t>
      </w:r>
      <w:r w:rsidR="00D55240" w:rsidRPr="004B09C2">
        <w:rPr>
          <w:rFonts w:ascii="Arial" w:hAnsi="Arial" w:cs="Arial"/>
        </w:rPr>
        <w:t xml:space="preserve">improve mobility and </w:t>
      </w:r>
      <w:r w:rsidR="00702E9A">
        <w:rPr>
          <w:rFonts w:ascii="Arial" w:hAnsi="Arial" w:cs="Arial"/>
        </w:rPr>
        <w:t xml:space="preserve">to </w:t>
      </w:r>
      <w:r w:rsidR="00D55240" w:rsidRPr="004B09C2">
        <w:rPr>
          <w:rFonts w:ascii="Arial" w:hAnsi="Arial" w:cs="Arial"/>
        </w:rPr>
        <w:t>recognise prior attainment, both informal and non-formal.  Its aims and objectives include: developing a unified national qualifications strategy; establishing and maintaining standards and regulations for academic, professional and vocational qualifications (including HE); obtaining national and international accreditation; developing systems to assess learning outcomes; developing access and transfer arrangements; and developing national occupational standards that comply with the NQF (</w:t>
      </w:r>
      <w:proofErr w:type="spellStart"/>
      <w:r w:rsidR="00D55240" w:rsidRPr="004B09C2">
        <w:rPr>
          <w:rFonts w:ascii="Arial" w:hAnsi="Arial" w:cs="Arial"/>
        </w:rPr>
        <w:t>Akbakeri</w:t>
      </w:r>
      <w:proofErr w:type="spellEnd"/>
      <w:r w:rsidR="00EE3821">
        <w:rPr>
          <w:rFonts w:ascii="Arial" w:hAnsi="Arial" w:cs="Arial"/>
        </w:rPr>
        <w:t>,</w:t>
      </w:r>
      <w:r w:rsidR="00D55240" w:rsidRPr="004B09C2">
        <w:rPr>
          <w:rFonts w:ascii="Arial" w:hAnsi="Arial" w:cs="Arial"/>
        </w:rPr>
        <w:t xml:space="preserve"> 2009). </w:t>
      </w:r>
    </w:p>
    <w:p w14:paraId="3B4AF403" w14:textId="77777777" w:rsidR="00D55240" w:rsidRPr="004B09C2" w:rsidRDefault="00D55240" w:rsidP="004B09C2">
      <w:pPr>
        <w:spacing w:after="0" w:line="360" w:lineRule="auto"/>
        <w:rPr>
          <w:rFonts w:ascii="Arial" w:hAnsi="Arial" w:cs="Arial"/>
        </w:rPr>
      </w:pPr>
    </w:p>
    <w:p w14:paraId="457FEA7C" w14:textId="77777777" w:rsidR="00D55240" w:rsidRPr="004B09C2" w:rsidRDefault="00D55240" w:rsidP="004B09C2">
      <w:pPr>
        <w:spacing w:after="0" w:line="360" w:lineRule="auto"/>
        <w:rPr>
          <w:rFonts w:ascii="Arial" w:hAnsi="Arial" w:cs="Arial"/>
        </w:rPr>
      </w:pPr>
    </w:p>
    <w:p w14:paraId="57537741" w14:textId="77777777" w:rsidR="00D55240" w:rsidRPr="004B09C2" w:rsidRDefault="00100A21" w:rsidP="004B09C2">
      <w:pPr>
        <w:spacing w:after="0" w:line="360" w:lineRule="auto"/>
        <w:rPr>
          <w:rFonts w:ascii="Arial" w:hAnsi="Arial" w:cs="Arial"/>
          <w:b/>
        </w:rPr>
      </w:pPr>
      <w:r>
        <w:rPr>
          <w:rFonts w:ascii="Arial" w:hAnsi="Arial" w:cs="Arial"/>
          <w:b/>
        </w:rPr>
        <w:t>3.</w:t>
      </w:r>
      <w:r>
        <w:rPr>
          <w:rFonts w:ascii="Arial" w:hAnsi="Arial" w:cs="Arial"/>
          <w:b/>
        </w:rPr>
        <w:tab/>
      </w:r>
      <w:r w:rsidR="00D55240" w:rsidRPr="004B09C2">
        <w:rPr>
          <w:rFonts w:ascii="Arial" w:hAnsi="Arial" w:cs="Arial"/>
          <w:b/>
        </w:rPr>
        <w:t xml:space="preserve">Approaches to qualifications </w:t>
      </w:r>
      <w:r>
        <w:rPr>
          <w:rFonts w:ascii="Arial" w:hAnsi="Arial" w:cs="Arial"/>
          <w:b/>
        </w:rPr>
        <w:t xml:space="preserve">and NQF </w:t>
      </w:r>
      <w:r w:rsidR="00D55240" w:rsidRPr="004B09C2">
        <w:rPr>
          <w:rFonts w:ascii="Arial" w:hAnsi="Arial" w:cs="Arial"/>
          <w:b/>
        </w:rPr>
        <w:t xml:space="preserve">development </w:t>
      </w:r>
    </w:p>
    <w:p w14:paraId="3812DB25" w14:textId="77777777" w:rsidR="00526E0D" w:rsidRDefault="00100A21" w:rsidP="004B09C2">
      <w:pPr>
        <w:spacing w:after="0" w:line="360" w:lineRule="auto"/>
        <w:rPr>
          <w:rFonts w:ascii="Arial" w:hAnsi="Arial" w:cs="Arial"/>
        </w:rPr>
      </w:pPr>
      <w:r>
        <w:rPr>
          <w:rFonts w:ascii="Arial" w:hAnsi="Arial" w:cs="Arial"/>
        </w:rPr>
        <w:t>3.1</w:t>
      </w:r>
      <w:r>
        <w:rPr>
          <w:rFonts w:ascii="Arial" w:hAnsi="Arial" w:cs="Arial"/>
        </w:rPr>
        <w:tab/>
      </w:r>
      <w:r w:rsidR="00D55240" w:rsidRPr="004B09C2">
        <w:rPr>
          <w:rFonts w:ascii="Arial" w:hAnsi="Arial" w:cs="Arial"/>
        </w:rPr>
        <w:t xml:space="preserve">Of the three countries, the UAE has the fullest information posted on its website, including details such as qualification types and regulatory issues such as titling, coding and </w:t>
      </w:r>
      <w:r w:rsidR="00D55240" w:rsidRPr="004B09C2">
        <w:rPr>
          <w:rFonts w:ascii="Arial" w:hAnsi="Arial" w:cs="Arial"/>
        </w:rPr>
        <w:lastRenderedPageBreak/>
        <w:t>certification.  Malta and Bahrain include more general information on their websites, but it is possible to glean information about the approaches to qualifications development of all three countries.</w:t>
      </w:r>
    </w:p>
    <w:p w14:paraId="466DEED0" w14:textId="77777777" w:rsidR="00D55240" w:rsidRPr="004B09C2" w:rsidRDefault="00D55240" w:rsidP="004B09C2">
      <w:pPr>
        <w:spacing w:after="0" w:line="360" w:lineRule="auto"/>
        <w:rPr>
          <w:rFonts w:ascii="Arial" w:hAnsi="Arial" w:cs="Arial"/>
        </w:rPr>
      </w:pPr>
    </w:p>
    <w:p w14:paraId="026F6946" w14:textId="77777777" w:rsidR="00100A21" w:rsidRDefault="00D55240" w:rsidP="00100A21">
      <w:pPr>
        <w:spacing w:line="360" w:lineRule="auto"/>
        <w:rPr>
          <w:rFonts w:ascii="Arial" w:hAnsi="Arial" w:cs="Arial"/>
          <w:b/>
          <w:i/>
        </w:rPr>
      </w:pPr>
      <w:r w:rsidRPr="00100A21">
        <w:rPr>
          <w:rFonts w:ascii="Arial" w:hAnsi="Arial" w:cs="Arial"/>
          <w:b/>
          <w:i/>
        </w:rPr>
        <w:t>Malta</w:t>
      </w:r>
    </w:p>
    <w:p w14:paraId="07264F64" w14:textId="77777777" w:rsidR="00D55240" w:rsidRPr="00100A21" w:rsidRDefault="00100A21" w:rsidP="00100A21">
      <w:pPr>
        <w:spacing w:line="360" w:lineRule="auto"/>
        <w:rPr>
          <w:rFonts w:ascii="Arial" w:hAnsi="Arial" w:cs="Arial"/>
          <w:b/>
          <w:i/>
        </w:rPr>
      </w:pPr>
      <w:r>
        <w:rPr>
          <w:rFonts w:ascii="Arial" w:hAnsi="Arial" w:cs="Arial"/>
        </w:rPr>
        <w:t>3.2</w:t>
      </w:r>
      <w:r>
        <w:rPr>
          <w:rFonts w:ascii="Arial" w:hAnsi="Arial" w:cs="Arial"/>
        </w:rPr>
        <w:tab/>
      </w:r>
      <w:r w:rsidR="00D55240" w:rsidRPr="004B09C2">
        <w:rPr>
          <w:rFonts w:ascii="Arial" w:hAnsi="Arial" w:cs="Arial"/>
        </w:rPr>
        <w:t xml:space="preserve">The MQF takes existing academic, vocational and occupational qualifications and ascribes them to one of eight levels. </w:t>
      </w:r>
      <w:r>
        <w:rPr>
          <w:rFonts w:ascii="Arial" w:hAnsi="Arial" w:cs="Arial"/>
        </w:rPr>
        <w:t xml:space="preserve"> </w:t>
      </w:r>
      <w:r w:rsidR="00D55240" w:rsidRPr="004B09C2">
        <w:rPr>
          <w:rFonts w:ascii="Arial" w:hAnsi="Arial" w:cs="Arial"/>
        </w:rPr>
        <w:t xml:space="preserve">In regards to </w:t>
      </w:r>
      <w:r w:rsidR="00702E9A">
        <w:rPr>
          <w:rFonts w:ascii="Arial" w:hAnsi="Arial" w:cs="Arial"/>
        </w:rPr>
        <w:t xml:space="preserve">vocational </w:t>
      </w:r>
      <w:r w:rsidR="00D55240" w:rsidRPr="004B09C2">
        <w:rPr>
          <w:rFonts w:ascii="Arial" w:hAnsi="Arial" w:cs="Arial"/>
        </w:rPr>
        <w:t xml:space="preserve">qualifications, the Malta Qualifications Council is the accreditation authority, and accredits programmes of study as well as institutions based on level descriptors, quality assurance mechanisms and pathways for further training and education.  Occupational standards underpin </w:t>
      </w:r>
      <w:r w:rsidR="00702E9A">
        <w:rPr>
          <w:rFonts w:ascii="Arial" w:hAnsi="Arial" w:cs="Arial"/>
        </w:rPr>
        <w:t xml:space="preserve">vocational </w:t>
      </w:r>
      <w:r w:rsidR="00D55240" w:rsidRPr="004B09C2">
        <w:rPr>
          <w:rFonts w:ascii="Arial" w:hAnsi="Arial" w:cs="Arial"/>
        </w:rPr>
        <w:t>qualifications.  Formal, informal and non-formal learning can be validated; if a formal education or training programme is validated</w:t>
      </w:r>
      <w:r w:rsidR="00702E9A">
        <w:rPr>
          <w:rFonts w:ascii="Arial" w:hAnsi="Arial" w:cs="Arial"/>
        </w:rPr>
        <w:t>,</w:t>
      </w:r>
      <w:r w:rsidR="00D55240" w:rsidRPr="004B09C2">
        <w:rPr>
          <w:rFonts w:ascii="Arial" w:hAnsi="Arial" w:cs="Arial"/>
        </w:rPr>
        <w:t xml:space="preserve"> a certificate or diploma can be issued and the certification placed within the MQF.  Assessment of prior learning can form part of the programme (Malta Qualifications Council</w:t>
      </w:r>
      <w:r w:rsidR="00EE3821">
        <w:rPr>
          <w:rFonts w:ascii="Arial" w:hAnsi="Arial" w:cs="Arial"/>
        </w:rPr>
        <w:t>,</w:t>
      </w:r>
      <w:r w:rsidR="00D55240" w:rsidRPr="004B09C2">
        <w:rPr>
          <w:rFonts w:ascii="Arial" w:hAnsi="Arial" w:cs="Arial"/>
        </w:rPr>
        <w:t xml:space="preserve"> 2012c).</w:t>
      </w:r>
    </w:p>
    <w:p w14:paraId="63C06234"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3.3</w:t>
      </w:r>
      <w:r>
        <w:rPr>
          <w:rFonts w:ascii="Arial" w:hAnsi="Arial" w:cs="Arial"/>
        </w:rPr>
        <w:tab/>
      </w:r>
      <w:r w:rsidR="00D55240" w:rsidRPr="004B09C2">
        <w:rPr>
          <w:rFonts w:ascii="Arial" w:hAnsi="Arial" w:cs="Arial"/>
        </w:rPr>
        <w:t>Malta defines qualifications as packages of learning that are worthy of formal certificated recognition by a competent authority or awarding body. The size is not mandated and can be small – a single unit or module – o</w:t>
      </w:r>
      <w:r w:rsidR="00702E9A">
        <w:rPr>
          <w:rFonts w:ascii="Arial" w:hAnsi="Arial" w:cs="Arial"/>
        </w:rPr>
        <w:t>r large – the outcome of a full-</w:t>
      </w:r>
      <w:r w:rsidR="00D55240" w:rsidRPr="004B09C2">
        <w:rPr>
          <w:rFonts w:ascii="Arial" w:hAnsi="Arial" w:cs="Arial"/>
        </w:rPr>
        <w:t>time</w:t>
      </w:r>
      <w:r w:rsidR="00702E9A">
        <w:rPr>
          <w:rFonts w:ascii="Arial" w:hAnsi="Arial" w:cs="Arial"/>
        </w:rPr>
        <w:t>,</w:t>
      </w:r>
      <w:r w:rsidR="00D55240" w:rsidRPr="004B09C2">
        <w:rPr>
          <w:rFonts w:ascii="Arial" w:hAnsi="Arial" w:cs="Arial"/>
        </w:rPr>
        <w:t xml:space="preserve"> thr</w:t>
      </w:r>
      <w:r w:rsidR="00702E9A">
        <w:rPr>
          <w:rFonts w:ascii="Arial" w:hAnsi="Arial" w:cs="Arial"/>
        </w:rPr>
        <w:t>ee-</w:t>
      </w:r>
      <w:r w:rsidR="00D55240" w:rsidRPr="004B09C2">
        <w:rPr>
          <w:rFonts w:ascii="Arial" w:hAnsi="Arial" w:cs="Arial"/>
        </w:rPr>
        <w:t>year course, so the definition is flexible and inclusive (Malta Qualifications Council</w:t>
      </w:r>
      <w:r w:rsidR="00EE3821">
        <w:rPr>
          <w:rFonts w:ascii="Arial" w:hAnsi="Arial" w:cs="Arial"/>
        </w:rPr>
        <w:t>,</w:t>
      </w:r>
      <w:r w:rsidR="00D55240" w:rsidRPr="004B09C2">
        <w:rPr>
          <w:rFonts w:ascii="Arial" w:hAnsi="Arial" w:cs="Arial"/>
        </w:rPr>
        <w:t xml:space="preserve"> 2012d).  </w:t>
      </w:r>
    </w:p>
    <w:p w14:paraId="66846289" w14:textId="77777777" w:rsidR="00100A21" w:rsidRDefault="00100A21" w:rsidP="004B09C2">
      <w:pPr>
        <w:autoSpaceDE w:val="0"/>
        <w:autoSpaceDN w:val="0"/>
        <w:adjustRightInd w:val="0"/>
        <w:spacing w:after="0" w:line="360" w:lineRule="auto"/>
        <w:rPr>
          <w:rFonts w:ascii="Arial" w:hAnsi="Arial" w:cs="Arial"/>
        </w:rPr>
      </w:pPr>
    </w:p>
    <w:p w14:paraId="7FC503C6"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3.4</w:t>
      </w:r>
      <w:r>
        <w:rPr>
          <w:rFonts w:ascii="Arial" w:hAnsi="Arial" w:cs="Arial"/>
        </w:rPr>
        <w:tab/>
      </w:r>
      <w:r w:rsidR="00D55240" w:rsidRPr="004B09C2">
        <w:rPr>
          <w:rFonts w:ascii="Arial" w:hAnsi="Arial" w:cs="Arial"/>
        </w:rPr>
        <w:t xml:space="preserve">One of the underpinning theories of the framework is parity of esteem.  The framework equates the full school leaving certificate (level 1) with a Vocational Education and Training (VET) Level 1 Certificate. The Malta Qualifications Council (MQC) recommends that a VET Level 2 Certificate should </w:t>
      </w:r>
      <w:r w:rsidR="00702E9A">
        <w:rPr>
          <w:rFonts w:ascii="Arial" w:hAnsi="Arial" w:cs="Arial"/>
        </w:rPr>
        <w:t xml:space="preserve">be considered equal to </w:t>
      </w:r>
      <w:r w:rsidR="00D55240" w:rsidRPr="004B09C2">
        <w:rPr>
          <w:rFonts w:ascii="Arial" w:hAnsi="Arial" w:cs="Arial"/>
        </w:rPr>
        <w:t xml:space="preserve">four </w:t>
      </w:r>
      <w:r w:rsidR="00702E9A">
        <w:rPr>
          <w:rFonts w:ascii="Arial" w:hAnsi="Arial" w:cs="Arial"/>
        </w:rPr>
        <w:t>Secondary Education Certificate (</w:t>
      </w:r>
      <w:r w:rsidR="00D55240" w:rsidRPr="004B09C2">
        <w:rPr>
          <w:rFonts w:ascii="Arial" w:hAnsi="Arial" w:cs="Arial"/>
        </w:rPr>
        <w:t>SEC</w:t>
      </w:r>
      <w:r w:rsidR="00702E9A">
        <w:rPr>
          <w:rFonts w:ascii="Arial" w:hAnsi="Arial" w:cs="Arial"/>
        </w:rPr>
        <w:t>)</w:t>
      </w:r>
      <w:r w:rsidR="00D55240" w:rsidRPr="004B09C2">
        <w:rPr>
          <w:rFonts w:ascii="Arial" w:hAnsi="Arial" w:cs="Arial"/>
        </w:rPr>
        <w:t xml:space="preserve"> subjects at grade 6 or 7 and that Level 3 VET certificates equal six SEC </w:t>
      </w:r>
      <w:r w:rsidR="00702E9A">
        <w:rPr>
          <w:rFonts w:ascii="Arial" w:hAnsi="Arial" w:cs="Arial"/>
        </w:rPr>
        <w:t xml:space="preserve">subjects </w:t>
      </w:r>
      <w:r w:rsidR="00D55240" w:rsidRPr="004B09C2">
        <w:rPr>
          <w:rFonts w:ascii="Arial" w:hAnsi="Arial" w:cs="Arial"/>
        </w:rPr>
        <w:t>at grades 1 to 5 (Malta Qualifications Council</w:t>
      </w:r>
      <w:r w:rsidR="00EE3821">
        <w:rPr>
          <w:rFonts w:ascii="Arial" w:hAnsi="Arial" w:cs="Arial"/>
        </w:rPr>
        <w:t>,</w:t>
      </w:r>
      <w:r w:rsidR="00D55240" w:rsidRPr="004B09C2">
        <w:rPr>
          <w:rFonts w:ascii="Arial" w:hAnsi="Arial" w:cs="Arial"/>
        </w:rPr>
        <w:t xml:space="preserve"> 2012b).</w:t>
      </w:r>
    </w:p>
    <w:p w14:paraId="442EB33F" w14:textId="77777777" w:rsidR="00D55240" w:rsidRPr="004B09C2" w:rsidRDefault="00D55240" w:rsidP="004B09C2">
      <w:pPr>
        <w:autoSpaceDE w:val="0"/>
        <w:autoSpaceDN w:val="0"/>
        <w:adjustRightInd w:val="0"/>
        <w:spacing w:after="0" w:line="360" w:lineRule="auto"/>
        <w:rPr>
          <w:rFonts w:ascii="Arial" w:hAnsi="Arial" w:cs="Arial"/>
          <w:color w:val="8064A2" w:themeColor="accent4"/>
        </w:rPr>
      </w:pPr>
    </w:p>
    <w:p w14:paraId="4E9F5C84" w14:textId="77777777" w:rsidR="00D55240" w:rsidRPr="004B09C2" w:rsidRDefault="00100A21" w:rsidP="004B09C2">
      <w:pPr>
        <w:autoSpaceDE w:val="0"/>
        <w:autoSpaceDN w:val="0"/>
        <w:adjustRightInd w:val="0"/>
        <w:spacing w:after="0" w:line="360" w:lineRule="auto"/>
        <w:rPr>
          <w:rFonts w:ascii="Arial" w:hAnsi="Arial" w:cs="Arial"/>
          <w:bCs/>
          <w:iCs/>
        </w:rPr>
      </w:pPr>
      <w:r>
        <w:rPr>
          <w:rFonts w:ascii="Arial" w:hAnsi="Arial" w:cs="Arial"/>
          <w:bCs/>
          <w:iCs/>
        </w:rPr>
        <w:t>3.5</w:t>
      </w:r>
      <w:r>
        <w:rPr>
          <w:rFonts w:ascii="Arial" w:hAnsi="Arial" w:cs="Arial"/>
          <w:bCs/>
          <w:iCs/>
        </w:rPr>
        <w:tab/>
      </w:r>
      <w:r w:rsidR="00D55240" w:rsidRPr="004B09C2">
        <w:rPr>
          <w:rFonts w:ascii="Arial" w:hAnsi="Arial" w:cs="Arial"/>
          <w:bCs/>
          <w:iCs/>
        </w:rPr>
        <w:t>The qualifications system in Malta includes credit accumulation and transfer.  Each qualification has a number of credits associated with it.</w:t>
      </w:r>
      <w:r w:rsidR="00015403">
        <w:rPr>
          <w:rFonts w:ascii="Arial" w:hAnsi="Arial" w:cs="Arial"/>
          <w:bCs/>
          <w:iCs/>
        </w:rPr>
        <w:t xml:space="preserve"> </w:t>
      </w:r>
      <w:r w:rsidR="00D55240" w:rsidRPr="004B09C2">
        <w:rPr>
          <w:rFonts w:ascii="Arial" w:hAnsi="Arial" w:cs="Arial"/>
          <w:bCs/>
          <w:iCs/>
        </w:rPr>
        <w:t xml:space="preserve"> The Malta Credit Transfer System for VET defines one credit as study that is equivalent to the learning outcomes a learner would achieve through a period of 25 hours of learning – regardless of the learning context (direct teaching, work experience, tutorials, study time)</w:t>
      </w:r>
      <w:r w:rsidR="00D55240" w:rsidRPr="004B09C2">
        <w:rPr>
          <w:rFonts w:ascii="Arial" w:hAnsi="Arial" w:cs="Arial"/>
        </w:rPr>
        <w:t xml:space="preserve"> (Malta Qualifications Council</w:t>
      </w:r>
      <w:r w:rsidR="00EE3821">
        <w:rPr>
          <w:rFonts w:ascii="Arial" w:hAnsi="Arial" w:cs="Arial"/>
        </w:rPr>
        <w:t>,</w:t>
      </w:r>
      <w:r w:rsidR="00D55240" w:rsidRPr="004B09C2">
        <w:rPr>
          <w:rFonts w:ascii="Arial" w:hAnsi="Arial" w:cs="Arial"/>
        </w:rPr>
        <w:t xml:space="preserve"> 2012d)</w:t>
      </w:r>
      <w:r w:rsidR="00D55240" w:rsidRPr="004B09C2">
        <w:rPr>
          <w:rFonts w:ascii="Arial" w:hAnsi="Arial" w:cs="Arial"/>
          <w:bCs/>
          <w:iCs/>
        </w:rPr>
        <w:t xml:space="preserve">. </w:t>
      </w:r>
    </w:p>
    <w:p w14:paraId="52AD0B9E" w14:textId="77777777" w:rsidR="00D55240" w:rsidRPr="004B09C2" w:rsidRDefault="00D55240" w:rsidP="004B09C2">
      <w:pPr>
        <w:autoSpaceDE w:val="0"/>
        <w:autoSpaceDN w:val="0"/>
        <w:adjustRightInd w:val="0"/>
        <w:spacing w:after="0" w:line="360" w:lineRule="auto"/>
        <w:rPr>
          <w:rFonts w:ascii="Arial" w:hAnsi="Arial" w:cs="Arial"/>
          <w:bCs/>
          <w:iCs/>
          <w:color w:val="8064A2" w:themeColor="accent4"/>
        </w:rPr>
      </w:pPr>
    </w:p>
    <w:p w14:paraId="53A39A2B"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3.6</w:t>
      </w:r>
      <w:r>
        <w:rPr>
          <w:rFonts w:ascii="Arial" w:hAnsi="Arial" w:cs="Arial"/>
        </w:rPr>
        <w:tab/>
      </w:r>
      <w:r w:rsidR="00D55240" w:rsidRPr="004B09C2">
        <w:rPr>
          <w:rFonts w:ascii="Arial" w:hAnsi="Arial" w:cs="Arial"/>
        </w:rPr>
        <w:t xml:space="preserve">Certification is used to ratify achievement.  For MCVET, certificates need to include information such as: the number of credits achieved; the qualification’s sector; the MQF level; whether the credits are in key competences, </w:t>
      </w:r>
      <w:proofErr w:type="spellStart"/>
      <w:r w:rsidR="00D55240" w:rsidRPr="004B09C2">
        <w:rPr>
          <w:rFonts w:ascii="Arial" w:hAnsi="Arial" w:cs="Arial"/>
        </w:rPr>
        <w:t>sectoral</w:t>
      </w:r>
      <w:proofErr w:type="spellEnd"/>
      <w:r w:rsidR="00D55240" w:rsidRPr="004B09C2">
        <w:rPr>
          <w:rFonts w:ascii="Arial" w:hAnsi="Arial" w:cs="Arial"/>
        </w:rPr>
        <w:t xml:space="preserve"> skills or underpinning knowledge; </w:t>
      </w:r>
      <w:r w:rsidR="00D55240" w:rsidRPr="004B09C2">
        <w:rPr>
          <w:rFonts w:ascii="Arial" w:hAnsi="Arial" w:cs="Arial"/>
        </w:rPr>
        <w:lastRenderedPageBreak/>
        <w:t>and a reference stating where the specific learning outcomes associated with the qualification can be found</w:t>
      </w:r>
      <w:r>
        <w:rPr>
          <w:rFonts w:ascii="Arial" w:hAnsi="Arial" w:cs="Arial"/>
        </w:rPr>
        <w:t xml:space="preserve"> </w:t>
      </w:r>
      <w:r w:rsidR="00D55240" w:rsidRPr="004B09C2">
        <w:rPr>
          <w:rFonts w:ascii="Arial" w:hAnsi="Arial" w:cs="Arial"/>
        </w:rPr>
        <w:t>(Malta Qualifications Council</w:t>
      </w:r>
      <w:r w:rsidR="00EE3821">
        <w:rPr>
          <w:rFonts w:ascii="Arial" w:hAnsi="Arial" w:cs="Arial"/>
        </w:rPr>
        <w:t>,</w:t>
      </w:r>
      <w:r w:rsidR="00D55240" w:rsidRPr="004B09C2">
        <w:rPr>
          <w:rFonts w:ascii="Arial" w:hAnsi="Arial" w:cs="Arial"/>
        </w:rPr>
        <w:t xml:space="preserve"> 2012c).</w:t>
      </w:r>
    </w:p>
    <w:p w14:paraId="465E416E" w14:textId="77777777" w:rsidR="00D55240" w:rsidRPr="004B09C2" w:rsidRDefault="00D55240" w:rsidP="004B09C2">
      <w:pPr>
        <w:autoSpaceDE w:val="0"/>
        <w:autoSpaceDN w:val="0"/>
        <w:adjustRightInd w:val="0"/>
        <w:spacing w:after="0" w:line="360" w:lineRule="auto"/>
        <w:rPr>
          <w:rFonts w:ascii="Arial" w:hAnsi="Arial" w:cs="Arial"/>
        </w:rPr>
      </w:pPr>
    </w:p>
    <w:p w14:paraId="290102B0"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3.7</w:t>
      </w:r>
      <w:r>
        <w:rPr>
          <w:rFonts w:ascii="Arial" w:hAnsi="Arial" w:cs="Arial"/>
        </w:rPr>
        <w:tab/>
      </w:r>
      <w:r w:rsidR="00D55240" w:rsidRPr="004B09C2">
        <w:rPr>
          <w:rFonts w:ascii="Arial" w:hAnsi="Arial" w:cs="Arial"/>
        </w:rPr>
        <w:t xml:space="preserve">Quality assurance of VET MQF qualifications aims to ensure accountability and improvement of vocational education and training are part of the management of training </w:t>
      </w:r>
      <w:r>
        <w:rPr>
          <w:rFonts w:ascii="Arial" w:hAnsi="Arial" w:cs="Arial"/>
        </w:rPr>
        <w:t>institutions;</w:t>
      </w:r>
      <w:r w:rsidR="00D55240" w:rsidRPr="004B09C2">
        <w:rPr>
          <w:rFonts w:ascii="Arial" w:hAnsi="Arial" w:cs="Arial"/>
        </w:rPr>
        <w:t xml:space="preserve"> that there are internal and external evaluation procedures for training institutions (which can be self-regulated); that the MQC and other external bodies are themselves subject to quality assurance; and that quality assurance includes content, </w:t>
      </w:r>
      <w:proofErr w:type="spellStart"/>
      <w:r w:rsidR="00D55240" w:rsidRPr="004B09C2">
        <w:rPr>
          <w:rFonts w:ascii="Arial" w:hAnsi="Arial" w:cs="Arial"/>
        </w:rPr>
        <w:t>sectoral</w:t>
      </w:r>
      <w:proofErr w:type="spellEnd"/>
      <w:r w:rsidR="00D55240" w:rsidRPr="004B09C2">
        <w:rPr>
          <w:rFonts w:ascii="Arial" w:hAnsi="Arial" w:cs="Arial"/>
        </w:rPr>
        <w:t xml:space="preserve"> skills, key competences, management, assessment, certification structures and all learning outcomes (</w:t>
      </w:r>
      <w:proofErr w:type="spellStart"/>
      <w:r w:rsidR="00D55240" w:rsidRPr="004B09C2">
        <w:rPr>
          <w:rFonts w:ascii="Arial" w:hAnsi="Arial" w:cs="Arial"/>
        </w:rPr>
        <w:t>Calleja</w:t>
      </w:r>
      <w:proofErr w:type="spellEnd"/>
      <w:r w:rsidR="00EE3821">
        <w:rPr>
          <w:rFonts w:ascii="Arial" w:hAnsi="Arial" w:cs="Arial"/>
        </w:rPr>
        <w:t>,</w:t>
      </w:r>
      <w:r w:rsidR="00D55240" w:rsidRPr="004B09C2">
        <w:rPr>
          <w:rFonts w:ascii="Arial" w:hAnsi="Arial" w:cs="Arial"/>
        </w:rPr>
        <w:t xml:space="preserve"> 2007).</w:t>
      </w:r>
    </w:p>
    <w:p w14:paraId="26D0D8BB" w14:textId="77777777" w:rsidR="00D55240" w:rsidRPr="004B09C2" w:rsidRDefault="00D55240" w:rsidP="004B09C2">
      <w:pPr>
        <w:autoSpaceDE w:val="0"/>
        <w:autoSpaceDN w:val="0"/>
        <w:adjustRightInd w:val="0"/>
        <w:spacing w:after="0" w:line="360" w:lineRule="auto"/>
        <w:rPr>
          <w:rFonts w:ascii="Arial" w:hAnsi="Arial" w:cs="Arial"/>
          <w:color w:val="8064A2" w:themeColor="accent4"/>
        </w:rPr>
      </w:pPr>
    </w:p>
    <w:p w14:paraId="351739A7" w14:textId="77777777" w:rsidR="00D55240" w:rsidRPr="004B09C2" w:rsidRDefault="00100A21" w:rsidP="004B09C2">
      <w:pPr>
        <w:spacing w:after="0" w:line="360" w:lineRule="auto"/>
        <w:rPr>
          <w:rFonts w:ascii="Arial" w:hAnsi="Arial" w:cs="Arial"/>
        </w:rPr>
      </w:pPr>
      <w:r>
        <w:rPr>
          <w:rFonts w:ascii="Arial" w:hAnsi="Arial" w:cs="Arial"/>
        </w:rPr>
        <w:t>3.8</w:t>
      </w:r>
      <w:r>
        <w:rPr>
          <w:rFonts w:ascii="Arial" w:hAnsi="Arial" w:cs="Arial"/>
        </w:rPr>
        <w:tab/>
      </w:r>
      <w:r w:rsidR="00D55240" w:rsidRPr="004B09C2">
        <w:rPr>
          <w:rFonts w:ascii="Arial" w:hAnsi="Arial" w:cs="Arial"/>
        </w:rPr>
        <w:t>For Higher Education, the Framework complies with the European framework, which means that Malta’s system for accrediting, quality assuring and licensing all higher education institutions in Malta can be transferred to other member states of the EU and beyond (European Commission</w:t>
      </w:r>
      <w:r w:rsidR="00EE3821">
        <w:rPr>
          <w:rFonts w:ascii="Arial" w:hAnsi="Arial" w:cs="Arial"/>
        </w:rPr>
        <w:t>,</w:t>
      </w:r>
      <w:r w:rsidR="00D55240" w:rsidRPr="004B09C2">
        <w:rPr>
          <w:rFonts w:ascii="Arial" w:hAnsi="Arial" w:cs="Arial"/>
        </w:rPr>
        <w:t xml:space="preserve"> 2012).</w:t>
      </w:r>
    </w:p>
    <w:p w14:paraId="570B8C97" w14:textId="77777777" w:rsidR="00D55240" w:rsidRPr="004B09C2" w:rsidRDefault="00D55240" w:rsidP="004B09C2">
      <w:pPr>
        <w:spacing w:after="0" w:line="360" w:lineRule="auto"/>
        <w:rPr>
          <w:rFonts w:ascii="Arial" w:hAnsi="Arial" w:cs="Arial"/>
        </w:rPr>
      </w:pPr>
    </w:p>
    <w:p w14:paraId="711D5D49" w14:textId="77777777" w:rsidR="00D55240" w:rsidRPr="00E92152" w:rsidRDefault="00D55240" w:rsidP="004B09C2">
      <w:pPr>
        <w:spacing w:after="0" w:line="360" w:lineRule="auto"/>
        <w:rPr>
          <w:rFonts w:ascii="Arial" w:hAnsi="Arial" w:cs="Arial"/>
          <w:b/>
          <w:i/>
        </w:rPr>
      </w:pPr>
      <w:r w:rsidRPr="00E92152">
        <w:rPr>
          <w:rFonts w:ascii="Arial" w:hAnsi="Arial" w:cs="Arial"/>
          <w:b/>
          <w:i/>
        </w:rPr>
        <w:t>Bahrain</w:t>
      </w:r>
    </w:p>
    <w:p w14:paraId="0E90B0F5"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3.9</w:t>
      </w:r>
      <w:r>
        <w:rPr>
          <w:rFonts w:ascii="Arial" w:hAnsi="Arial" w:cs="Arial"/>
        </w:rPr>
        <w:tab/>
      </w:r>
      <w:r w:rsidR="00D55240" w:rsidRPr="004B09C2">
        <w:rPr>
          <w:rFonts w:ascii="Arial" w:hAnsi="Arial" w:cs="Arial"/>
        </w:rPr>
        <w:t xml:space="preserve">In Bahrain, SQA and </w:t>
      </w:r>
      <w:proofErr w:type="spellStart"/>
      <w:r w:rsidR="00D55240" w:rsidRPr="004B09C2">
        <w:rPr>
          <w:rFonts w:ascii="Arial" w:hAnsi="Arial" w:cs="Arial"/>
        </w:rPr>
        <w:t>Tamkeet</w:t>
      </w:r>
      <w:proofErr w:type="spellEnd"/>
      <w:r w:rsidR="00D55240" w:rsidRPr="004B09C2">
        <w:rPr>
          <w:rFonts w:ascii="Arial" w:hAnsi="Arial" w:cs="Arial"/>
        </w:rPr>
        <w:t xml:space="preserve"> </w:t>
      </w:r>
      <w:r w:rsidR="0085704E">
        <w:rPr>
          <w:rFonts w:ascii="Arial" w:hAnsi="Arial" w:cs="Arial"/>
        </w:rPr>
        <w:t xml:space="preserve">jointly </w:t>
      </w:r>
      <w:r w:rsidR="00D55240" w:rsidRPr="004B09C2">
        <w:rPr>
          <w:rFonts w:ascii="Arial" w:hAnsi="Arial" w:cs="Arial"/>
        </w:rPr>
        <w:t>designed and delivered the draft framework and learning outcomes first and proposed that Bahrain then develop an authority to manage and maintain all aspects of the BQF.  All Bahraini courses that want to be on the BQF need to undergo a validation process against pre-established criteria and only those that fulfil the requirements of the national criteria will be allowed on the framework.  This takes place on three levels:  licensing; accreditation; and validation, all of which fall under the auspices of the qualifications authority (</w:t>
      </w:r>
      <w:proofErr w:type="spellStart"/>
      <w:r w:rsidR="00D55240" w:rsidRPr="004B09C2">
        <w:rPr>
          <w:rFonts w:ascii="Arial" w:hAnsi="Arial" w:cs="Arial"/>
        </w:rPr>
        <w:t>Tamkeen</w:t>
      </w:r>
      <w:proofErr w:type="spellEnd"/>
      <w:r w:rsidR="00EE3821">
        <w:rPr>
          <w:rFonts w:ascii="Arial" w:hAnsi="Arial" w:cs="Arial"/>
        </w:rPr>
        <w:t>,</w:t>
      </w:r>
      <w:r w:rsidR="00D55240" w:rsidRPr="004B09C2">
        <w:rPr>
          <w:rFonts w:ascii="Arial" w:hAnsi="Arial" w:cs="Arial"/>
        </w:rPr>
        <w:t xml:space="preserve"> 2010b).</w:t>
      </w:r>
    </w:p>
    <w:p w14:paraId="5FE16F29" w14:textId="77777777" w:rsidR="00D55240" w:rsidRPr="004B09C2" w:rsidRDefault="00D55240" w:rsidP="004B09C2">
      <w:pPr>
        <w:autoSpaceDE w:val="0"/>
        <w:autoSpaceDN w:val="0"/>
        <w:adjustRightInd w:val="0"/>
        <w:spacing w:after="0" w:line="360" w:lineRule="auto"/>
        <w:rPr>
          <w:rFonts w:ascii="Arial" w:hAnsi="Arial" w:cs="Arial"/>
        </w:rPr>
      </w:pPr>
    </w:p>
    <w:p w14:paraId="66724EA9" w14:textId="77777777" w:rsidR="00D55240" w:rsidRPr="00100A21" w:rsidRDefault="00015403" w:rsidP="00E94728">
      <w:pPr>
        <w:pStyle w:val="ListParagraph"/>
        <w:numPr>
          <w:ilvl w:val="0"/>
          <w:numId w:val="12"/>
        </w:numPr>
        <w:autoSpaceDE w:val="0"/>
        <w:autoSpaceDN w:val="0"/>
        <w:adjustRightInd w:val="0"/>
        <w:spacing w:line="360" w:lineRule="auto"/>
        <w:rPr>
          <w:rFonts w:ascii="Arial" w:hAnsi="Arial" w:cs="Arial"/>
          <w:sz w:val="22"/>
        </w:rPr>
      </w:pPr>
      <w:r>
        <w:rPr>
          <w:rFonts w:ascii="Arial" w:hAnsi="Arial" w:cs="Arial"/>
          <w:sz w:val="22"/>
        </w:rPr>
        <w:t xml:space="preserve">Licensing: </w:t>
      </w:r>
      <w:r w:rsidR="00D55240" w:rsidRPr="00100A21">
        <w:rPr>
          <w:rFonts w:ascii="Arial" w:hAnsi="Arial" w:cs="Arial"/>
          <w:sz w:val="22"/>
        </w:rPr>
        <w:t xml:space="preserve">institutions are licensed using criteria that relate to management procedures that support qualification implementation and assessment.  </w:t>
      </w:r>
    </w:p>
    <w:p w14:paraId="4A409045" w14:textId="77777777" w:rsidR="00D55240" w:rsidRPr="00100A21" w:rsidRDefault="00015403" w:rsidP="00E94728">
      <w:pPr>
        <w:pStyle w:val="ListParagraph"/>
        <w:numPr>
          <w:ilvl w:val="0"/>
          <w:numId w:val="12"/>
        </w:numPr>
        <w:autoSpaceDE w:val="0"/>
        <w:autoSpaceDN w:val="0"/>
        <w:adjustRightInd w:val="0"/>
        <w:spacing w:line="360" w:lineRule="auto"/>
        <w:rPr>
          <w:rFonts w:ascii="Arial" w:hAnsi="Arial" w:cs="Arial"/>
          <w:sz w:val="22"/>
        </w:rPr>
      </w:pPr>
      <w:r>
        <w:rPr>
          <w:rFonts w:ascii="Arial" w:hAnsi="Arial" w:cs="Arial"/>
          <w:sz w:val="22"/>
        </w:rPr>
        <w:t xml:space="preserve">Accreditation: </w:t>
      </w:r>
      <w:r w:rsidR="00D55240" w:rsidRPr="00100A21">
        <w:rPr>
          <w:rFonts w:ascii="Arial" w:hAnsi="Arial" w:cs="Arial"/>
          <w:sz w:val="22"/>
        </w:rPr>
        <w:t>criteria for accrediting qualification concentrate on the institutional resources for qualification implementation and assessment for specific qualifications.</w:t>
      </w:r>
    </w:p>
    <w:p w14:paraId="29EB8FF8" w14:textId="77777777" w:rsidR="00D55240" w:rsidRPr="00100A21" w:rsidRDefault="00D55240" w:rsidP="004B09C2">
      <w:pPr>
        <w:pStyle w:val="ListParagraph"/>
        <w:numPr>
          <w:ilvl w:val="0"/>
          <w:numId w:val="12"/>
        </w:numPr>
        <w:autoSpaceDE w:val="0"/>
        <w:autoSpaceDN w:val="0"/>
        <w:adjustRightInd w:val="0"/>
        <w:spacing w:line="360" w:lineRule="auto"/>
        <w:rPr>
          <w:rFonts w:ascii="Arial" w:hAnsi="Arial" w:cs="Arial"/>
          <w:sz w:val="22"/>
        </w:rPr>
      </w:pPr>
      <w:r w:rsidRPr="00100A21">
        <w:rPr>
          <w:rFonts w:ascii="Arial" w:hAnsi="Arial" w:cs="Arial"/>
          <w:sz w:val="22"/>
        </w:rPr>
        <w:t>Validation: criteria for validation concern individual qualifications’ fitness for purpose, which must be ascertained befo</w:t>
      </w:r>
      <w:r w:rsidRPr="004B09C2">
        <w:rPr>
          <w:rFonts w:ascii="Arial" w:hAnsi="Arial" w:cs="Arial"/>
        </w:rPr>
        <w:t>re they can be placed on the framework (</w:t>
      </w:r>
      <w:proofErr w:type="spellStart"/>
      <w:r w:rsidRPr="00100A21">
        <w:rPr>
          <w:rFonts w:ascii="Arial" w:hAnsi="Arial" w:cs="Arial"/>
          <w:sz w:val="22"/>
        </w:rPr>
        <w:t>Tamkeen</w:t>
      </w:r>
      <w:proofErr w:type="spellEnd"/>
      <w:r w:rsidRPr="00100A21">
        <w:rPr>
          <w:rFonts w:ascii="Arial" w:hAnsi="Arial" w:cs="Arial"/>
          <w:sz w:val="22"/>
        </w:rPr>
        <w:t xml:space="preserve"> and SQA</w:t>
      </w:r>
      <w:r w:rsidR="00EE3821">
        <w:rPr>
          <w:rFonts w:ascii="Arial" w:hAnsi="Arial" w:cs="Arial"/>
          <w:sz w:val="22"/>
        </w:rPr>
        <w:t>,</w:t>
      </w:r>
      <w:r w:rsidRPr="00100A21">
        <w:rPr>
          <w:rFonts w:ascii="Arial" w:hAnsi="Arial" w:cs="Arial"/>
          <w:sz w:val="22"/>
        </w:rPr>
        <w:t xml:space="preserve"> 2010a).</w:t>
      </w:r>
    </w:p>
    <w:p w14:paraId="4CFEDBF5" w14:textId="77777777" w:rsidR="00D55240" w:rsidRPr="00100A21" w:rsidRDefault="00D55240" w:rsidP="004B09C2">
      <w:pPr>
        <w:pStyle w:val="ListParagraph"/>
        <w:numPr>
          <w:ilvl w:val="0"/>
          <w:numId w:val="12"/>
        </w:numPr>
        <w:autoSpaceDE w:val="0"/>
        <w:autoSpaceDN w:val="0"/>
        <w:adjustRightInd w:val="0"/>
        <w:spacing w:line="360" w:lineRule="auto"/>
        <w:rPr>
          <w:rFonts w:ascii="Arial" w:hAnsi="Arial" w:cs="Arial"/>
          <w:sz w:val="22"/>
        </w:rPr>
      </w:pPr>
      <w:r w:rsidRPr="00100A21">
        <w:rPr>
          <w:rFonts w:ascii="Arial" w:hAnsi="Arial" w:cs="Arial"/>
          <w:sz w:val="22"/>
        </w:rPr>
        <w:t>Any learning provider is free to develop qualifications; all existing and new qualifications must undergo the validation procedures before they can go on the BQF (</w:t>
      </w:r>
      <w:proofErr w:type="spellStart"/>
      <w:r w:rsidRPr="00100A21">
        <w:rPr>
          <w:rFonts w:ascii="Arial" w:hAnsi="Arial" w:cs="Arial"/>
          <w:sz w:val="22"/>
        </w:rPr>
        <w:t>Tamkeen</w:t>
      </w:r>
      <w:proofErr w:type="spellEnd"/>
      <w:r w:rsidRPr="00100A21">
        <w:rPr>
          <w:rFonts w:ascii="Arial" w:hAnsi="Arial" w:cs="Arial"/>
          <w:sz w:val="22"/>
        </w:rPr>
        <w:t xml:space="preserve"> and SQA</w:t>
      </w:r>
      <w:r w:rsidR="00EE3821">
        <w:rPr>
          <w:rFonts w:ascii="Arial" w:hAnsi="Arial" w:cs="Arial"/>
          <w:sz w:val="22"/>
        </w:rPr>
        <w:t>,</w:t>
      </w:r>
      <w:r w:rsidRPr="00100A21">
        <w:rPr>
          <w:rFonts w:ascii="Arial" w:hAnsi="Arial" w:cs="Arial"/>
          <w:sz w:val="22"/>
        </w:rPr>
        <w:t xml:space="preserve"> 2010a).</w:t>
      </w:r>
    </w:p>
    <w:p w14:paraId="68492F0D" w14:textId="77777777" w:rsidR="00D55240" w:rsidRPr="00526E0D" w:rsidRDefault="00D55240" w:rsidP="004B09C2">
      <w:pPr>
        <w:pStyle w:val="ListParagraph"/>
        <w:numPr>
          <w:ilvl w:val="0"/>
          <w:numId w:val="12"/>
        </w:numPr>
        <w:autoSpaceDE w:val="0"/>
        <w:autoSpaceDN w:val="0"/>
        <w:adjustRightInd w:val="0"/>
        <w:spacing w:line="360" w:lineRule="auto"/>
        <w:rPr>
          <w:rFonts w:ascii="Arial" w:hAnsi="Arial" w:cs="Arial"/>
          <w:sz w:val="22"/>
        </w:rPr>
      </w:pPr>
      <w:r w:rsidRPr="00100A21">
        <w:rPr>
          <w:rFonts w:ascii="Arial" w:hAnsi="Arial" w:cs="Arial"/>
          <w:sz w:val="22"/>
        </w:rPr>
        <w:lastRenderedPageBreak/>
        <w:t>Each qualification incorporates descriptors that provide details about its level and the number of credits (notional learning time).  Credit points include formal and informal learning, projects, study and assessment time.  Recognition of informal prior learning (RPL) can be credited if it meets quality assurance criteria (</w:t>
      </w:r>
      <w:proofErr w:type="spellStart"/>
      <w:r w:rsidRPr="00100A21">
        <w:rPr>
          <w:rFonts w:ascii="Arial" w:hAnsi="Arial" w:cs="Arial"/>
          <w:sz w:val="22"/>
        </w:rPr>
        <w:t>Tamkeen</w:t>
      </w:r>
      <w:proofErr w:type="spellEnd"/>
      <w:r w:rsidRPr="00100A21">
        <w:rPr>
          <w:rFonts w:ascii="Arial" w:hAnsi="Arial" w:cs="Arial"/>
          <w:sz w:val="22"/>
        </w:rPr>
        <w:t xml:space="preserve"> and SQA</w:t>
      </w:r>
      <w:r w:rsidR="00EE3821">
        <w:rPr>
          <w:rFonts w:ascii="Arial" w:hAnsi="Arial" w:cs="Arial"/>
          <w:sz w:val="22"/>
        </w:rPr>
        <w:t>,</w:t>
      </w:r>
      <w:r w:rsidRPr="00100A21">
        <w:rPr>
          <w:rFonts w:ascii="Arial" w:hAnsi="Arial" w:cs="Arial"/>
          <w:sz w:val="22"/>
        </w:rPr>
        <w:t xml:space="preserve"> 2010a).</w:t>
      </w:r>
    </w:p>
    <w:p w14:paraId="5A9EF8E3" w14:textId="77777777" w:rsidR="00D55240" w:rsidRPr="00100A21" w:rsidRDefault="00D55240" w:rsidP="00100A21">
      <w:pPr>
        <w:pStyle w:val="ListParagraph"/>
        <w:numPr>
          <w:ilvl w:val="0"/>
          <w:numId w:val="17"/>
        </w:numPr>
        <w:autoSpaceDE w:val="0"/>
        <w:autoSpaceDN w:val="0"/>
        <w:adjustRightInd w:val="0"/>
        <w:spacing w:line="360" w:lineRule="auto"/>
        <w:rPr>
          <w:rFonts w:ascii="Arial" w:hAnsi="Arial" w:cs="Arial"/>
          <w:sz w:val="22"/>
        </w:rPr>
      </w:pPr>
      <w:r w:rsidRPr="00100A21">
        <w:rPr>
          <w:rFonts w:ascii="Arial" w:hAnsi="Arial" w:cs="Arial"/>
          <w:sz w:val="22"/>
        </w:rPr>
        <w:t>Quality assurance resides in a system of internal and external verification.  Assessors are to be trained to ensure qualifications’ fitness for purpose and fairness.  Internal verifiers ensure consistency, fairness and transparency within an institution; external verifiers ensure that assessment processes have been implemented correctly (</w:t>
      </w:r>
      <w:proofErr w:type="spellStart"/>
      <w:r w:rsidRPr="00100A21">
        <w:rPr>
          <w:rFonts w:ascii="Arial" w:hAnsi="Arial" w:cs="Arial"/>
          <w:sz w:val="22"/>
        </w:rPr>
        <w:t>Tamkeen</w:t>
      </w:r>
      <w:proofErr w:type="spellEnd"/>
      <w:r w:rsidR="00EE3821">
        <w:rPr>
          <w:rFonts w:ascii="Arial" w:hAnsi="Arial" w:cs="Arial"/>
          <w:sz w:val="22"/>
        </w:rPr>
        <w:t>,</w:t>
      </w:r>
      <w:r w:rsidRPr="00100A21">
        <w:rPr>
          <w:rFonts w:ascii="Arial" w:hAnsi="Arial" w:cs="Arial"/>
          <w:sz w:val="22"/>
        </w:rPr>
        <w:t xml:space="preserve"> 2010c).</w:t>
      </w:r>
    </w:p>
    <w:p w14:paraId="1FBEFD46" w14:textId="77777777" w:rsidR="00D55240" w:rsidRPr="00100A21" w:rsidRDefault="00D55240" w:rsidP="004B09C2">
      <w:pPr>
        <w:autoSpaceDE w:val="0"/>
        <w:autoSpaceDN w:val="0"/>
        <w:adjustRightInd w:val="0"/>
        <w:spacing w:after="0" w:line="360" w:lineRule="auto"/>
        <w:rPr>
          <w:rFonts w:ascii="Arial" w:hAnsi="Arial" w:cs="Arial"/>
        </w:rPr>
      </w:pPr>
    </w:p>
    <w:p w14:paraId="7D0733FA" w14:textId="77777777" w:rsidR="00D55240" w:rsidRPr="00E92152" w:rsidRDefault="00D55240" w:rsidP="004B09C2">
      <w:pPr>
        <w:autoSpaceDE w:val="0"/>
        <w:autoSpaceDN w:val="0"/>
        <w:adjustRightInd w:val="0"/>
        <w:spacing w:after="0" w:line="360" w:lineRule="auto"/>
        <w:rPr>
          <w:rFonts w:ascii="Arial" w:hAnsi="Arial" w:cs="Arial"/>
          <w:b/>
          <w:i/>
        </w:rPr>
      </w:pPr>
      <w:r w:rsidRPr="00E92152">
        <w:rPr>
          <w:rFonts w:ascii="Arial" w:hAnsi="Arial" w:cs="Arial"/>
          <w:b/>
          <w:i/>
        </w:rPr>
        <w:t>UAE</w:t>
      </w:r>
    </w:p>
    <w:p w14:paraId="1861FDF3"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3.10</w:t>
      </w:r>
      <w:r>
        <w:rPr>
          <w:rFonts w:ascii="Arial" w:hAnsi="Arial" w:cs="Arial"/>
        </w:rPr>
        <w:tab/>
      </w:r>
      <w:r w:rsidR="00D55240" w:rsidRPr="004B09C2">
        <w:rPr>
          <w:rFonts w:ascii="Arial" w:hAnsi="Arial" w:cs="Arial"/>
        </w:rPr>
        <w:t xml:space="preserve">The UAE has created a unified qualifications framework that covers higher education, vocational education and training </w:t>
      </w:r>
      <w:r w:rsidR="0085704E">
        <w:rPr>
          <w:rFonts w:ascii="Arial" w:hAnsi="Arial" w:cs="Arial"/>
        </w:rPr>
        <w:t xml:space="preserve">(VET) </w:t>
      </w:r>
      <w:r w:rsidR="00D55240" w:rsidRPr="004B09C2">
        <w:rPr>
          <w:rFonts w:ascii="Arial" w:hAnsi="Arial" w:cs="Arial"/>
        </w:rPr>
        <w:t>and general education.  Its classification system for qualifications and awards is geared toward internationa</w:t>
      </w:r>
      <w:r w:rsidR="00015403">
        <w:rPr>
          <w:rFonts w:ascii="Arial" w:hAnsi="Arial" w:cs="Arial"/>
        </w:rPr>
        <w:t>l standards, which are industry-</w:t>
      </w:r>
      <w:r w:rsidR="00D55240" w:rsidRPr="004B09C2">
        <w:rPr>
          <w:rFonts w:ascii="Arial" w:hAnsi="Arial" w:cs="Arial"/>
        </w:rPr>
        <w:t>driven in the case of vocational standards.  Existing UAE qualifications and awards, both local and international, are to be recognised in a systematic fashion through the framework and a qualifications register and information system will record education and training activities.  An overarching independent body is responsible for policy setting and for coordinating implementation across HE, VET and general education bodies (National Qualifications Authority 2012).</w:t>
      </w:r>
    </w:p>
    <w:p w14:paraId="02581E23" w14:textId="77777777" w:rsidR="00D55240" w:rsidRPr="004B09C2" w:rsidRDefault="00D55240" w:rsidP="004B09C2">
      <w:pPr>
        <w:autoSpaceDE w:val="0"/>
        <w:autoSpaceDN w:val="0"/>
        <w:adjustRightInd w:val="0"/>
        <w:spacing w:after="0" w:line="360" w:lineRule="auto"/>
        <w:rPr>
          <w:rFonts w:ascii="Arial" w:hAnsi="Arial" w:cs="Arial"/>
        </w:rPr>
      </w:pPr>
    </w:p>
    <w:p w14:paraId="0988C370"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3.11</w:t>
      </w:r>
      <w:r>
        <w:rPr>
          <w:rFonts w:ascii="Arial" w:hAnsi="Arial" w:cs="Arial"/>
        </w:rPr>
        <w:tab/>
      </w:r>
      <w:r w:rsidR="00D55240" w:rsidRPr="004B09C2">
        <w:rPr>
          <w:rFonts w:ascii="Arial" w:hAnsi="Arial" w:cs="Arial"/>
        </w:rPr>
        <w:t xml:space="preserve">The UAE’s qualifications structure sets out the classification (type), title and profile for each accredited qualification.  There are three classifications for formally recognised qualifications and awards:  principal qualifications, which are large qualifications/programmes that comprehensively cover all five strands of learning outcomes; composite awards </w:t>
      </w:r>
      <w:r w:rsidR="0085704E">
        <w:rPr>
          <w:rFonts w:ascii="Arial" w:hAnsi="Arial" w:cs="Arial"/>
        </w:rPr>
        <w:t xml:space="preserve">that </w:t>
      </w:r>
      <w:r w:rsidR="00D55240" w:rsidRPr="004B09C2">
        <w:rPr>
          <w:rFonts w:ascii="Arial" w:hAnsi="Arial" w:cs="Arial"/>
        </w:rPr>
        <w:t>recognise cohesive learning outcomes covering five strands of learning outcomes, but not the full combination required for a principal qualification; and component awards, which are small elements of cohesive learning outcomes that may relate to all or only some of the five strands (National Qualifications Authority</w:t>
      </w:r>
      <w:r w:rsidR="00015403">
        <w:rPr>
          <w:rFonts w:ascii="Arial" w:hAnsi="Arial" w:cs="Arial"/>
        </w:rPr>
        <w:t>,</w:t>
      </w:r>
      <w:r w:rsidR="00D55240" w:rsidRPr="004B09C2">
        <w:rPr>
          <w:rFonts w:ascii="Arial" w:hAnsi="Arial" w:cs="Arial"/>
        </w:rPr>
        <w:t xml:space="preserve"> 2012).</w:t>
      </w:r>
    </w:p>
    <w:p w14:paraId="5EBE654C" w14:textId="77777777" w:rsidR="00D55240" w:rsidRPr="004B09C2" w:rsidRDefault="00D55240" w:rsidP="004B09C2">
      <w:pPr>
        <w:autoSpaceDE w:val="0"/>
        <w:autoSpaceDN w:val="0"/>
        <w:adjustRightInd w:val="0"/>
        <w:spacing w:after="0" w:line="360" w:lineRule="auto"/>
        <w:rPr>
          <w:rFonts w:ascii="Arial" w:hAnsi="Arial" w:cs="Arial"/>
        </w:rPr>
      </w:pPr>
    </w:p>
    <w:p w14:paraId="4940FBA0"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3.12</w:t>
      </w:r>
      <w:r>
        <w:rPr>
          <w:rFonts w:ascii="Arial" w:hAnsi="Arial" w:cs="Arial"/>
        </w:rPr>
        <w:tab/>
      </w:r>
      <w:r w:rsidR="00D55240" w:rsidRPr="004B09C2">
        <w:rPr>
          <w:rFonts w:ascii="Arial" w:hAnsi="Arial" w:cs="Arial"/>
        </w:rPr>
        <w:t>There is a set titling structure that consists of the generic title of the qualifications for each level and the specific title (encompassing the sector activity, discipline, field of learning/work, or subject matter/topic area).  It is the latter that supplies the required learning outcomes (National Qualifications Authority</w:t>
      </w:r>
      <w:r w:rsidR="00015403">
        <w:rPr>
          <w:rFonts w:ascii="Arial" w:hAnsi="Arial" w:cs="Arial"/>
        </w:rPr>
        <w:t>,</w:t>
      </w:r>
      <w:r w:rsidR="00D55240" w:rsidRPr="004B09C2">
        <w:rPr>
          <w:rFonts w:ascii="Arial" w:hAnsi="Arial" w:cs="Arial"/>
        </w:rPr>
        <w:t xml:space="preserve"> 2012).</w:t>
      </w:r>
    </w:p>
    <w:p w14:paraId="5D0210AD" w14:textId="77777777" w:rsidR="00D55240" w:rsidRPr="004B09C2" w:rsidRDefault="00D55240" w:rsidP="004B09C2">
      <w:pPr>
        <w:autoSpaceDE w:val="0"/>
        <w:autoSpaceDN w:val="0"/>
        <w:adjustRightInd w:val="0"/>
        <w:spacing w:after="0" w:line="360" w:lineRule="auto"/>
        <w:rPr>
          <w:rFonts w:ascii="Arial" w:hAnsi="Arial" w:cs="Arial"/>
        </w:rPr>
      </w:pPr>
    </w:p>
    <w:p w14:paraId="334697BD"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lastRenderedPageBreak/>
        <w:t>3.13</w:t>
      </w:r>
      <w:r>
        <w:rPr>
          <w:rFonts w:ascii="Arial" w:hAnsi="Arial" w:cs="Arial"/>
        </w:rPr>
        <w:tab/>
      </w:r>
      <w:r w:rsidR="00003C67">
        <w:rPr>
          <w:rFonts w:ascii="Arial" w:hAnsi="Arial" w:cs="Arial"/>
        </w:rPr>
        <w:t>The qualifications are credit-</w:t>
      </w:r>
      <w:r w:rsidR="00D55240" w:rsidRPr="004B09C2">
        <w:rPr>
          <w:rFonts w:ascii="Arial" w:hAnsi="Arial" w:cs="Arial"/>
        </w:rPr>
        <w:t xml:space="preserve">based, with the value of one credit related to 15 notional learning hours (with additional study time hours); this system has been adopted to align with the US system of credit hours (among others).  There is credit accumulation and transfer and vocational qualifications are coded into 12 industry sectors (National Qualifications Authority 2012). </w:t>
      </w:r>
    </w:p>
    <w:p w14:paraId="3637EDCD" w14:textId="77777777" w:rsidR="00D55240" w:rsidRPr="004B09C2" w:rsidRDefault="00D55240" w:rsidP="004B09C2">
      <w:pPr>
        <w:autoSpaceDE w:val="0"/>
        <w:autoSpaceDN w:val="0"/>
        <w:adjustRightInd w:val="0"/>
        <w:spacing w:after="0" w:line="360" w:lineRule="auto"/>
        <w:rPr>
          <w:rFonts w:ascii="Arial" w:hAnsi="Arial" w:cs="Arial"/>
        </w:rPr>
      </w:pPr>
    </w:p>
    <w:p w14:paraId="1AAA9789"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3.14</w:t>
      </w:r>
      <w:r>
        <w:rPr>
          <w:rFonts w:ascii="Arial" w:hAnsi="Arial" w:cs="Arial"/>
        </w:rPr>
        <w:tab/>
      </w:r>
      <w:r w:rsidR="00D55240" w:rsidRPr="004B09C2">
        <w:rPr>
          <w:rFonts w:ascii="Arial" w:hAnsi="Arial" w:cs="Arial"/>
        </w:rPr>
        <w:t xml:space="preserve">Quality assurance systems underpin licensure, audit, accreditation, assessment and learning procedures. </w:t>
      </w:r>
      <w:r w:rsidR="00015403">
        <w:rPr>
          <w:rFonts w:ascii="Arial" w:hAnsi="Arial" w:cs="Arial"/>
        </w:rPr>
        <w:t xml:space="preserve"> </w:t>
      </w:r>
      <w:r w:rsidR="00D55240" w:rsidRPr="004B09C2">
        <w:rPr>
          <w:rFonts w:ascii="Arial" w:hAnsi="Arial" w:cs="Arial"/>
        </w:rPr>
        <w:t>The National Qualifications Authority (NQA) has the overall responsibility to set policy and quality assurance processes.  Additionally there are three accreditation/awarding bodies that are responsible for qualifications approval, standards, accreditation, assessment and quality assurance.  They are responsible for placing the qualifications within their remit onto the QFE.  They are: the Commission of Academic Accreditation (CAA) for higher education qualifications and programmes; the General Education Commission for Secondary Education (GEC); and the Vocational Education and Training Awards Commission (VETAC).  Although the qualifications framework is integrated, each commission sets out the requirements of its sector, including quality assurance arrangements (National Qualifications Authority</w:t>
      </w:r>
      <w:r w:rsidR="00526E0D">
        <w:rPr>
          <w:rFonts w:ascii="Arial" w:hAnsi="Arial" w:cs="Arial"/>
        </w:rPr>
        <w:t>,</w:t>
      </w:r>
      <w:r w:rsidR="00D55240" w:rsidRPr="004B09C2">
        <w:rPr>
          <w:rFonts w:ascii="Arial" w:hAnsi="Arial" w:cs="Arial"/>
        </w:rPr>
        <w:t xml:space="preserve"> 2012).  </w:t>
      </w:r>
    </w:p>
    <w:p w14:paraId="1D840FE1" w14:textId="77777777" w:rsidR="00D55240" w:rsidRPr="004B09C2" w:rsidRDefault="00D55240" w:rsidP="004B09C2">
      <w:pPr>
        <w:autoSpaceDE w:val="0"/>
        <w:autoSpaceDN w:val="0"/>
        <w:adjustRightInd w:val="0"/>
        <w:spacing w:after="0" w:line="360" w:lineRule="auto"/>
        <w:rPr>
          <w:rFonts w:ascii="Arial" w:hAnsi="Arial" w:cs="Arial"/>
        </w:rPr>
      </w:pPr>
      <w:r w:rsidRPr="004B09C2">
        <w:rPr>
          <w:rFonts w:ascii="Arial" w:hAnsi="Arial" w:cs="Arial"/>
        </w:rPr>
        <w:tab/>
      </w:r>
      <w:r w:rsidRPr="004B09C2">
        <w:rPr>
          <w:rFonts w:ascii="Arial" w:hAnsi="Arial" w:cs="Arial"/>
        </w:rPr>
        <w:tab/>
      </w:r>
      <w:r w:rsidRPr="004B09C2">
        <w:rPr>
          <w:rFonts w:ascii="Arial" w:hAnsi="Arial" w:cs="Arial"/>
        </w:rPr>
        <w:tab/>
      </w:r>
    </w:p>
    <w:p w14:paraId="6E61EB8C" w14:textId="77777777" w:rsidR="00100A21" w:rsidRDefault="00100A21" w:rsidP="004B09C2">
      <w:pPr>
        <w:spacing w:after="0" w:line="360" w:lineRule="auto"/>
        <w:rPr>
          <w:rFonts w:ascii="Arial" w:hAnsi="Arial" w:cs="Arial"/>
          <w:b/>
        </w:rPr>
      </w:pPr>
    </w:p>
    <w:p w14:paraId="3D965EA2" w14:textId="77777777" w:rsidR="00D55240" w:rsidRPr="004B09C2" w:rsidRDefault="00100A21" w:rsidP="004B09C2">
      <w:pPr>
        <w:spacing w:after="0" w:line="360" w:lineRule="auto"/>
        <w:rPr>
          <w:rFonts w:ascii="Arial" w:hAnsi="Arial" w:cs="Arial"/>
          <w:b/>
        </w:rPr>
      </w:pPr>
      <w:r>
        <w:rPr>
          <w:rFonts w:ascii="Arial" w:hAnsi="Arial" w:cs="Arial"/>
          <w:b/>
        </w:rPr>
        <w:t>4.</w:t>
      </w:r>
      <w:r>
        <w:rPr>
          <w:rFonts w:ascii="Arial" w:hAnsi="Arial" w:cs="Arial"/>
          <w:b/>
        </w:rPr>
        <w:tab/>
      </w:r>
      <w:r w:rsidR="00D55240" w:rsidRPr="004B09C2">
        <w:rPr>
          <w:rFonts w:ascii="Arial" w:hAnsi="Arial" w:cs="Arial"/>
          <w:b/>
        </w:rPr>
        <w:t>Developing National Qualifications Authorities</w:t>
      </w:r>
    </w:p>
    <w:p w14:paraId="4CB94198" w14:textId="77777777" w:rsidR="00D55240" w:rsidRPr="004B09C2" w:rsidRDefault="00100A21" w:rsidP="004B09C2">
      <w:pPr>
        <w:spacing w:after="0" w:line="360" w:lineRule="auto"/>
        <w:rPr>
          <w:rFonts w:ascii="Arial" w:hAnsi="Arial" w:cs="Arial"/>
        </w:rPr>
      </w:pPr>
      <w:r>
        <w:rPr>
          <w:rFonts w:ascii="Arial" w:hAnsi="Arial" w:cs="Arial"/>
        </w:rPr>
        <w:t>4.1</w:t>
      </w:r>
      <w:r>
        <w:rPr>
          <w:rFonts w:ascii="Arial" w:hAnsi="Arial" w:cs="Arial"/>
        </w:rPr>
        <w:tab/>
      </w:r>
      <w:r w:rsidR="00D55240" w:rsidRPr="004B09C2">
        <w:rPr>
          <w:rFonts w:ascii="Arial" w:hAnsi="Arial" w:cs="Arial"/>
        </w:rPr>
        <w:t>The factor that probably most sets apart the national qualifications authorities in the three countries is not their responsibilities, althou</w:t>
      </w:r>
      <w:r w:rsidR="00003C67">
        <w:rPr>
          <w:rFonts w:ascii="Arial" w:hAnsi="Arial" w:cs="Arial"/>
        </w:rPr>
        <w:t>gh there are differences, but</w:t>
      </w:r>
      <w:r w:rsidR="00D55240" w:rsidRPr="004B09C2">
        <w:rPr>
          <w:rFonts w:ascii="Arial" w:hAnsi="Arial" w:cs="Arial"/>
        </w:rPr>
        <w:t xml:space="preserve"> the timing of their formation.  For Malta and the UEA the relevant authorities were put in place at the start of the process of developing an NQF; in Bahrain, the SQA recommended that the authority be put in place once the framework’s policies were developed.</w:t>
      </w:r>
    </w:p>
    <w:p w14:paraId="7A164EC3" w14:textId="77777777" w:rsidR="00D55240" w:rsidRPr="004B09C2" w:rsidRDefault="00D55240" w:rsidP="004B09C2">
      <w:pPr>
        <w:spacing w:after="0" w:line="360" w:lineRule="auto"/>
        <w:rPr>
          <w:rFonts w:ascii="Arial" w:hAnsi="Arial" w:cs="Arial"/>
        </w:rPr>
      </w:pPr>
    </w:p>
    <w:p w14:paraId="44D89A48" w14:textId="77777777" w:rsidR="00D55240" w:rsidRPr="00100A21" w:rsidRDefault="00D55240" w:rsidP="004B09C2">
      <w:pPr>
        <w:spacing w:after="0" w:line="360" w:lineRule="auto"/>
        <w:rPr>
          <w:rFonts w:ascii="Arial" w:hAnsi="Arial" w:cs="Arial"/>
          <w:b/>
          <w:i/>
        </w:rPr>
      </w:pPr>
      <w:r w:rsidRPr="00100A21">
        <w:rPr>
          <w:rFonts w:ascii="Arial" w:hAnsi="Arial" w:cs="Arial"/>
          <w:b/>
          <w:i/>
        </w:rPr>
        <w:t>Malta</w:t>
      </w:r>
    </w:p>
    <w:p w14:paraId="44A39758"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4.2</w:t>
      </w:r>
      <w:r>
        <w:rPr>
          <w:rFonts w:ascii="Arial" w:hAnsi="Arial" w:cs="Arial"/>
        </w:rPr>
        <w:tab/>
      </w:r>
      <w:r w:rsidR="00D55240" w:rsidRPr="004B09C2">
        <w:rPr>
          <w:rFonts w:ascii="Arial" w:hAnsi="Arial" w:cs="Arial"/>
        </w:rPr>
        <w:t xml:space="preserve">The Malta Qualifications Council (MQC) was set up in 2005 to oversee the MQF developments and the training and certification that leads to qualifications being put onto the framework </w:t>
      </w:r>
      <w:proofErr w:type="gramStart"/>
      <w:r w:rsidR="00D55240" w:rsidRPr="004B09C2">
        <w:rPr>
          <w:rFonts w:ascii="Arial" w:hAnsi="Arial" w:cs="Arial"/>
        </w:rPr>
        <w:t>th</w:t>
      </w:r>
      <w:r w:rsidR="00015403">
        <w:rPr>
          <w:rFonts w:ascii="Arial" w:hAnsi="Arial" w:cs="Arial"/>
        </w:rPr>
        <w:t>at education entities</w:t>
      </w:r>
      <w:proofErr w:type="gramEnd"/>
      <w:r w:rsidR="00015403">
        <w:rPr>
          <w:rFonts w:ascii="Arial" w:hAnsi="Arial" w:cs="Arial"/>
        </w:rPr>
        <w:t xml:space="preserve"> or degree-</w:t>
      </w:r>
      <w:r w:rsidR="00D55240" w:rsidRPr="004B09C2">
        <w:rPr>
          <w:rFonts w:ascii="Arial" w:hAnsi="Arial" w:cs="Arial"/>
        </w:rPr>
        <w:t xml:space="preserve">awarding bodies did not already provide.  MQC defines the levels of qualifications and competences within the MQF and establishes standards for framework qualifications. It endorses </w:t>
      </w:r>
      <w:r w:rsidR="00003C67">
        <w:rPr>
          <w:rFonts w:ascii="Arial" w:hAnsi="Arial" w:cs="Arial"/>
        </w:rPr>
        <w:t xml:space="preserve">VET </w:t>
      </w:r>
      <w:r w:rsidR="00D55240" w:rsidRPr="004B09C2">
        <w:rPr>
          <w:rFonts w:ascii="Arial" w:hAnsi="Arial" w:cs="Arial"/>
        </w:rPr>
        <w:t xml:space="preserve">programmes and certificates that training agencies award.  The MQC and the National Commission for Higher Education monitor the process of </w:t>
      </w:r>
      <w:proofErr w:type="gramStart"/>
      <w:r w:rsidR="00D55240" w:rsidRPr="004B09C2">
        <w:rPr>
          <w:rFonts w:ascii="Arial" w:hAnsi="Arial" w:cs="Arial"/>
        </w:rPr>
        <w:t>level-rating</w:t>
      </w:r>
      <w:proofErr w:type="gramEnd"/>
      <w:r w:rsidR="00D55240" w:rsidRPr="004B09C2">
        <w:rPr>
          <w:rFonts w:ascii="Arial" w:hAnsi="Arial" w:cs="Arial"/>
        </w:rPr>
        <w:t xml:space="preserve"> and quality assure all higher education qualifications (Malta Qualifications Council</w:t>
      </w:r>
      <w:r w:rsidR="00526E0D">
        <w:rPr>
          <w:rFonts w:ascii="Arial" w:hAnsi="Arial" w:cs="Arial"/>
        </w:rPr>
        <w:t>,</w:t>
      </w:r>
      <w:r w:rsidR="00D55240" w:rsidRPr="004B09C2">
        <w:rPr>
          <w:rFonts w:ascii="Arial" w:hAnsi="Arial" w:cs="Arial"/>
        </w:rPr>
        <w:t xml:space="preserve"> 2012c).</w:t>
      </w:r>
    </w:p>
    <w:p w14:paraId="52F1E6FB" w14:textId="77777777" w:rsidR="00D55240" w:rsidRPr="004B09C2" w:rsidRDefault="00D55240" w:rsidP="004B09C2">
      <w:pPr>
        <w:autoSpaceDE w:val="0"/>
        <w:autoSpaceDN w:val="0"/>
        <w:adjustRightInd w:val="0"/>
        <w:spacing w:after="0" w:line="360" w:lineRule="auto"/>
        <w:rPr>
          <w:rFonts w:ascii="Arial" w:hAnsi="Arial" w:cs="Arial"/>
        </w:rPr>
      </w:pPr>
    </w:p>
    <w:p w14:paraId="2537071F" w14:textId="77777777" w:rsidR="00526E0D" w:rsidRDefault="00100A21" w:rsidP="004B09C2">
      <w:pPr>
        <w:autoSpaceDE w:val="0"/>
        <w:autoSpaceDN w:val="0"/>
        <w:adjustRightInd w:val="0"/>
        <w:spacing w:after="0" w:line="360" w:lineRule="auto"/>
        <w:rPr>
          <w:rFonts w:ascii="Arial" w:hAnsi="Arial" w:cs="Arial"/>
        </w:rPr>
      </w:pPr>
      <w:r>
        <w:rPr>
          <w:rFonts w:ascii="Arial" w:hAnsi="Arial" w:cs="Arial"/>
        </w:rPr>
        <w:lastRenderedPageBreak/>
        <w:t>4.3</w:t>
      </w:r>
      <w:r>
        <w:rPr>
          <w:rFonts w:ascii="Arial" w:hAnsi="Arial" w:cs="Arial"/>
        </w:rPr>
        <w:tab/>
      </w:r>
      <w:r w:rsidR="00D55240" w:rsidRPr="004B09C2">
        <w:rPr>
          <w:rFonts w:ascii="Arial" w:hAnsi="Arial" w:cs="Arial"/>
        </w:rPr>
        <w:t>The MQC assists qualifications design, assessment and certification so that qualifications fit the levels in the MQF. It also accredits formal learning in vocational training and validates informal and non-formal skills within the framework (Malta Qualifications Council</w:t>
      </w:r>
      <w:r w:rsidR="00526E0D">
        <w:rPr>
          <w:rFonts w:ascii="Arial" w:hAnsi="Arial" w:cs="Arial"/>
        </w:rPr>
        <w:t>,</w:t>
      </w:r>
      <w:r w:rsidR="00D55240" w:rsidRPr="004B09C2">
        <w:rPr>
          <w:rFonts w:ascii="Arial" w:hAnsi="Arial" w:cs="Arial"/>
        </w:rPr>
        <w:t xml:space="preserve"> 2012c).</w:t>
      </w:r>
    </w:p>
    <w:p w14:paraId="4B19053B" w14:textId="77777777" w:rsidR="00D55240" w:rsidRPr="004B09C2" w:rsidRDefault="00D55240" w:rsidP="004B09C2">
      <w:pPr>
        <w:autoSpaceDE w:val="0"/>
        <w:autoSpaceDN w:val="0"/>
        <w:adjustRightInd w:val="0"/>
        <w:spacing w:after="0" w:line="360" w:lineRule="auto"/>
        <w:rPr>
          <w:rFonts w:ascii="Arial" w:hAnsi="Arial" w:cs="Arial"/>
        </w:rPr>
      </w:pPr>
    </w:p>
    <w:p w14:paraId="19EA8187" w14:textId="77777777" w:rsidR="00D55240" w:rsidRPr="00100A21" w:rsidRDefault="00D55240" w:rsidP="004B09C2">
      <w:pPr>
        <w:autoSpaceDE w:val="0"/>
        <w:autoSpaceDN w:val="0"/>
        <w:adjustRightInd w:val="0"/>
        <w:spacing w:after="0" w:line="360" w:lineRule="auto"/>
        <w:rPr>
          <w:rFonts w:ascii="Arial" w:hAnsi="Arial" w:cs="Arial"/>
          <w:b/>
          <w:i/>
        </w:rPr>
      </w:pPr>
      <w:r w:rsidRPr="00100A21">
        <w:rPr>
          <w:rFonts w:ascii="Arial" w:hAnsi="Arial" w:cs="Arial"/>
          <w:b/>
          <w:i/>
        </w:rPr>
        <w:t>Bahrain</w:t>
      </w:r>
    </w:p>
    <w:p w14:paraId="5477CA65"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4.4</w:t>
      </w:r>
      <w:r>
        <w:rPr>
          <w:rFonts w:ascii="Arial" w:hAnsi="Arial" w:cs="Arial"/>
        </w:rPr>
        <w:tab/>
      </w:r>
      <w:r w:rsidR="00D55240" w:rsidRPr="004B09C2">
        <w:rPr>
          <w:rFonts w:ascii="Arial" w:hAnsi="Arial" w:cs="Arial"/>
        </w:rPr>
        <w:t xml:space="preserve">SQA aims to separate the agency that administers regulations in relation to education and training providers from the agency that manages the BQF.  This is in order for the BQF to have international credibility, transparent procedures and freedom from external factors or influence.  Therefore it has proposed that </w:t>
      </w:r>
      <w:proofErr w:type="gramStart"/>
      <w:r w:rsidR="00D55240" w:rsidRPr="004B09C2">
        <w:rPr>
          <w:rFonts w:ascii="Arial" w:hAnsi="Arial" w:cs="Arial"/>
        </w:rPr>
        <w:t>the BQF is governed by an independent authority</w:t>
      </w:r>
      <w:proofErr w:type="gramEnd"/>
      <w:r w:rsidR="00D55240" w:rsidRPr="004B09C2">
        <w:rPr>
          <w:rFonts w:ascii="Arial" w:hAnsi="Arial" w:cs="Arial"/>
        </w:rPr>
        <w:t xml:space="preserve"> once the BQF has been put into place. In 2011 Bahrain’s Quality Assurance Authority for Education &amp; Training (QAAET) </w:t>
      </w:r>
      <w:r>
        <w:rPr>
          <w:rFonts w:ascii="Arial" w:hAnsi="Arial" w:cs="Arial"/>
        </w:rPr>
        <w:t>transferred</w:t>
      </w:r>
      <w:r w:rsidR="00D55240" w:rsidRPr="004B09C2">
        <w:rPr>
          <w:rFonts w:ascii="Arial" w:hAnsi="Arial" w:cs="Arial"/>
        </w:rPr>
        <w:t xml:space="preserve"> the BQF from </w:t>
      </w:r>
      <w:proofErr w:type="spellStart"/>
      <w:r w:rsidR="00D55240" w:rsidRPr="004B09C2">
        <w:rPr>
          <w:rFonts w:ascii="Arial" w:hAnsi="Arial" w:cs="Arial"/>
        </w:rPr>
        <w:t>Tamkeen</w:t>
      </w:r>
      <w:proofErr w:type="spellEnd"/>
      <w:r w:rsidR="00D55240" w:rsidRPr="004B09C2">
        <w:rPr>
          <w:rFonts w:ascii="Arial" w:hAnsi="Arial" w:cs="Arial"/>
        </w:rPr>
        <w:t xml:space="preserve"> to QAAET.  QAAET, </w:t>
      </w:r>
      <w:proofErr w:type="spellStart"/>
      <w:r w:rsidR="00D55240" w:rsidRPr="004B09C2">
        <w:rPr>
          <w:rFonts w:ascii="Arial" w:hAnsi="Arial" w:cs="Arial"/>
        </w:rPr>
        <w:t>Tamkeen</w:t>
      </w:r>
      <w:proofErr w:type="spellEnd"/>
      <w:r w:rsidR="00D55240" w:rsidRPr="004B09C2">
        <w:rPr>
          <w:rFonts w:ascii="Arial" w:hAnsi="Arial" w:cs="Arial"/>
        </w:rPr>
        <w:t xml:space="preserve"> and SQA signed a trilateral agreement in 2012 to launch the second phase of development of the BQF.  A BQF unit was established within QAAET in March 2012 and is expected to commence operations by 2014 (AME Info 2012).</w:t>
      </w:r>
    </w:p>
    <w:p w14:paraId="129C60EE" w14:textId="77777777" w:rsidR="00D55240" w:rsidRPr="004B09C2" w:rsidRDefault="00D55240" w:rsidP="004B09C2">
      <w:pPr>
        <w:autoSpaceDE w:val="0"/>
        <w:autoSpaceDN w:val="0"/>
        <w:adjustRightInd w:val="0"/>
        <w:spacing w:after="0" w:line="360" w:lineRule="auto"/>
        <w:rPr>
          <w:rFonts w:ascii="Arial" w:hAnsi="Arial" w:cs="Arial"/>
        </w:rPr>
      </w:pPr>
    </w:p>
    <w:p w14:paraId="143F54F1" w14:textId="77777777" w:rsidR="00D55240" w:rsidRPr="00100A21" w:rsidRDefault="00D55240" w:rsidP="004B09C2">
      <w:pPr>
        <w:autoSpaceDE w:val="0"/>
        <w:autoSpaceDN w:val="0"/>
        <w:adjustRightInd w:val="0"/>
        <w:spacing w:after="0" w:line="360" w:lineRule="auto"/>
        <w:rPr>
          <w:rFonts w:ascii="Arial" w:hAnsi="Arial" w:cs="Arial"/>
          <w:b/>
          <w:i/>
        </w:rPr>
      </w:pPr>
      <w:r w:rsidRPr="00100A21">
        <w:rPr>
          <w:rFonts w:ascii="Arial" w:hAnsi="Arial" w:cs="Arial"/>
          <w:b/>
          <w:i/>
        </w:rPr>
        <w:t>UAE</w:t>
      </w:r>
    </w:p>
    <w:p w14:paraId="5CAA6A28" w14:textId="77777777" w:rsidR="00D55240" w:rsidRPr="004B09C2" w:rsidRDefault="00100A21" w:rsidP="004B09C2">
      <w:pPr>
        <w:autoSpaceDE w:val="0"/>
        <w:autoSpaceDN w:val="0"/>
        <w:adjustRightInd w:val="0"/>
        <w:spacing w:after="0" w:line="360" w:lineRule="auto"/>
        <w:rPr>
          <w:rFonts w:ascii="Arial" w:hAnsi="Arial" w:cs="Arial"/>
        </w:rPr>
      </w:pPr>
      <w:r>
        <w:rPr>
          <w:rFonts w:ascii="Arial" w:hAnsi="Arial" w:cs="Arial"/>
        </w:rPr>
        <w:t>4.5</w:t>
      </w:r>
      <w:r>
        <w:rPr>
          <w:rFonts w:ascii="Arial" w:hAnsi="Arial" w:cs="Arial"/>
        </w:rPr>
        <w:tab/>
      </w:r>
      <w:r w:rsidR="00D55240" w:rsidRPr="004B09C2">
        <w:rPr>
          <w:rFonts w:ascii="Arial" w:hAnsi="Arial" w:cs="Arial"/>
        </w:rPr>
        <w:t>In 2010 the UAE government established an independent National Qualifications Authority (NQA), the role</w:t>
      </w:r>
      <w:r w:rsidR="00003C67">
        <w:rPr>
          <w:rFonts w:ascii="Arial" w:hAnsi="Arial" w:cs="Arial"/>
        </w:rPr>
        <w:t xml:space="preserve"> of which is to work with other established</w:t>
      </w:r>
      <w:r w:rsidR="00D55240" w:rsidRPr="004B09C2">
        <w:rPr>
          <w:rFonts w:ascii="Arial" w:hAnsi="Arial" w:cs="Arial"/>
        </w:rPr>
        <w:t xml:space="preserve"> bodies to set up and implement an internationally recognised qualifications system, including the creation of a national qualifications framework.  The three accreditation/awarding bodies with which it is associated are</w:t>
      </w:r>
      <w:r w:rsidR="00C704CF">
        <w:rPr>
          <w:rFonts w:ascii="Arial" w:hAnsi="Arial" w:cs="Arial"/>
        </w:rPr>
        <w:t xml:space="preserve"> the</w:t>
      </w:r>
      <w:r w:rsidR="00D55240" w:rsidRPr="004B09C2">
        <w:rPr>
          <w:rFonts w:ascii="Arial" w:hAnsi="Arial" w:cs="Arial"/>
        </w:rPr>
        <w:t>:</w:t>
      </w:r>
    </w:p>
    <w:p w14:paraId="10B75AC0" w14:textId="77777777" w:rsidR="00D55240" w:rsidRPr="004B09C2" w:rsidRDefault="00D55240" w:rsidP="004B09C2">
      <w:pPr>
        <w:autoSpaceDE w:val="0"/>
        <w:autoSpaceDN w:val="0"/>
        <w:adjustRightInd w:val="0"/>
        <w:spacing w:after="0" w:line="360" w:lineRule="auto"/>
        <w:rPr>
          <w:rFonts w:ascii="Arial" w:hAnsi="Arial" w:cs="Arial"/>
          <w:color w:val="00B050"/>
        </w:rPr>
      </w:pPr>
    </w:p>
    <w:p w14:paraId="65211F89" w14:textId="77777777" w:rsidR="00D55240" w:rsidRPr="004B09C2" w:rsidRDefault="00C704CF" w:rsidP="00100A21">
      <w:pPr>
        <w:autoSpaceDE w:val="0"/>
        <w:autoSpaceDN w:val="0"/>
        <w:adjustRightInd w:val="0"/>
        <w:spacing w:after="0" w:line="360" w:lineRule="auto"/>
        <w:ind w:left="720"/>
        <w:rPr>
          <w:rFonts w:ascii="Arial" w:hAnsi="Arial" w:cs="Arial"/>
        </w:rPr>
      </w:pPr>
      <w:r>
        <w:rPr>
          <w:rFonts w:ascii="Arial" w:hAnsi="Arial" w:cs="Arial"/>
        </w:rPr>
        <w:t xml:space="preserve">• </w:t>
      </w:r>
      <w:r w:rsidR="00D55240" w:rsidRPr="004B09C2">
        <w:rPr>
          <w:rFonts w:ascii="Arial" w:hAnsi="Arial" w:cs="Arial"/>
        </w:rPr>
        <w:t>Commission for Academic Accreditation (CAA)</w:t>
      </w:r>
    </w:p>
    <w:p w14:paraId="42C3B5EB" w14:textId="77777777" w:rsidR="00D55240" w:rsidRPr="004B09C2" w:rsidRDefault="00C704CF" w:rsidP="00100A21">
      <w:pPr>
        <w:autoSpaceDE w:val="0"/>
        <w:autoSpaceDN w:val="0"/>
        <w:adjustRightInd w:val="0"/>
        <w:spacing w:after="0" w:line="360" w:lineRule="auto"/>
        <w:ind w:left="720"/>
        <w:rPr>
          <w:rFonts w:ascii="Arial" w:hAnsi="Arial" w:cs="Arial"/>
        </w:rPr>
      </w:pPr>
      <w:r>
        <w:rPr>
          <w:rFonts w:ascii="Arial" w:hAnsi="Arial" w:cs="Arial"/>
        </w:rPr>
        <w:t xml:space="preserve">• </w:t>
      </w:r>
      <w:r w:rsidR="00D55240" w:rsidRPr="004B09C2">
        <w:rPr>
          <w:rFonts w:ascii="Arial" w:hAnsi="Arial" w:cs="Arial"/>
        </w:rPr>
        <w:t>General Education Commission for Secondary Education (GEC)</w:t>
      </w:r>
    </w:p>
    <w:p w14:paraId="6926C878" w14:textId="77777777" w:rsidR="00D55240" w:rsidRPr="004B09C2" w:rsidRDefault="00C704CF" w:rsidP="00100A21">
      <w:pPr>
        <w:autoSpaceDE w:val="0"/>
        <w:autoSpaceDN w:val="0"/>
        <w:adjustRightInd w:val="0"/>
        <w:spacing w:after="0" w:line="360" w:lineRule="auto"/>
        <w:ind w:left="720"/>
        <w:rPr>
          <w:rFonts w:ascii="Arial" w:hAnsi="Arial" w:cs="Arial"/>
        </w:rPr>
      </w:pPr>
      <w:proofErr w:type="gramStart"/>
      <w:r>
        <w:rPr>
          <w:rFonts w:ascii="Arial" w:hAnsi="Arial" w:cs="Arial"/>
        </w:rPr>
        <w:t xml:space="preserve">• </w:t>
      </w:r>
      <w:r w:rsidR="00D55240" w:rsidRPr="004B09C2">
        <w:rPr>
          <w:rFonts w:ascii="Arial" w:hAnsi="Arial" w:cs="Arial"/>
        </w:rPr>
        <w:t>Vocational Education and Training Awards Commission (VETAC).</w:t>
      </w:r>
      <w:proofErr w:type="gramEnd"/>
      <w:r w:rsidR="00D55240" w:rsidRPr="004B09C2">
        <w:rPr>
          <w:rFonts w:ascii="Arial" w:hAnsi="Arial" w:cs="Arial"/>
        </w:rPr>
        <w:t xml:space="preserve"> </w:t>
      </w:r>
    </w:p>
    <w:p w14:paraId="0FE5841B" w14:textId="77777777" w:rsidR="00D55240" w:rsidRPr="004B09C2" w:rsidRDefault="00D55240" w:rsidP="00100A21">
      <w:pPr>
        <w:autoSpaceDE w:val="0"/>
        <w:autoSpaceDN w:val="0"/>
        <w:adjustRightInd w:val="0"/>
        <w:spacing w:after="0" w:line="360" w:lineRule="auto"/>
        <w:ind w:left="720"/>
        <w:rPr>
          <w:rFonts w:ascii="Arial" w:hAnsi="Arial" w:cs="Arial"/>
        </w:rPr>
      </w:pPr>
      <w:proofErr w:type="gramStart"/>
      <w:r w:rsidRPr="004B09C2">
        <w:rPr>
          <w:rFonts w:ascii="Arial" w:hAnsi="Arial" w:cs="Arial"/>
        </w:rPr>
        <w:t>(National Qualifications Authority</w:t>
      </w:r>
      <w:r w:rsidR="00526E0D">
        <w:rPr>
          <w:rFonts w:ascii="Arial" w:hAnsi="Arial" w:cs="Arial"/>
        </w:rPr>
        <w:t>,</w:t>
      </w:r>
      <w:r w:rsidRPr="004B09C2">
        <w:rPr>
          <w:rFonts w:ascii="Arial" w:hAnsi="Arial" w:cs="Arial"/>
        </w:rPr>
        <w:t xml:space="preserve"> 2012)</w:t>
      </w:r>
      <w:r w:rsidR="00100A21">
        <w:rPr>
          <w:rFonts w:ascii="Arial" w:hAnsi="Arial" w:cs="Arial"/>
        </w:rPr>
        <w:t>.</w:t>
      </w:r>
      <w:proofErr w:type="gramEnd"/>
    </w:p>
    <w:p w14:paraId="7309B17C" w14:textId="77777777" w:rsidR="00D55240" w:rsidRPr="004B09C2" w:rsidRDefault="00D55240" w:rsidP="004B09C2">
      <w:pPr>
        <w:autoSpaceDE w:val="0"/>
        <w:autoSpaceDN w:val="0"/>
        <w:adjustRightInd w:val="0"/>
        <w:spacing w:after="0" w:line="360" w:lineRule="auto"/>
        <w:rPr>
          <w:rFonts w:ascii="Arial" w:hAnsi="Arial" w:cs="Arial"/>
          <w:b/>
        </w:rPr>
      </w:pPr>
    </w:p>
    <w:p w14:paraId="55EACC4B" w14:textId="77777777" w:rsidR="00100A21" w:rsidRDefault="00100A21" w:rsidP="004B09C2">
      <w:pPr>
        <w:spacing w:after="0" w:line="360" w:lineRule="auto"/>
        <w:rPr>
          <w:rFonts w:ascii="Arial" w:hAnsi="Arial" w:cs="Arial"/>
          <w:b/>
        </w:rPr>
      </w:pPr>
    </w:p>
    <w:p w14:paraId="2BAC48F7" w14:textId="77777777" w:rsidR="00D55240" w:rsidRPr="004B09C2" w:rsidRDefault="00100A21" w:rsidP="004B09C2">
      <w:pPr>
        <w:spacing w:after="0" w:line="360" w:lineRule="auto"/>
        <w:rPr>
          <w:rFonts w:ascii="Arial" w:hAnsi="Arial" w:cs="Arial"/>
          <w:b/>
        </w:rPr>
      </w:pPr>
      <w:r>
        <w:rPr>
          <w:rFonts w:ascii="Arial" w:hAnsi="Arial" w:cs="Arial"/>
          <w:b/>
        </w:rPr>
        <w:t>5.</w:t>
      </w:r>
      <w:r>
        <w:rPr>
          <w:rFonts w:ascii="Arial" w:hAnsi="Arial" w:cs="Arial"/>
          <w:b/>
        </w:rPr>
        <w:tab/>
      </w:r>
      <w:r w:rsidR="00D55240" w:rsidRPr="004B09C2">
        <w:rPr>
          <w:rFonts w:ascii="Arial" w:hAnsi="Arial" w:cs="Arial"/>
          <w:b/>
        </w:rPr>
        <w:t xml:space="preserve">Summary of features of NQFs in small states </w:t>
      </w:r>
    </w:p>
    <w:p w14:paraId="0B77FEE8" w14:textId="77777777" w:rsidR="00D55240" w:rsidRPr="004B09C2" w:rsidRDefault="00100A21" w:rsidP="004B09C2">
      <w:pPr>
        <w:spacing w:after="0" w:line="360" w:lineRule="auto"/>
        <w:rPr>
          <w:rFonts w:ascii="Arial" w:hAnsi="Arial" w:cs="Arial"/>
        </w:rPr>
      </w:pPr>
      <w:r>
        <w:rPr>
          <w:rFonts w:ascii="Arial" w:hAnsi="Arial" w:cs="Arial"/>
        </w:rPr>
        <w:t>5.1</w:t>
      </w:r>
      <w:r>
        <w:rPr>
          <w:rFonts w:ascii="Arial" w:hAnsi="Arial" w:cs="Arial"/>
        </w:rPr>
        <w:tab/>
      </w:r>
      <w:r w:rsidR="00D55240" w:rsidRPr="004B09C2">
        <w:rPr>
          <w:rFonts w:ascii="Arial" w:hAnsi="Arial" w:cs="Arial"/>
        </w:rPr>
        <w:t>The frameworks for each of the states have much in common – they are based on learning outcomes, they are specified in levels, each level has associated level descriptors.  Each is briefly illustrated below; level descriptors are included at category level only due to their complexity.</w:t>
      </w:r>
    </w:p>
    <w:p w14:paraId="157AAF39" w14:textId="77777777" w:rsidR="00526E0D" w:rsidRDefault="00526E0D" w:rsidP="004B09C2">
      <w:pPr>
        <w:spacing w:after="0" w:line="360" w:lineRule="auto"/>
        <w:rPr>
          <w:rFonts w:ascii="Arial" w:hAnsi="Arial" w:cs="Arial"/>
          <w:b/>
        </w:rPr>
      </w:pPr>
    </w:p>
    <w:p w14:paraId="1EA0E63D" w14:textId="77777777" w:rsidR="00526E0D" w:rsidRDefault="00526E0D" w:rsidP="004B09C2">
      <w:pPr>
        <w:spacing w:after="0" w:line="360" w:lineRule="auto"/>
        <w:rPr>
          <w:rFonts w:ascii="Arial" w:hAnsi="Arial" w:cs="Arial"/>
          <w:b/>
        </w:rPr>
      </w:pPr>
    </w:p>
    <w:p w14:paraId="1DAD8568" w14:textId="77777777" w:rsidR="00D55240" w:rsidRPr="004B09C2" w:rsidRDefault="00D55240" w:rsidP="004B09C2">
      <w:pPr>
        <w:spacing w:after="0" w:line="360" w:lineRule="auto"/>
        <w:rPr>
          <w:rFonts w:ascii="Arial" w:hAnsi="Arial" w:cs="Arial"/>
          <w:b/>
        </w:rPr>
      </w:pPr>
    </w:p>
    <w:p w14:paraId="24E3B90E" w14:textId="77777777" w:rsidR="00D55240" w:rsidRPr="00100A21" w:rsidRDefault="00D55240" w:rsidP="004B09C2">
      <w:pPr>
        <w:spacing w:after="0" w:line="360" w:lineRule="auto"/>
        <w:rPr>
          <w:rFonts w:ascii="Arial" w:hAnsi="Arial" w:cs="Arial"/>
          <w:b/>
          <w:i/>
        </w:rPr>
      </w:pPr>
      <w:r w:rsidRPr="00100A21">
        <w:rPr>
          <w:rFonts w:ascii="Arial" w:hAnsi="Arial" w:cs="Arial"/>
          <w:b/>
          <w:i/>
        </w:rPr>
        <w:lastRenderedPageBreak/>
        <w:t>Malta</w:t>
      </w:r>
    </w:p>
    <w:p w14:paraId="4F3F127F" w14:textId="77777777" w:rsidR="00100A21" w:rsidRDefault="00100A21" w:rsidP="004B09C2">
      <w:pPr>
        <w:autoSpaceDE w:val="0"/>
        <w:autoSpaceDN w:val="0"/>
        <w:adjustRightInd w:val="0"/>
        <w:spacing w:after="0" w:line="360" w:lineRule="auto"/>
        <w:rPr>
          <w:rFonts w:ascii="Arial" w:hAnsi="Arial" w:cs="Arial"/>
        </w:rPr>
      </w:pPr>
      <w:r>
        <w:rPr>
          <w:rFonts w:ascii="Arial" w:hAnsi="Arial" w:cs="Arial"/>
        </w:rPr>
        <w:t>5.2</w:t>
      </w:r>
      <w:r>
        <w:rPr>
          <w:rFonts w:ascii="Arial" w:hAnsi="Arial" w:cs="Arial"/>
        </w:rPr>
        <w:tab/>
      </w:r>
      <w:r w:rsidR="00D55240" w:rsidRPr="004B09C2">
        <w:rPr>
          <w:rFonts w:ascii="Arial" w:hAnsi="Arial" w:cs="Arial"/>
        </w:rPr>
        <w:t>Malta’s framework expresses national standards in terms of knowledge, skills, competences and attitudes.  It consists of an eight level framework, with academic and vocational examples expressed separately.  The level descriptors elaborate knowledge, skills, competences and learning outcomes (knowledge and understanding; applying knowledge and understanding; communication skills; judgemental skills; learning skills; and autonomy and responsibility) for each of the levels.</w:t>
      </w:r>
      <w:r w:rsidR="00D55240" w:rsidRPr="004B09C2">
        <w:rPr>
          <w:rFonts w:ascii="Arial" w:hAnsi="Arial" w:cs="Arial"/>
          <w:color w:val="8064A2" w:themeColor="accent4"/>
        </w:rPr>
        <w:t xml:space="preserve"> </w:t>
      </w:r>
      <w:r w:rsidR="00D55240" w:rsidRPr="004B09C2">
        <w:rPr>
          <w:rFonts w:ascii="Arial" w:hAnsi="Arial" w:cs="Arial"/>
        </w:rPr>
        <w:t xml:space="preserve">As a common denominator across all qualifications, the framework includes the following key competences for lifelong learning: </w:t>
      </w:r>
    </w:p>
    <w:p w14:paraId="41B565C2" w14:textId="77777777" w:rsidR="00D55240" w:rsidRPr="004B09C2" w:rsidRDefault="00D55240" w:rsidP="004B09C2">
      <w:pPr>
        <w:autoSpaceDE w:val="0"/>
        <w:autoSpaceDN w:val="0"/>
        <w:adjustRightInd w:val="0"/>
        <w:spacing w:after="0" w:line="360" w:lineRule="auto"/>
        <w:rPr>
          <w:rFonts w:ascii="Arial" w:hAnsi="Arial" w:cs="Arial"/>
        </w:rPr>
      </w:pPr>
    </w:p>
    <w:p w14:paraId="670D9239"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Communication in Mother Tongue</w:t>
      </w:r>
    </w:p>
    <w:p w14:paraId="0EAF913E"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Communication in another Language</w:t>
      </w:r>
    </w:p>
    <w:p w14:paraId="0063A6A8"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Basic competences in Mathematics, Science and Technology</w:t>
      </w:r>
    </w:p>
    <w:p w14:paraId="09FD382D"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Digital competence</w:t>
      </w:r>
    </w:p>
    <w:p w14:paraId="5260D237"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Learning To Learn</w:t>
      </w:r>
    </w:p>
    <w:p w14:paraId="676D7537"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Interpersonal and Civic Competences</w:t>
      </w:r>
    </w:p>
    <w:p w14:paraId="6D36A973" w14:textId="77777777" w:rsidR="00D55240" w:rsidRPr="00100A21" w:rsidRDefault="00D55240" w:rsidP="00E94728">
      <w:pPr>
        <w:pStyle w:val="ListParagraph"/>
        <w:numPr>
          <w:ilvl w:val="0"/>
          <w:numId w:val="10"/>
        </w:numPr>
        <w:autoSpaceDE w:val="0"/>
        <w:autoSpaceDN w:val="0"/>
        <w:adjustRightInd w:val="0"/>
        <w:spacing w:line="360" w:lineRule="auto"/>
        <w:rPr>
          <w:rFonts w:ascii="Arial" w:hAnsi="Arial" w:cs="Arial"/>
          <w:sz w:val="22"/>
        </w:rPr>
      </w:pPr>
      <w:r w:rsidRPr="00100A21">
        <w:rPr>
          <w:rFonts w:ascii="Arial" w:hAnsi="Arial" w:cs="Arial"/>
          <w:sz w:val="22"/>
        </w:rPr>
        <w:t>Entrepreneurship</w:t>
      </w:r>
    </w:p>
    <w:p w14:paraId="650FA540" w14:textId="77777777" w:rsidR="00D55240" w:rsidRPr="00100A21" w:rsidRDefault="00D55240" w:rsidP="00E94728">
      <w:pPr>
        <w:pStyle w:val="Default"/>
        <w:numPr>
          <w:ilvl w:val="0"/>
          <w:numId w:val="10"/>
        </w:numPr>
        <w:spacing w:line="360" w:lineRule="auto"/>
        <w:rPr>
          <w:color w:val="auto"/>
          <w:sz w:val="22"/>
          <w:szCs w:val="22"/>
        </w:rPr>
      </w:pPr>
      <w:r w:rsidRPr="00100A21">
        <w:rPr>
          <w:color w:val="auto"/>
          <w:sz w:val="22"/>
          <w:szCs w:val="22"/>
        </w:rPr>
        <w:t xml:space="preserve">Cultural expression </w:t>
      </w:r>
      <w:r w:rsidRPr="00100A21">
        <w:rPr>
          <w:sz w:val="22"/>
          <w:szCs w:val="22"/>
        </w:rPr>
        <w:t>(Malta Qualifications Council</w:t>
      </w:r>
      <w:r w:rsidR="00526E0D">
        <w:rPr>
          <w:sz w:val="22"/>
          <w:szCs w:val="22"/>
        </w:rPr>
        <w:t>,</w:t>
      </w:r>
      <w:r w:rsidRPr="00100A21">
        <w:rPr>
          <w:sz w:val="22"/>
          <w:szCs w:val="22"/>
        </w:rPr>
        <w:t xml:space="preserve"> 2012a)</w:t>
      </w:r>
      <w:r w:rsidRPr="00100A21">
        <w:rPr>
          <w:color w:val="auto"/>
          <w:sz w:val="22"/>
          <w:szCs w:val="22"/>
        </w:rPr>
        <w:t>.</w:t>
      </w:r>
    </w:p>
    <w:p w14:paraId="2443677C" w14:textId="77777777" w:rsidR="00D55240" w:rsidRPr="004B09C2" w:rsidRDefault="00D55240" w:rsidP="004B09C2">
      <w:pPr>
        <w:pStyle w:val="Default"/>
        <w:spacing w:line="360" w:lineRule="auto"/>
        <w:ind w:left="360"/>
        <w:rPr>
          <w:color w:val="auto"/>
          <w:sz w:val="22"/>
          <w:szCs w:val="22"/>
        </w:rPr>
      </w:pPr>
    </w:p>
    <w:p w14:paraId="48E5D4B7" w14:textId="77777777" w:rsidR="00D55240" w:rsidRPr="00526E0D" w:rsidRDefault="00526E0D" w:rsidP="004B09C2">
      <w:pPr>
        <w:pStyle w:val="Default"/>
        <w:spacing w:line="360" w:lineRule="auto"/>
        <w:rPr>
          <w:i/>
          <w:color w:val="8064A2" w:themeColor="accent4"/>
          <w:sz w:val="20"/>
          <w:szCs w:val="22"/>
        </w:rPr>
      </w:pPr>
      <w:r w:rsidRPr="00526E0D">
        <w:rPr>
          <w:i/>
          <w:color w:val="auto"/>
          <w:sz w:val="20"/>
          <w:szCs w:val="22"/>
        </w:rPr>
        <w:t>Figure 4.</w:t>
      </w:r>
      <w:r w:rsidR="00D55240" w:rsidRPr="00526E0D">
        <w:rPr>
          <w:i/>
          <w:color w:val="auto"/>
          <w:sz w:val="20"/>
          <w:szCs w:val="22"/>
        </w:rPr>
        <w:t xml:space="preserve"> The Malta National Qualifications Framework</w:t>
      </w:r>
      <w:r>
        <w:rPr>
          <w:i/>
          <w:color w:val="auto"/>
          <w:sz w:val="20"/>
          <w:szCs w:val="22"/>
        </w:rPr>
        <w:t xml:space="preserve"> </w:t>
      </w:r>
      <w:r w:rsidRPr="00526E0D">
        <w:rPr>
          <w:i/>
          <w:sz w:val="20"/>
          <w:szCs w:val="22"/>
        </w:rPr>
        <w:t>(Malta Qualifications Council, 2012b)</w:t>
      </w:r>
    </w:p>
    <w:tbl>
      <w:tblPr>
        <w:tblStyle w:val="TableGrid"/>
        <w:tblW w:w="0" w:type="auto"/>
        <w:tblLook w:val="04A0" w:firstRow="1" w:lastRow="0" w:firstColumn="1" w:lastColumn="0" w:noHBand="0" w:noVBand="1"/>
      </w:tblPr>
      <w:tblGrid>
        <w:gridCol w:w="817"/>
        <w:gridCol w:w="4253"/>
        <w:gridCol w:w="4172"/>
      </w:tblGrid>
      <w:tr w:rsidR="00D55240" w:rsidRPr="00526E0D" w14:paraId="2B6B370B" w14:textId="77777777">
        <w:tc>
          <w:tcPr>
            <w:tcW w:w="817" w:type="dxa"/>
            <w:tcBorders>
              <w:bottom w:val="single" w:sz="4" w:space="0" w:color="auto"/>
              <w:right w:val="nil"/>
            </w:tcBorders>
          </w:tcPr>
          <w:p w14:paraId="341E5410" w14:textId="77777777" w:rsidR="00D55240" w:rsidRPr="00526E0D" w:rsidRDefault="00D55240" w:rsidP="00C704CF">
            <w:pPr>
              <w:pStyle w:val="Default"/>
              <w:jc w:val="center"/>
              <w:rPr>
                <w:rFonts w:ascii="Arial" w:hAnsi="Arial"/>
                <w:b/>
                <w:color w:val="auto"/>
                <w:sz w:val="20"/>
                <w:szCs w:val="22"/>
              </w:rPr>
            </w:pPr>
          </w:p>
        </w:tc>
        <w:tc>
          <w:tcPr>
            <w:tcW w:w="8425" w:type="dxa"/>
            <w:gridSpan w:val="2"/>
            <w:tcBorders>
              <w:left w:val="nil"/>
              <w:bottom w:val="single" w:sz="4" w:space="0" w:color="auto"/>
            </w:tcBorders>
          </w:tcPr>
          <w:p w14:paraId="0A8BACA7" w14:textId="77777777" w:rsidR="00D55240" w:rsidRPr="00526E0D" w:rsidRDefault="00D55240" w:rsidP="00C704CF">
            <w:pPr>
              <w:pStyle w:val="Default"/>
              <w:spacing w:before="120" w:after="120"/>
              <w:jc w:val="center"/>
              <w:rPr>
                <w:rFonts w:ascii="Arial" w:hAnsi="Arial"/>
                <w:b/>
                <w:color w:val="auto"/>
                <w:sz w:val="20"/>
                <w:szCs w:val="22"/>
              </w:rPr>
            </w:pPr>
            <w:r w:rsidRPr="00526E0D">
              <w:rPr>
                <w:rFonts w:ascii="Arial" w:hAnsi="Arial"/>
                <w:b/>
                <w:color w:val="auto"/>
                <w:sz w:val="20"/>
                <w:szCs w:val="22"/>
              </w:rPr>
              <w:t>Malta Framework</w:t>
            </w:r>
          </w:p>
        </w:tc>
      </w:tr>
      <w:tr w:rsidR="00D55240" w:rsidRPr="00526E0D" w14:paraId="75A4F4C1" w14:textId="77777777">
        <w:tc>
          <w:tcPr>
            <w:tcW w:w="817" w:type="dxa"/>
            <w:tcBorders>
              <w:top w:val="single" w:sz="4" w:space="0" w:color="auto"/>
            </w:tcBorders>
          </w:tcPr>
          <w:p w14:paraId="4B2B7990"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8</w:t>
            </w:r>
          </w:p>
        </w:tc>
        <w:tc>
          <w:tcPr>
            <w:tcW w:w="8425" w:type="dxa"/>
            <w:gridSpan w:val="2"/>
            <w:tcBorders>
              <w:top w:val="single" w:sz="4" w:space="0" w:color="auto"/>
            </w:tcBorders>
          </w:tcPr>
          <w:p w14:paraId="5DE3579C"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Doctoral Degree</w:t>
            </w:r>
          </w:p>
        </w:tc>
      </w:tr>
      <w:tr w:rsidR="00D55240" w:rsidRPr="00526E0D" w14:paraId="677E4395" w14:textId="77777777">
        <w:tc>
          <w:tcPr>
            <w:tcW w:w="817" w:type="dxa"/>
          </w:tcPr>
          <w:p w14:paraId="544E7E55"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7</w:t>
            </w:r>
          </w:p>
        </w:tc>
        <w:tc>
          <w:tcPr>
            <w:tcW w:w="8425" w:type="dxa"/>
            <w:gridSpan w:val="2"/>
          </w:tcPr>
          <w:p w14:paraId="62516436" w14:textId="77777777" w:rsidR="00D55240" w:rsidRPr="00526E0D" w:rsidRDefault="00D55240" w:rsidP="00526E0D">
            <w:pPr>
              <w:pStyle w:val="Default"/>
              <w:spacing w:before="120" w:after="120"/>
              <w:jc w:val="center"/>
              <w:rPr>
                <w:rFonts w:ascii="Arial" w:hAnsi="Arial"/>
                <w:color w:val="auto"/>
                <w:sz w:val="20"/>
                <w:szCs w:val="22"/>
              </w:rPr>
            </w:pPr>
            <w:r w:rsidRPr="00526E0D">
              <w:rPr>
                <w:rFonts w:ascii="Arial" w:hAnsi="Arial"/>
                <w:color w:val="auto"/>
                <w:sz w:val="20"/>
                <w:szCs w:val="22"/>
              </w:rPr>
              <w:t>Master’s Degree</w:t>
            </w:r>
            <w:r w:rsidR="00526E0D">
              <w:rPr>
                <w:rFonts w:ascii="Arial" w:hAnsi="Arial"/>
                <w:color w:val="auto"/>
                <w:sz w:val="20"/>
                <w:szCs w:val="22"/>
              </w:rPr>
              <w:t xml:space="preserve">; </w:t>
            </w:r>
            <w:r w:rsidRPr="00526E0D">
              <w:rPr>
                <w:rFonts w:ascii="Arial" w:hAnsi="Arial"/>
                <w:color w:val="auto"/>
                <w:sz w:val="20"/>
                <w:szCs w:val="22"/>
              </w:rPr>
              <w:t>Postgraduate Diploma</w:t>
            </w:r>
            <w:r w:rsidR="00526E0D">
              <w:rPr>
                <w:rFonts w:ascii="Arial" w:hAnsi="Arial"/>
                <w:color w:val="auto"/>
                <w:sz w:val="20"/>
                <w:szCs w:val="22"/>
              </w:rPr>
              <w:t xml:space="preserve">; </w:t>
            </w:r>
            <w:r w:rsidRPr="00526E0D">
              <w:rPr>
                <w:rFonts w:ascii="Arial" w:hAnsi="Arial"/>
                <w:color w:val="auto"/>
                <w:sz w:val="20"/>
                <w:szCs w:val="22"/>
              </w:rPr>
              <w:t>Postgraduate Certificate</w:t>
            </w:r>
          </w:p>
        </w:tc>
      </w:tr>
      <w:tr w:rsidR="00D55240" w:rsidRPr="00526E0D" w14:paraId="6AE329D0" w14:textId="77777777">
        <w:tc>
          <w:tcPr>
            <w:tcW w:w="817" w:type="dxa"/>
          </w:tcPr>
          <w:p w14:paraId="71F38E68"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6</w:t>
            </w:r>
          </w:p>
        </w:tc>
        <w:tc>
          <w:tcPr>
            <w:tcW w:w="8425" w:type="dxa"/>
            <w:gridSpan w:val="2"/>
          </w:tcPr>
          <w:p w14:paraId="27AB1F79"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Bachelor’s Degree</w:t>
            </w:r>
          </w:p>
        </w:tc>
      </w:tr>
      <w:tr w:rsidR="00D55240" w:rsidRPr="00526E0D" w14:paraId="05425A78" w14:textId="77777777">
        <w:tc>
          <w:tcPr>
            <w:tcW w:w="817" w:type="dxa"/>
          </w:tcPr>
          <w:p w14:paraId="27C80DFF"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5</w:t>
            </w:r>
          </w:p>
        </w:tc>
        <w:tc>
          <w:tcPr>
            <w:tcW w:w="4253" w:type="dxa"/>
          </w:tcPr>
          <w:p w14:paraId="40CDA5CF"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Undergraduate Diploma</w:t>
            </w:r>
          </w:p>
          <w:p w14:paraId="2C5EDC8E"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Undergraduate Certificate</w:t>
            </w:r>
          </w:p>
        </w:tc>
        <w:tc>
          <w:tcPr>
            <w:tcW w:w="4172" w:type="dxa"/>
          </w:tcPr>
          <w:p w14:paraId="4E3FEBB5"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VET Higher Diploma</w:t>
            </w:r>
          </w:p>
        </w:tc>
      </w:tr>
      <w:tr w:rsidR="00D55240" w:rsidRPr="00526E0D" w14:paraId="4347F2F3" w14:textId="77777777">
        <w:tc>
          <w:tcPr>
            <w:tcW w:w="817" w:type="dxa"/>
          </w:tcPr>
          <w:p w14:paraId="5D956DA8"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4</w:t>
            </w:r>
          </w:p>
        </w:tc>
        <w:tc>
          <w:tcPr>
            <w:tcW w:w="4253" w:type="dxa"/>
          </w:tcPr>
          <w:p w14:paraId="489CAB7C"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Matriculation Certificate</w:t>
            </w:r>
          </w:p>
          <w:p w14:paraId="3D6B8BA3"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Advanced level</w:t>
            </w:r>
          </w:p>
          <w:p w14:paraId="61D8D304"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Intermediate level</w:t>
            </w:r>
          </w:p>
        </w:tc>
        <w:tc>
          <w:tcPr>
            <w:tcW w:w="4172" w:type="dxa"/>
          </w:tcPr>
          <w:p w14:paraId="56242262"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VET Diploma</w:t>
            </w:r>
          </w:p>
        </w:tc>
      </w:tr>
      <w:tr w:rsidR="00D55240" w:rsidRPr="00526E0D" w14:paraId="446E9A40" w14:textId="77777777">
        <w:tc>
          <w:tcPr>
            <w:tcW w:w="817" w:type="dxa"/>
          </w:tcPr>
          <w:p w14:paraId="3A403CF4"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3</w:t>
            </w:r>
          </w:p>
        </w:tc>
        <w:tc>
          <w:tcPr>
            <w:tcW w:w="4253" w:type="dxa"/>
          </w:tcPr>
          <w:p w14:paraId="4D6F2CF7"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General Education Level 3</w:t>
            </w:r>
          </w:p>
          <w:p w14:paraId="3D1CCEC8"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SEC grade 1-5</w:t>
            </w:r>
          </w:p>
        </w:tc>
        <w:tc>
          <w:tcPr>
            <w:tcW w:w="4172" w:type="dxa"/>
          </w:tcPr>
          <w:p w14:paraId="15359A56"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VET level 3</w:t>
            </w:r>
          </w:p>
        </w:tc>
      </w:tr>
      <w:tr w:rsidR="00D55240" w:rsidRPr="00526E0D" w14:paraId="36A0CF75" w14:textId="77777777">
        <w:tc>
          <w:tcPr>
            <w:tcW w:w="817" w:type="dxa"/>
          </w:tcPr>
          <w:p w14:paraId="62206E40"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2</w:t>
            </w:r>
          </w:p>
        </w:tc>
        <w:tc>
          <w:tcPr>
            <w:tcW w:w="4253" w:type="dxa"/>
          </w:tcPr>
          <w:p w14:paraId="113287C3"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General Education Level 2</w:t>
            </w:r>
          </w:p>
          <w:p w14:paraId="5A8EF6A4"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SEC grade 6-7</w:t>
            </w:r>
          </w:p>
        </w:tc>
        <w:tc>
          <w:tcPr>
            <w:tcW w:w="4172" w:type="dxa"/>
          </w:tcPr>
          <w:p w14:paraId="3998D143"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VET level 2</w:t>
            </w:r>
          </w:p>
        </w:tc>
      </w:tr>
      <w:tr w:rsidR="00D55240" w:rsidRPr="00526E0D" w14:paraId="63EF61BE" w14:textId="77777777">
        <w:tc>
          <w:tcPr>
            <w:tcW w:w="817" w:type="dxa"/>
          </w:tcPr>
          <w:p w14:paraId="5243865B" w14:textId="77777777" w:rsidR="00D55240" w:rsidRPr="00526E0D" w:rsidRDefault="00D55240" w:rsidP="00C704CF">
            <w:pPr>
              <w:pStyle w:val="Default"/>
              <w:jc w:val="center"/>
              <w:rPr>
                <w:rFonts w:ascii="Arial" w:hAnsi="Arial"/>
                <w:color w:val="auto"/>
                <w:sz w:val="20"/>
                <w:szCs w:val="22"/>
              </w:rPr>
            </w:pPr>
            <w:r w:rsidRPr="00526E0D">
              <w:rPr>
                <w:rFonts w:ascii="Arial" w:hAnsi="Arial"/>
                <w:color w:val="auto"/>
                <w:sz w:val="20"/>
                <w:szCs w:val="22"/>
              </w:rPr>
              <w:t>1</w:t>
            </w:r>
          </w:p>
        </w:tc>
        <w:tc>
          <w:tcPr>
            <w:tcW w:w="4253" w:type="dxa"/>
          </w:tcPr>
          <w:p w14:paraId="03863C83"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General Education Level 1</w:t>
            </w:r>
          </w:p>
          <w:p w14:paraId="4FCC0CD6"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School Leaving Certificate</w:t>
            </w:r>
          </w:p>
        </w:tc>
        <w:tc>
          <w:tcPr>
            <w:tcW w:w="4172" w:type="dxa"/>
          </w:tcPr>
          <w:p w14:paraId="62153DC4" w14:textId="77777777" w:rsidR="00D55240" w:rsidRPr="00526E0D" w:rsidRDefault="00D55240" w:rsidP="00C704CF">
            <w:pPr>
              <w:pStyle w:val="Default"/>
              <w:spacing w:before="120" w:after="120"/>
              <w:jc w:val="center"/>
              <w:rPr>
                <w:rFonts w:ascii="Arial" w:hAnsi="Arial"/>
                <w:color w:val="auto"/>
                <w:sz w:val="20"/>
                <w:szCs w:val="22"/>
              </w:rPr>
            </w:pPr>
            <w:r w:rsidRPr="00526E0D">
              <w:rPr>
                <w:rFonts w:ascii="Arial" w:hAnsi="Arial"/>
                <w:color w:val="auto"/>
                <w:sz w:val="20"/>
                <w:szCs w:val="22"/>
              </w:rPr>
              <w:t>VET level 1</w:t>
            </w:r>
          </w:p>
        </w:tc>
      </w:tr>
    </w:tbl>
    <w:p w14:paraId="7185922F" w14:textId="77777777" w:rsidR="00D55240" w:rsidRPr="00C704CF" w:rsidRDefault="00D55240" w:rsidP="004B09C2">
      <w:pPr>
        <w:pStyle w:val="Default"/>
        <w:spacing w:line="360" w:lineRule="auto"/>
        <w:rPr>
          <w:b/>
          <w:i/>
          <w:color w:val="auto"/>
          <w:sz w:val="22"/>
          <w:szCs w:val="22"/>
        </w:rPr>
      </w:pPr>
      <w:r w:rsidRPr="00C704CF">
        <w:rPr>
          <w:b/>
          <w:i/>
          <w:color w:val="auto"/>
          <w:sz w:val="22"/>
          <w:szCs w:val="22"/>
        </w:rPr>
        <w:lastRenderedPageBreak/>
        <w:t>Bahrain</w:t>
      </w:r>
    </w:p>
    <w:p w14:paraId="2C45FEF3" w14:textId="77777777" w:rsidR="00D55240" w:rsidRPr="004B09C2" w:rsidRDefault="00C704CF" w:rsidP="004B09C2">
      <w:pPr>
        <w:pStyle w:val="Default"/>
        <w:spacing w:line="360" w:lineRule="auto"/>
        <w:rPr>
          <w:color w:val="auto"/>
          <w:sz w:val="22"/>
          <w:szCs w:val="22"/>
        </w:rPr>
      </w:pPr>
      <w:r>
        <w:rPr>
          <w:color w:val="auto"/>
          <w:sz w:val="22"/>
          <w:szCs w:val="22"/>
        </w:rPr>
        <w:t>5.3</w:t>
      </w:r>
      <w:r>
        <w:rPr>
          <w:color w:val="auto"/>
          <w:sz w:val="22"/>
          <w:szCs w:val="22"/>
        </w:rPr>
        <w:tab/>
      </w:r>
      <w:r w:rsidR="00D55240" w:rsidRPr="004B09C2">
        <w:rPr>
          <w:color w:val="auto"/>
          <w:sz w:val="22"/>
          <w:szCs w:val="22"/>
        </w:rPr>
        <w:t>Bahrain expresses its national standards in terms of knowledge, skills and competence.  The level descriptors set out knowledge in terms of theoretical understanding and practical applications; skills in terms of generic cognitive skills, communication, ICT and numeracy skills; and competence in terms of context, autonomy and responsibility, learning to learn and insight.  The framework incorporates 10 levels, with vocational and academic qualifications expressed together (</w:t>
      </w:r>
      <w:proofErr w:type="spellStart"/>
      <w:r w:rsidR="00D55240" w:rsidRPr="004B09C2">
        <w:rPr>
          <w:color w:val="auto"/>
          <w:sz w:val="22"/>
          <w:szCs w:val="22"/>
        </w:rPr>
        <w:t>Tamkeen</w:t>
      </w:r>
      <w:proofErr w:type="spellEnd"/>
      <w:r w:rsidR="00526E0D">
        <w:rPr>
          <w:color w:val="auto"/>
          <w:sz w:val="22"/>
          <w:szCs w:val="22"/>
        </w:rPr>
        <w:t>,</w:t>
      </w:r>
      <w:r w:rsidR="00D55240" w:rsidRPr="004B09C2">
        <w:rPr>
          <w:color w:val="auto"/>
          <w:sz w:val="22"/>
          <w:szCs w:val="22"/>
        </w:rPr>
        <w:t xml:space="preserve"> 2010a).  </w:t>
      </w:r>
    </w:p>
    <w:p w14:paraId="14527D15" w14:textId="77777777" w:rsidR="00D55240" w:rsidRPr="004B09C2" w:rsidRDefault="00D55240" w:rsidP="004B09C2">
      <w:pPr>
        <w:pStyle w:val="Default"/>
        <w:spacing w:line="360" w:lineRule="auto"/>
        <w:rPr>
          <w:color w:val="1F497D" w:themeColor="text2"/>
          <w:sz w:val="22"/>
          <w:szCs w:val="22"/>
        </w:rPr>
      </w:pPr>
    </w:p>
    <w:p w14:paraId="3B954913" w14:textId="77777777" w:rsidR="00D55240" w:rsidRPr="00526E0D" w:rsidRDefault="00526E0D" w:rsidP="004B09C2">
      <w:pPr>
        <w:pStyle w:val="Default"/>
        <w:spacing w:line="360" w:lineRule="auto"/>
        <w:rPr>
          <w:color w:val="auto"/>
          <w:sz w:val="20"/>
          <w:szCs w:val="22"/>
        </w:rPr>
      </w:pPr>
      <w:r w:rsidRPr="00526E0D">
        <w:rPr>
          <w:i/>
          <w:color w:val="auto"/>
          <w:sz w:val="20"/>
          <w:szCs w:val="22"/>
        </w:rPr>
        <w:t>Figure 5.</w:t>
      </w:r>
      <w:r w:rsidR="00D55240" w:rsidRPr="00526E0D">
        <w:rPr>
          <w:i/>
          <w:color w:val="auto"/>
          <w:sz w:val="20"/>
          <w:szCs w:val="22"/>
        </w:rPr>
        <w:t xml:space="preserve"> Proposed Bahrain National Qualifications Framework</w:t>
      </w:r>
      <w:r w:rsidRPr="00526E0D">
        <w:rPr>
          <w:i/>
          <w:color w:val="auto"/>
          <w:sz w:val="20"/>
          <w:szCs w:val="22"/>
        </w:rPr>
        <w:t xml:space="preserve"> (</w:t>
      </w:r>
      <w:proofErr w:type="spellStart"/>
      <w:r w:rsidRPr="00526E0D">
        <w:rPr>
          <w:i/>
          <w:color w:val="auto"/>
          <w:sz w:val="20"/>
          <w:szCs w:val="22"/>
        </w:rPr>
        <w:t>Tamkeen</w:t>
      </w:r>
      <w:proofErr w:type="spellEnd"/>
      <w:r w:rsidRPr="00526E0D">
        <w:rPr>
          <w:i/>
          <w:color w:val="auto"/>
          <w:sz w:val="20"/>
          <w:szCs w:val="22"/>
        </w:rPr>
        <w:t>, 2010c)</w:t>
      </w:r>
    </w:p>
    <w:tbl>
      <w:tblPr>
        <w:tblStyle w:val="TableGrid"/>
        <w:tblW w:w="0" w:type="auto"/>
        <w:tblLook w:val="04A0" w:firstRow="1" w:lastRow="0" w:firstColumn="1" w:lastColumn="0" w:noHBand="0" w:noVBand="1"/>
      </w:tblPr>
      <w:tblGrid>
        <w:gridCol w:w="1384"/>
        <w:gridCol w:w="7858"/>
      </w:tblGrid>
      <w:tr w:rsidR="00D55240" w:rsidRPr="00526E0D" w14:paraId="388CDAE8" w14:textId="77777777">
        <w:tc>
          <w:tcPr>
            <w:tcW w:w="9242" w:type="dxa"/>
            <w:gridSpan w:val="2"/>
          </w:tcPr>
          <w:p w14:paraId="69212B73" w14:textId="77777777" w:rsidR="00D55240" w:rsidRPr="00526E0D" w:rsidRDefault="00D55240" w:rsidP="004B09C2">
            <w:pPr>
              <w:autoSpaceDE w:val="0"/>
              <w:autoSpaceDN w:val="0"/>
              <w:adjustRightInd w:val="0"/>
              <w:spacing w:before="120" w:after="120" w:line="360" w:lineRule="auto"/>
              <w:jc w:val="center"/>
              <w:rPr>
                <w:rFonts w:ascii="Arial" w:hAnsi="Arial" w:cs="Arial"/>
                <w:sz w:val="20"/>
              </w:rPr>
            </w:pPr>
            <w:r w:rsidRPr="00526E0D">
              <w:rPr>
                <w:rFonts w:ascii="Arial" w:hAnsi="Arial" w:cs="Arial"/>
                <w:b/>
                <w:bCs/>
                <w:sz w:val="20"/>
              </w:rPr>
              <w:t>Bahrain Proposed Framework</w:t>
            </w:r>
          </w:p>
        </w:tc>
      </w:tr>
      <w:tr w:rsidR="00D55240" w:rsidRPr="00526E0D" w14:paraId="39964A4D" w14:textId="77777777">
        <w:tc>
          <w:tcPr>
            <w:tcW w:w="1384" w:type="dxa"/>
          </w:tcPr>
          <w:p w14:paraId="0EB6C0FD"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10</w:t>
            </w:r>
          </w:p>
        </w:tc>
        <w:tc>
          <w:tcPr>
            <w:tcW w:w="7858" w:type="dxa"/>
          </w:tcPr>
          <w:p w14:paraId="1416610F"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Doctoral Degrees</w:t>
            </w:r>
          </w:p>
        </w:tc>
      </w:tr>
      <w:tr w:rsidR="00D55240" w:rsidRPr="00526E0D" w14:paraId="70D29A9A" w14:textId="77777777">
        <w:tc>
          <w:tcPr>
            <w:tcW w:w="1384" w:type="dxa"/>
          </w:tcPr>
          <w:p w14:paraId="55AD3B3F"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9</w:t>
            </w:r>
          </w:p>
        </w:tc>
        <w:tc>
          <w:tcPr>
            <w:tcW w:w="7858" w:type="dxa"/>
          </w:tcPr>
          <w:p w14:paraId="71C6C077"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BVQ 5, Master’s Degrees, Postgraduate Diplomas</w:t>
            </w:r>
          </w:p>
        </w:tc>
      </w:tr>
      <w:tr w:rsidR="00D55240" w:rsidRPr="00526E0D" w14:paraId="511A5CA1" w14:textId="77777777">
        <w:tc>
          <w:tcPr>
            <w:tcW w:w="1384" w:type="dxa"/>
          </w:tcPr>
          <w:p w14:paraId="5A81EC12"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8</w:t>
            </w:r>
          </w:p>
        </w:tc>
        <w:tc>
          <w:tcPr>
            <w:tcW w:w="7858" w:type="dxa"/>
          </w:tcPr>
          <w:p w14:paraId="454A5E8F"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Bachelor’s Degrees</w:t>
            </w:r>
          </w:p>
        </w:tc>
      </w:tr>
      <w:tr w:rsidR="00D55240" w:rsidRPr="00526E0D" w14:paraId="13B1721D" w14:textId="77777777">
        <w:tc>
          <w:tcPr>
            <w:tcW w:w="1384" w:type="dxa"/>
          </w:tcPr>
          <w:p w14:paraId="7B606DAB"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7</w:t>
            </w:r>
          </w:p>
        </w:tc>
        <w:tc>
          <w:tcPr>
            <w:tcW w:w="7858" w:type="dxa"/>
          </w:tcPr>
          <w:p w14:paraId="3D5C2984"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BVQ 4, Higher Diplomas</w:t>
            </w:r>
          </w:p>
        </w:tc>
      </w:tr>
      <w:tr w:rsidR="00D55240" w:rsidRPr="00526E0D" w14:paraId="78FDFD99" w14:textId="77777777">
        <w:tc>
          <w:tcPr>
            <w:tcW w:w="1384" w:type="dxa"/>
          </w:tcPr>
          <w:p w14:paraId="19738F1D"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6</w:t>
            </w:r>
          </w:p>
        </w:tc>
        <w:tc>
          <w:tcPr>
            <w:tcW w:w="7858" w:type="dxa"/>
          </w:tcPr>
          <w:p w14:paraId="01461771"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Diplomas</w:t>
            </w:r>
          </w:p>
        </w:tc>
      </w:tr>
      <w:tr w:rsidR="00D55240" w:rsidRPr="00526E0D" w14:paraId="70838364" w14:textId="77777777">
        <w:tc>
          <w:tcPr>
            <w:tcW w:w="1384" w:type="dxa"/>
          </w:tcPr>
          <w:p w14:paraId="42F6D596"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5</w:t>
            </w:r>
          </w:p>
        </w:tc>
        <w:tc>
          <w:tcPr>
            <w:tcW w:w="7858" w:type="dxa"/>
          </w:tcPr>
          <w:p w14:paraId="126CBC61"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BVQ 3, Advanced School Graduation Qualifications, Higher Certificates</w:t>
            </w:r>
          </w:p>
        </w:tc>
      </w:tr>
      <w:tr w:rsidR="00D55240" w:rsidRPr="00526E0D" w14:paraId="243B80A7" w14:textId="77777777">
        <w:tc>
          <w:tcPr>
            <w:tcW w:w="1384" w:type="dxa"/>
          </w:tcPr>
          <w:p w14:paraId="00548F57"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b/>
                <w:bCs/>
                <w:color w:val="auto"/>
                <w:sz w:val="20"/>
                <w:szCs w:val="22"/>
              </w:rPr>
              <w:t>Level 4</w:t>
            </w:r>
          </w:p>
        </w:tc>
        <w:tc>
          <w:tcPr>
            <w:tcW w:w="7858" w:type="dxa"/>
          </w:tcPr>
          <w:p w14:paraId="470BA165"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BVQ 2, School Graduation Qualifications, Certificate II</w:t>
            </w:r>
          </w:p>
        </w:tc>
      </w:tr>
      <w:tr w:rsidR="00D55240" w:rsidRPr="00526E0D" w14:paraId="7B820986" w14:textId="77777777">
        <w:tc>
          <w:tcPr>
            <w:tcW w:w="1384" w:type="dxa"/>
          </w:tcPr>
          <w:p w14:paraId="19C34A2E" w14:textId="77777777" w:rsidR="00D55240" w:rsidRPr="00526E0D" w:rsidRDefault="00D55240" w:rsidP="004B09C2">
            <w:pPr>
              <w:pStyle w:val="Default"/>
              <w:spacing w:before="120" w:after="120" w:line="360" w:lineRule="auto"/>
              <w:rPr>
                <w:rFonts w:ascii="Arial" w:hAnsi="Arial"/>
                <w:b/>
                <w:bCs/>
                <w:color w:val="auto"/>
                <w:sz w:val="20"/>
                <w:szCs w:val="22"/>
              </w:rPr>
            </w:pPr>
            <w:r w:rsidRPr="00526E0D">
              <w:rPr>
                <w:rFonts w:ascii="Arial" w:hAnsi="Arial"/>
                <w:b/>
                <w:bCs/>
                <w:color w:val="auto"/>
                <w:sz w:val="20"/>
                <w:szCs w:val="22"/>
              </w:rPr>
              <w:t>Level 3</w:t>
            </w:r>
          </w:p>
        </w:tc>
        <w:tc>
          <w:tcPr>
            <w:tcW w:w="7858" w:type="dxa"/>
          </w:tcPr>
          <w:p w14:paraId="7401936F"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BVQ 1, Intermediate, Certificate I</w:t>
            </w:r>
          </w:p>
        </w:tc>
      </w:tr>
      <w:tr w:rsidR="00D55240" w:rsidRPr="00526E0D" w14:paraId="73B72CFF" w14:textId="77777777">
        <w:tc>
          <w:tcPr>
            <w:tcW w:w="1384" w:type="dxa"/>
          </w:tcPr>
          <w:p w14:paraId="46B451CA" w14:textId="77777777" w:rsidR="00D55240" w:rsidRPr="00526E0D" w:rsidRDefault="00D55240" w:rsidP="004B09C2">
            <w:pPr>
              <w:pStyle w:val="Default"/>
              <w:spacing w:before="120" w:after="120" w:line="360" w:lineRule="auto"/>
              <w:rPr>
                <w:rFonts w:ascii="Arial" w:hAnsi="Arial"/>
                <w:b/>
                <w:bCs/>
                <w:color w:val="auto"/>
                <w:sz w:val="20"/>
                <w:szCs w:val="22"/>
              </w:rPr>
            </w:pPr>
            <w:r w:rsidRPr="00526E0D">
              <w:rPr>
                <w:rFonts w:ascii="Arial" w:hAnsi="Arial"/>
                <w:b/>
                <w:bCs/>
                <w:color w:val="auto"/>
                <w:sz w:val="20"/>
                <w:szCs w:val="22"/>
              </w:rPr>
              <w:t>Level 2</w:t>
            </w:r>
          </w:p>
        </w:tc>
        <w:tc>
          <w:tcPr>
            <w:tcW w:w="7858" w:type="dxa"/>
          </w:tcPr>
          <w:p w14:paraId="0EB292D2"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Access 2</w:t>
            </w:r>
          </w:p>
        </w:tc>
      </w:tr>
      <w:tr w:rsidR="00D55240" w:rsidRPr="00526E0D" w14:paraId="3970A093" w14:textId="77777777">
        <w:tc>
          <w:tcPr>
            <w:tcW w:w="1384" w:type="dxa"/>
          </w:tcPr>
          <w:p w14:paraId="55462101" w14:textId="77777777" w:rsidR="00D55240" w:rsidRPr="00526E0D" w:rsidRDefault="00D55240" w:rsidP="004B09C2">
            <w:pPr>
              <w:pStyle w:val="Default"/>
              <w:spacing w:before="120" w:after="120" w:line="360" w:lineRule="auto"/>
              <w:rPr>
                <w:rFonts w:ascii="Arial" w:hAnsi="Arial"/>
                <w:b/>
                <w:bCs/>
                <w:color w:val="auto"/>
                <w:sz w:val="20"/>
                <w:szCs w:val="22"/>
              </w:rPr>
            </w:pPr>
            <w:r w:rsidRPr="00526E0D">
              <w:rPr>
                <w:rFonts w:ascii="Arial" w:hAnsi="Arial"/>
                <w:b/>
                <w:bCs/>
                <w:color w:val="auto"/>
                <w:sz w:val="20"/>
                <w:szCs w:val="22"/>
              </w:rPr>
              <w:t>Level 1</w:t>
            </w:r>
          </w:p>
        </w:tc>
        <w:tc>
          <w:tcPr>
            <w:tcW w:w="7858" w:type="dxa"/>
          </w:tcPr>
          <w:p w14:paraId="7E6D12A1" w14:textId="77777777" w:rsidR="00D55240" w:rsidRPr="00526E0D" w:rsidRDefault="00D55240" w:rsidP="004B09C2">
            <w:pPr>
              <w:pStyle w:val="Default"/>
              <w:spacing w:before="120" w:after="120" w:line="360" w:lineRule="auto"/>
              <w:rPr>
                <w:rFonts w:ascii="Arial" w:hAnsi="Arial"/>
                <w:color w:val="auto"/>
                <w:sz w:val="20"/>
                <w:szCs w:val="22"/>
              </w:rPr>
            </w:pPr>
            <w:r w:rsidRPr="00526E0D">
              <w:rPr>
                <w:rFonts w:ascii="Arial" w:hAnsi="Arial"/>
                <w:color w:val="auto"/>
                <w:sz w:val="20"/>
                <w:szCs w:val="22"/>
              </w:rPr>
              <w:t>Access 1</w:t>
            </w:r>
          </w:p>
        </w:tc>
      </w:tr>
    </w:tbl>
    <w:p w14:paraId="30CD0B6F" w14:textId="77777777" w:rsidR="00526E0D" w:rsidRDefault="00526E0D" w:rsidP="004B09C2">
      <w:pPr>
        <w:pStyle w:val="Default"/>
        <w:spacing w:line="360" w:lineRule="auto"/>
        <w:rPr>
          <w:color w:val="1F497D" w:themeColor="text2"/>
          <w:sz w:val="22"/>
          <w:szCs w:val="22"/>
        </w:rPr>
      </w:pPr>
    </w:p>
    <w:p w14:paraId="453C679B" w14:textId="77777777" w:rsidR="00D55240" w:rsidRPr="004B09C2" w:rsidRDefault="00D55240" w:rsidP="004B09C2">
      <w:pPr>
        <w:pStyle w:val="Default"/>
        <w:spacing w:line="360" w:lineRule="auto"/>
        <w:rPr>
          <w:color w:val="1F497D" w:themeColor="text2"/>
          <w:sz w:val="22"/>
          <w:szCs w:val="22"/>
        </w:rPr>
      </w:pPr>
    </w:p>
    <w:p w14:paraId="395F8DAF" w14:textId="77777777" w:rsidR="00D55240" w:rsidRPr="00C704CF" w:rsidRDefault="00D55240" w:rsidP="00C704CF">
      <w:pPr>
        <w:spacing w:line="360" w:lineRule="auto"/>
        <w:rPr>
          <w:rFonts w:ascii="Arial" w:hAnsi="Arial" w:cs="Arial"/>
          <w:b/>
          <w:i/>
        </w:rPr>
      </w:pPr>
      <w:r w:rsidRPr="00C704CF">
        <w:rPr>
          <w:rFonts w:ascii="Arial" w:hAnsi="Arial" w:cs="Arial"/>
          <w:b/>
          <w:i/>
        </w:rPr>
        <w:t>UAE</w:t>
      </w:r>
    </w:p>
    <w:p w14:paraId="21CB4D64" w14:textId="77777777" w:rsidR="00D55240" w:rsidRPr="004B09C2" w:rsidRDefault="00C704CF" w:rsidP="004B09C2">
      <w:pPr>
        <w:autoSpaceDE w:val="0"/>
        <w:autoSpaceDN w:val="0"/>
        <w:adjustRightInd w:val="0"/>
        <w:spacing w:after="0" w:line="360" w:lineRule="auto"/>
        <w:rPr>
          <w:rFonts w:ascii="Arial" w:hAnsi="Arial" w:cs="Arial"/>
        </w:rPr>
      </w:pPr>
      <w:r>
        <w:rPr>
          <w:rFonts w:ascii="Arial" w:hAnsi="Arial" w:cs="Arial"/>
        </w:rPr>
        <w:t>5.4</w:t>
      </w:r>
      <w:r>
        <w:rPr>
          <w:rFonts w:ascii="Arial" w:hAnsi="Arial" w:cs="Arial"/>
        </w:rPr>
        <w:tab/>
      </w:r>
      <w:r w:rsidR="00D55240" w:rsidRPr="004B09C2">
        <w:rPr>
          <w:rFonts w:ascii="Arial" w:hAnsi="Arial" w:cs="Arial"/>
        </w:rPr>
        <w:t xml:space="preserve">The UAE framework is a single organising structure for existing and new qualifications.  It is based on learning outcomes expressed in terms of knowledge, skill and competence.  For the level descriptors, competence is further broken down in terms of autonomy and responsibility, self-development and role in context.  Depending on the level </w:t>
      </w:r>
      <w:r w:rsidR="00003C67">
        <w:rPr>
          <w:rFonts w:ascii="Arial" w:hAnsi="Arial" w:cs="Arial"/>
        </w:rPr>
        <w:t xml:space="preserve">of </w:t>
      </w:r>
      <w:r w:rsidR="00D55240" w:rsidRPr="004B09C2">
        <w:rPr>
          <w:rFonts w:ascii="Arial" w:hAnsi="Arial" w:cs="Arial"/>
        </w:rPr>
        <w:t xml:space="preserve">qualification, types </w:t>
      </w:r>
      <w:proofErr w:type="gramStart"/>
      <w:r w:rsidR="00D55240" w:rsidRPr="004B09C2">
        <w:rPr>
          <w:rFonts w:ascii="Arial" w:hAnsi="Arial" w:cs="Arial"/>
        </w:rPr>
        <w:t>are either</w:t>
      </w:r>
      <w:proofErr w:type="gramEnd"/>
      <w:r w:rsidR="00D55240" w:rsidRPr="004B09C2">
        <w:rPr>
          <w:rFonts w:ascii="Arial" w:hAnsi="Arial" w:cs="Arial"/>
        </w:rPr>
        <w:t xml:space="preserve"> degrees, diplomas or certificates.  Vocational and academic qualifications are expressed together.  The framework is underpinned by the following key competencies/core skills/life skills:</w:t>
      </w:r>
    </w:p>
    <w:p w14:paraId="0F64AE80" w14:textId="77777777" w:rsidR="00D55240" w:rsidRPr="004B09C2" w:rsidRDefault="00D55240" w:rsidP="004B09C2">
      <w:pPr>
        <w:autoSpaceDE w:val="0"/>
        <w:autoSpaceDN w:val="0"/>
        <w:adjustRightInd w:val="0"/>
        <w:spacing w:after="0" w:line="360" w:lineRule="auto"/>
        <w:rPr>
          <w:rFonts w:ascii="Arial" w:hAnsi="Arial" w:cs="Arial"/>
        </w:rPr>
      </w:pPr>
    </w:p>
    <w:p w14:paraId="24872EAE"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information</w:t>
      </w:r>
      <w:proofErr w:type="gramEnd"/>
      <w:r w:rsidRPr="00C704CF">
        <w:rPr>
          <w:rFonts w:ascii="Arial" w:hAnsi="Arial" w:cs="Arial"/>
          <w:sz w:val="22"/>
        </w:rPr>
        <w:t xml:space="preserve"> skills</w:t>
      </w:r>
    </w:p>
    <w:p w14:paraId="71169C4E"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communication</w:t>
      </w:r>
      <w:proofErr w:type="gramEnd"/>
      <w:r w:rsidRPr="00C704CF">
        <w:rPr>
          <w:rFonts w:ascii="Arial" w:hAnsi="Arial" w:cs="Arial"/>
          <w:sz w:val="22"/>
        </w:rPr>
        <w:t xml:space="preserve"> skills</w:t>
      </w:r>
    </w:p>
    <w:p w14:paraId="0B77470A"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spellStart"/>
      <w:proofErr w:type="gramStart"/>
      <w:r w:rsidRPr="00C704CF">
        <w:rPr>
          <w:rFonts w:ascii="Arial" w:hAnsi="Arial" w:cs="Arial"/>
          <w:sz w:val="22"/>
        </w:rPr>
        <w:t>organising</w:t>
      </w:r>
      <w:proofErr w:type="spellEnd"/>
      <w:proofErr w:type="gramEnd"/>
      <w:r w:rsidRPr="00C704CF">
        <w:rPr>
          <w:rFonts w:ascii="Arial" w:hAnsi="Arial" w:cs="Arial"/>
          <w:sz w:val="22"/>
        </w:rPr>
        <w:t xml:space="preserve"> skills</w:t>
      </w:r>
    </w:p>
    <w:p w14:paraId="79ECF0EB"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working</w:t>
      </w:r>
      <w:proofErr w:type="gramEnd"/>
      <w:r w:rsidRPr="00C704CF">
        <w:rPr>
          <w:rFonts w:ascii="Arial" w:hAnsi="Arial" w:cs="Arial"/>
          <w:sz w:val="22"/>
        </w:rPr>
        <w:t xml:space="preserve"> with others</w:t>
      </w:r>
    </w:p>
    <w:p w14:paraId="11E3609C"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numeracy</w:t>
      </w:r>
      <w:proofErr w:type="gramEnd"/>
      <w:r w:rsidRPr="00C704CF">
        <w:rPr>
          <w:rFonts w:ascii="Arial" w:hAnsi="Arial" w:cs="Arial"/>
          <w:sz w:val="22"/>
        </w:rPr>
        <w:t xml:space="preserve"> skills</w:t>
      </w:r>
    </w:p>
    <w:p w14:paraId="5AFDF040"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problem</w:t>
      </w:r>
      <w:proofErr w:type="gramEnd"/>
      <w:r w:rsidRPr="00C704CF">
        <w:rPr>
          <w:rFonts w:ascii="Arial" w:hAnsi="Arial" w:cs="Arial"/>
          <w:sz w:val="22"/>
        </w:rPr>
        <w:t>-solving skills</w:t>
      </w:r>
    </w:p>
    <w:p w14:paraId="5AF6AE33"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technology</w:t>
      </w:r>
      <w:proofErr w:type="gramEnd"/>
      <w:r w:rsidRPr="00C704CF">
        <w:rPr>
          <w:rFonts w:ascii="Arial" w:hAnsi="Arial" w:cs="Arial"/>
          <w:sz w:val="22"/>
        </w:rPr>
        <w:t xml:space="preserve"> literacy</w:t>
      </w:r>
    </w:p>
    <w:p w14:paraId="4485CA65" w14:textId="77777777" w:rsidR="00D55240" w:rsidRPr="00C704CF" w:rsidRDefault="00D55240" w:rsidP="00E94728">
      <w:pPr>
        <w:pStyle w:val="ListParagraph"/>
        <w:numPr>
          <w:ilvl w:val="0"/>
          <w:numId w:val="11"/>
        </w:numPr>
        <w:autoSpaceDE w:val="0"/>
        <w:autoSpaceDN w:val="0"/>
        <w:adjustRightInd w:val="0"/>
        <w:spacing w:line="360" w:lineRule="auto"/>
        <w:rPr>
          <w:rFonts w:ascii="Arial" w:hAnsi="Arial" w:cs="Arial"/>
          <w:sz w:val="22"/>
        </w:rPr>
      </w:pPr>
      <w:proofErr w:type="gramStart"/>
      <w:r w:rsidRPr="00C704CF">
        <w:rPr>
          <w:rFonts w:ascii="Arial" w:hAnsi="Arial" w:cs="Arial"/>
          <w:sz w:val="22"/>
        </w:rPr>
        <w:t>societal</w:t>
      </w:r>
      <w:proofErr w:type="gramEnd"/>
      <w:r w:rsidRPr="00C704CF">
        <w:rPr>
          <w:rFonts w:ascii="Arial" w:hAnsi="Arial" w:cs="Arial"/>
          <w:sz w:val="22"/>
        </w:rPr>
        <w:t xml:space="preserve"> skills (National Qualifications Authority 2012).</w:t>
      </w:r>
    </w:p>
    <w:p w14:paraId="5BB265CC" w14:textId="77777777" w:rsidR="00D55240" w:rsidRPr="004B09C2" w:rsidRDefault="00D55240" w:rsidP="004B09C2">
      <w:pPr>
        <w:autoSpaceDE w:val="0"/>
        <w:autoSpaceDN w:val="0"/>
        <w:adjustRightInd w:val="0"/>
        <w:spacing w:after="0" w:line="360" w:lineRule="auto"/>
        <w:rPr>
          <w:rFonts w:ascii="Arial" w:hAnsi="Arial" w:cs="Arial"/>
          <w:color w:val="00B050"/>
        </w:rPr>
      </w:pPr>
    </w:p>
    <w:p w14:paraId="65F82C88" w14:textId="77777777" w:rsidR="00D55240" w:rsidRPr="00526E0D" w:rsidRDefault="00526E0D" w:rsidP="004B09C2">
      <w:pPr>
        <w:autoSpaceDE w:val="0"/>
        <w:autoSpaceDN w:val="0"/>
        <w:adjustRightInd w:val="0"/>
        <w:spacing w:after="0" w:line="360" w:lineRule="auto"/>
        <w:rPr>
          <w:rFonts w:ascii="Arial" w:hAnsi="Arial" w:cs="Arial"/>
          <w:i/>
          <w:sz w:val="20"/>
        </w:rPr>
      </w:pPr>
      <w:r w:rsidRPr="00526E0D">
        <w:rPr>
          <w:rFonts w:ascii="Arial" w:hAnsi="Arial" w:cs="Arial"/>
          <w:i/>
          <w:sz w:val="20"/>
        </w:rPr>
        <w:t>Figure 6.</w:t>
      </w:r>
      <w:r w:rsidR="00D55240" w:rsidRPr="00526E0D">
        <w:rPr>
          <w:rFonts w:ascii="Arial" w:hAnsi="Arial" w:cs="Arial"/>
          <w:i/>
          <w:sz w:val="20"/>
        </w:rPr>
        <w:t xml:space="preserve"> The UAE National Qualifications Framework</w:t>
      </w:r>
      <w:r w:rsidRPr="00526E0D">
        <w:rPr>
          <w:rFonts w:ascii="Arial" w:hAnsi="Arial" w:cs="Arial"/>
          <w:i/>
          <w:sz w:val="20"/>
        </w:rPr>
        <w:t xml:space="preserve"> (</w:t>
      </w:r>
      <w:proofErr w:type="spellStart"/>
      <w:r w:rsidRPr="00526E0D">
        <w:rPr>
          <w:rFonts w:ascii="Arial" w:hAnsi="Arial" w:cs="Arial"/>
          <w:i/>
          <w:sz w:val="20"/>
        </w:rPr>
        <w:t>Albakeri</w:t>
      </w:r>
      <w:proofErr w:type="spellEnd"/>
      <w:r>
        <w:rPr>
          <w:rFonts w:ascii="Arial" w:hAnsi="Arial" w:cs="Arial"/>
          <w:i/>
          <w:sz w:val="20"/>
        </w:rPr>
        <w:t>,</w:t>
      </w:r>
      <w:r w:rsidRPr="00526E0D">
        <w:rPr>
          <w:rFonts w:ascii="Arial" w:hAnsi="Arial" w:cs="Arial"/>
          <w:i/>
          <w:sz w:val="20"/>
        </w:rPr>
        <w:t xml:space="preserve"> 2009)</w:t>
      </w:r>
    </w:p>
    <w:tbl>
      <w:tblPr>
        <w:tblStyle w:val="TableGrid"/>
        <w:tblW w:w="0" w:type="auto"/>
        <w:tblLook w:val="04A0" w:firstRow="1" w:lastRow="0" w:firstColumn="1" w:lastColumn="0" w:noHBand="0" w:noVBand="1"/>
      </w:tblPr>
      <w:tblGrid>
        <w:gridCol w:w="973"/>
        <w:gridCol w:w="1117"/>
        <w:gridCol w:w="5620"/>
      </w:tblGrid>
      <w:tr w:rsidR="00D55240" w:rsidRPr="004B09C2" w14:paraId="0485B7EE" w14:textId="77777777">
        <w:tc>
          <w:tcPr>
            <w:tcW w:w="0" w:type="auto"/>
            <w:gridSpan w:val="3"/>
          </w:tcPr>
          <w:p w14:paraId="7CD14D0C" w14:textId="77777777" w:rsidR="00D55240" w:rsidRPr="00526E0D" w:rsidRDefault="00D55240" w:rsidP="004B09C2">
            <w:pPr>
              <w:autoSpaceDE w:val="0"/>
              <w:autoSpaceDN w:val="0"/>
              <w:adjustRightInd w:val="0"/>
              <w:spacing w:before="120" w:after="120" w:line="360" w:lineRule="auto"/>
              <w:jc w:val="center"/>
              <w:rPr>
                <w:rFonts w:ascii="Arial" w:hAnsi="Arial" w:cs="Arial"/>
                <w:b/>
                <w:sz w:val="20"/>
              </w:rPr>
            </w:pPr>
            <w:r w:rsidRPr="00526E0D">
              <w:rPr>
                <w:rFonts w:ascii="Arial" w:hAnsi="Arial" w:cs="Arial"/>
                <w:b/>
                <w:sz w:val="20"/>
              </w:rPr>
              <w:t>UAE Framework</w:t>
            </w:r>
          </w:p>
        </w:tc>
      </w:tr>
      <w:tr w:rsidR="00D55240" w:rsidRPr="004B09C2" w14:paraId="6AFABC61" w14:textId="77777777">
        <w:tc>
          <w:tcPr>
            <w:tcW w:w="0" w:type="auto"/>
          </w:tcPr>
          <w:p w14:paraId="18EDCE99"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 xml:space="preserve">Level 10 </w:t>
            </w:r>
          </w:p>
        </w:tc>
        <w:tc>
          <w:tcPr>
            <w:tcW w:w="0" w:type="auto"/>
          </w:tcPr>
          <w:p w14:paraId="761B92B4"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Degree</w:t>
            </w:r>
          </w:p>
        </w:tc>
        <w:tc>
          <w:tcPr>
            <w:tcW w:w="0" w:type="auto"/>
          </w:tcPr>
          <w:p w14:paraId="1AD7FC67"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PhD and equivalent qualifications</w:t>
            </w:r>
          </w:p>
        </w:tc>
      </w:tr>
      <w:tr w:rsidR="00D55240" w:rsidRPr="004B09C2" w14:paraId="201F7CDC" w14:textId="77777777">
        <w:tc>
          <w:tcPr>
            <w:tcW w:w="0" w:type="auto"/>
          </w:tcPr>
          <w:p w14:paraId="3019C196"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9</w:t>
            </w:r>
          </w:p>
        </w:tc>
        <w:tc>
          <w:tcPr>
            <w:tcW w:w="0" w:type="auto"/>
          </w:tcPr>
          <w:p w14:paraId="67246424"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Degree</w:t>
            </w:r>
          </w:p>
        </w:tc>
        <w:tc>
          <w:tcPr>
            <w:tcW w:w="0" w:type="auto"/>
          </w:tcPr>
          <w:p w14:paraId="7A22B24F"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MA, Post graduate certificate/diploma</w:t>
            </w:r>
          </w:p>
        </w:tc>
      </w:tr>
      <w:tr w:rsidR="00D55240" w:rsidRPr="004B09C2" w14:paraId="5CA85E90" w14:textId="77777777">
        <w:tc>
          <w:tcPr>
            <w:tcW w:w="0" w:type="auto"/>
          </w:tcPr>
          <w:p w14:paraId="7305B6A5"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8</w:t>
            </w:r>
          </w:p>
        </w:tc>
        <w:tc>
          <w:tcPr>
            <w:tcW w:w="0" w:type="auto"/>
          </w:tcPr>
          <w:p w14:paraId="3D3CD705"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Degree</w:t>
            </w:r>
          </w:p>
        </w:tc>
        <w:tc>
          <w:tcPr>
            <w:tcW w:w="0" w:type="auto"/>
          </w:tcPr>
          <w:p w14:paraId="6211B70D"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Bachelors/ graduate certificate/diploma</w:t>
            </w:r>
          </w:p>
        </w:tc>
      </w:tr>
      <w:tr w:rsidR="00D55240" w:rsidRPr="004B09C2" w14:paraId="2763F18B" w14:textId="77777777">
        <w:tc>
          <w:tcPr>
            <w:tcW w:w="0" w:type="auto"/>
          </w:tcPr>
          <w:p w14:paraId="4240A948"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7</w:t>
            </w:r>
          </w:p>
        </w:tc>
        <w:tc>
          <w:tcPr>
            <w:tcW w:w="0" w:type="auto"/>
          </w:tcPr>
          <w:p w14:paraId="45AB095F"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Diploma</w:t>
            </w:r>
          </w:p>
        </w:tc>
        <w:tc>
          <w:tcPr>
            <w:tcW w:w="0" w:type="auto"/>
          </w:tcPr>
          <w:p w14:paraId="4D934FA9"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Higher Diploma and equivalent qualifications</w:t>
            </w:r>
          </w:p>
        </w:tc>
      </w:tr>
      <w:tr w:rsidR="00D55240" w:rsidRPr="004B09C2" w14:paraId="38B8D9FF" w14:textId="77777777">
        <w:tc>
          <w:tcPr>
            <w:tcW w:w="0" w:type="auto"/>
          </w:tcPr>
          <w:p w14:paraId="40363198"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6</w:t>
            </w:r>
          </w:p>
        </w:tc>
        <w:tc>
          <w:tcPr>
            <w:tcW w:w="0" w:type="auto"/>
          </w:tcPr>
          <w:p w14:paraId="7A1974B9"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Diploma</w:t>
            </w:r>
          </w:p>
        </w:tc>
        <w:tc>
          <w:tcPr>
            <w:tcW w:w="0" w:type="auto"/>
          </w:tcPr>
          <w:p w14:paraId="3D9FDB9D"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Diploma/associate’s degree and equivalent qualifications</w:t>
            </w:r>
          </w:p>
        </w:tc>
      </w:tr>
      <w:tr w:rsidR="00D55240" w:rsidRPr="004B09C2" w14:paraId="345D9CD4" w14:textId="77777777">
        <w:tc>
          <w:tcPr>
            <w:tcW w:w="0" w:type="auto"/>
          </w:tcPr>
          <w:p w14:paraId="268FDBD0"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5</w:t>
            </w:r>
          </w:p>
        </w:tc>
        <w:tc>
          <w:tcPr>
            <w:tcW w:w="0" w:type="auto"/>
          </w:tcPr>
          <w:p w14:paraId="77F07BAC"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Diploma</w:t>
            </w:r>
          </w:p>
        </w:tc>
        <w:tc>
          <w:tcPr>
            <w:tcW w:w="0" w:type="auto"/>
          </w:tcPr>
          <w:p w14:paraId="5FC56FC4" w14:textId="77777777" w:rsidR="00D55240" w:rsidRPr="00526E0D" w:rsidRDefault="00D55240" w:rsidP="004B09C2">
            <w:pPr>
              <w:autoSpaceDE w:val="0"/>
              <w:autoSpaceDN w:val="0"/>
              <w:adjustRightInd w:val="0"/>
              <w:spacing w:before="120" w:after="120" w:line="360" w:lineRule="auto"/>
              <w:rPr>
                <w:rFonts w:ascii="Arial" w:hAnsi="Arial" w:cs="Arial"/>
                <w:sz w:val="20"/>
              </w:rPr>
            </w:pPr>
            <w:proofErr w:type="spellStart"/>
            <w:r w:rsidRPr="00526E0D">
              <w:rPr>
                <w:rFonts w:ascii="Arial" w:hAnsi="Arial" w:cs="Arial"/>
                <w:sz w:val="20"/>
              </w:rPr>
              <w:t>Enjaaz</w:t>
            </w:r>
            <w:proofErr w:type="spellEnd"/>
            <w:r w:rsidRPr="00526E0D">
              <w:rPr>
                <w:rFonts w:ascii="Arial" w:hAnsi="Arial" w:cs="Arial"/>
                <w:sz w:val="20"/>
              </w:rPr>
              <w:t>/associate diploma and equivalent qualifications</w:t>
            </w:r>
          </w:p>
        </w:tc>
      </w:tr>
      <w:tr w:rsidR="00D55240" w:rsidRPr="004B09C2" w14:paraId="5FA88355" w14:textId="77777777">
        <w:tc>
          <w:tcPr>
            <w:tcW w:w="0" w:type="auto"/>
          </w:tcPr>
          <w:p w14:paraId="065636B4"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4</w:t>
            </w:r>
          </w:p>
        </w:tc>
        <w:tc>
          <w:tcPr>
            <w:tcW w:w="0" w:type="auto"/>
          </w:tcPr>
          <w:p w14:paraId="347D4805"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Certificate</w:t>
            </w:r>
          </w:p>
        </w:tc>
        <w:tc>
          <w:tcPr>
            <w:tcW w:w="0" w:type="auto"/>
          </w:tcPr>
          <w:p w14:paraId="4540BD3C"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High school/vocational/adult education/advanced certification</w:t>
            </w:r>
          </w:p>
        </w:tc>
      </w:tr>
      <w:tr w:rsidR="00D55240" w:rsidRPr="004B09C2" w14:paraId="2125320F" w14:textId="77777777">
        <w:tc>
          <w:tcPr>
            <w:tcW w:w="0" w:type="auto"/>
          </w:tcPr>
          <w:p w14:paraId="5EC33A3B"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3</w:t>
            </w:r>
          </w:p>
        </w:tc>
        <w:tc>
          <w:tcPr>
            <w:tcW w:w="0" w:type="auto"/>
          </w:tcPr>
          <w:p w14:paraId="029DC7EC"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Certificate</w:t>
            </w:r>
          </w:p>
        </w:tc>
        <w:tc>
          <w:tcPr>
            <w:tcW w:w="0" w:type="auto"/>
          </w:tcPr>
          <w:p w14:paraId="7A0B5E15"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Vocational/adult education/intermediate certification</w:t>
            </w:r>
          </w:p>
        </w:tc>
      </w:tr>
      <w:tr w:rsidR="00D55240" w:rsidRPr="004B09C2" w14:paraId="1ACCB1FC" w14:textId="77777777">
        <w:tc>
          <w:tcPr>
            <w:tcW w:w="0" w:type="auto"/>
          </w:tcPr>
          <w:p w14:paraId="2AFE3F8B"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Level 2</w:t>
            </w:r>
          </w:p>
        </w:tc>
        <w:tc>
          <w:tcPr>
            <w:tcW w:w="0" w:type="auto"/>
          </w:tcPr>
          <w:p w14:paraId="76D88605"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Certificate</w:t>
            </w:r>
          </w:p>
        </w:tc>
        <w:tc>
          <w:tcPr>
            <w:tcW w:w="0" w:type="auto"/>
          </w:tcPr>
          <w:p w14:paraId="6B9A5571"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Vocational/adult education/foundation certification</w:t>
            </w:r>
          </w:p>
        </w:tc>
      </w:tr>
      <w:tr w:rsidR="00D55240" w:rsidRPr="004B09C2" w14:paraId="376CE9E5" w14:textId="77777777">
        <w:tc>
          <w:tcPr>
            <w:tcW w:w="0" w:type="auto"/>
          </w:tcPr>
          <w:p w14:paraId="39D4D39C"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 xml:space="preserve">Level 1 </w:t>
            </w:r>
          </w:p>
        </w:tc>
        <w:tc>
          <w:tcPr>
            <w:tcW w:w="0" w:type="auto"/>
          </w:tcPr>
          <w:p w14:paraId="34C6D0F4"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Certificate</w:t>
            </w:r>
          </w:p>
        </w:tc>
        <w:tc>
          <w:tcPr>
            <w:tcW w:w="0" w:type="auto"/>
          </w:tcPr>
          <w:p w14:paraId="4A4AECD8" w14:textId="77777777" w:rsidR="00D55240" w:rsidRPr="00526E0D" w:rsidRDefault="00D55240" w:rsidP="004B09C2">
            <w:pPr>
              <w:autoSpaceDE w:val="0"/>
              <w:autoSpaceDN w:val="0"/>
              <w:adjustRightInd w:val="0"/>
              <w:spacing w:before="120" w:after="120" w:line="360" w:lineRule="auto"/>
              <w:rPr>
                <w:rFonts w:ascii="Arial" w:hAnsi="Arial" w:cs="Arial"/>
                <w:sz w:val="20"/>
              </w:rPr>
            </w:pPr>
            <w:r w:rsidRPr="00526E0D">
              <w:rPr>
                <w:rFonts w:ascii="Arial" w:hAnsi="Arial" w:cs="Arial"/>
                <w:sz w:val="20"/>
              </w:rPr>
              <w:t>Access/key skills certification</w:t>
            </w:r>
          </w:p>
        </w:tc>
      </w:tr>
    </w:tbl>
    <w:p w14:paraId="6855BE58" w14:textId="77777777" w:rsidR="00D55240" w:rsidRPr="004B09C2" w:rsidRDefault="00D55240" w:rsidP="004B09C2">
      <w:pPr>
        <w:autoSpaceDE w:val="0"/>
        <w:autoSpaceDN w:val="0"/>
        <w:adjustRightInd w:val="0"/>
        <w:spacing w:after="0" w:line="360" w:lineRule="auto"/>
        <w:rPr>
          <w:rFonts w:ascii="Arial" w:hAnsi="Arial" w:cs="Arial"/>
          <w:color w:val="00B050"/>
        </w:rPr>
      </w:pPr>
    </w:p>
    <w:p w14:paraId="3C743319" w14:textId="77777777" w:rsidR="00C704CF" w:rsidRDefault="00C704CF" w:rsidP="004B09C2">
      <w:pPr>
        <w:spacing w:line="360" w:lineRule="auto"/>
        <w:rPr>
          <w:rFonts w:ascii="Arial" w:hAnsi="Arial" w:cs="Arial"/>
          <w:b/>
        </w:rPr>
      </w:pPr>
    </w:p>
    <w:p w14:paraId="50D92CF5" w14:textId="77777777" w:rsidR="00526E0D" w:rsidRDefault="00526E0D" w:rsidP="004B09C2">
      <w:pPr>
        <w:spacing w:line="360" w:lineRule="auto"/>
        <w:rPr>
          <w:rFonts w:ascii="Arial" w:hAnsi="Arial" w:cs="Arial"/>
          <w:b/>
        </w:rPr>
      </w:pPr>
    </w:p>
    <w:p w14:paraId="369E9BE8" w14:textId="77777777" w:rsidR="00526E0D" w:rsidRDefault="00526E0D" w:rsidP="004B09C2">
      <w:pPr>
        <w:spacing w:line="360" w:lineRule="auto"/>
        <w:rPr>
          <w:rFonts w:ascii="Arial" w:hAnsi="Arial" w:cs="Arial"/>
          <w:b/>
        </w:rPr>
      </w:pPr>
    </w:p>
    <w:p w14:paraId="7DCFD225" w14:textId="77777777" w:rsidR="00526E0D" w:rsidRDefault="00526E0D" w:rsidP="004B09C2">
      <w:pPr>
        <w:spacing w:line="360" w:lineRule="auto"/>
        <w:rPr>
          <w:rFonts w:ascii="Arial" w:hAnsi="Arial" w:cs="Arial"/>
          <w:b/>
        </w:rPr>
      </w:pPr>
    </w:p>
    <w:p w14:paraId="28BDBE7E" w14:textId="77777777" w:rsidR="0037553D" w:rsidRPr="004B09C2" w:rsidRDefault="0037553D" w:rsidP="004B09C2">
      <w:pPr>
        <w:spacing w:line="360" w:lineRule="auto"/>
        <w:rPr>
          <w:rFonts w:ascii="Arial" w:hAnsi="Arial" w:cs="Arial"/>
          <w:b/>
        </w:rPr>
      </w:pPr>
    </w:p>
    <w:p w14:paraId="1241B4BA" w14:textId="77777777" w:rsidR="00D55240" w:rsidRPr="00C704CF" w:rsidRDefault="00D55240" w:rsidP="004B09C2">
      <w:pPr>
        <w:spacing w:line="360" w:lineRule="auto"/>
        <w:rPr>
          <w:rFonts w:ascii="Arial" w:hAnsi="Arial" w:cs="Arial"/>
          <w:b/>
          <w:sz w:val="24"/>
          <w:szCs w:val="24"/>
        </w:rPr>
      </w:pPr>
      <w:r w:rsidRPr="004B09C2">
        <w:rPr>
          <w:rFonts w:ascii="Arial" w:hAnsi="Arial" w:cs="Arial"/>
          <w:b/>
          <w:sz w:val="24"/>
          <w:szCs w:val="24"/>
        </w:rPr>
        <w:lastRenderedPageBreak/>
        <w:t xml:space="preserve">Section E. </w:t>
      </w:r>
      <w:r w:rsidR="00C704CF">
        <w:rPr>
          <w:rFonts w:ascii="Arial" w:hAnsi="Arial" w:cs="Arial"/>
          <w:b/>
          <w:sz w:val="24"/>
          <w:szCs w:val="24"/>
        </w:rPr>
        <w:t>Conclusions and k</w:t>
      </w:r>
      <w:r w:rsidR="00100A21">
        <w:rPr>
          <w:rFonts w:ascii="Arial" w:hAnsi="Arial" w:cs="Arial"/>
          <w:b/>
          <w:sz w:val="24"/>
          <w:szCs w:val="24"/>
        </w:rPr>
        <w:t>ey questions for</w:t>
      </w:r>
      <w:r w:rsidRPr="004B09C2">
        <w:rPr>
          <w:rFonts w:ascii="Arial" w:hAnsi="Arial" w:cs="Arial"/>
          <w:b/>
          <w:sz w:val="24"/>
          <w:szCs w:val="24"/>
        </w:rPr>
        <w:t xml:space="preserve"> </w:t>
      </w:r>
      <w:r w:rsidR="00100A21">
        <w:rPr>
          <w:rFonts w:ascii="Arial" w:hAnsi="Arial" w:cs="Arial"/>
          <w:b/>
          <w:sz w:val="24"/>
          <w:szCs w:val="24"/>
        </w:rPr>
        <w:t>developing an NQF for</w:t>
      </w:r>
      <w:r w:rsidRPr="004B09C2">
        <w:rPr>
          <w:rFonts w:ascii="Arial" w:hAnsi="Arial" w:cs="Arial"/>
          <w:b/>
          <w:sz w:val="24"/>
          <w:szCs w:val="24"/>
        </w:rPr>
        <w:t xml:space="preserve"> Qatar</w:t>
      </w:r>
    </w:p>
    <w:p w14:paraId="7DBF0BF3" w14:textId="19E8131C" w:rsidR="00C704CF" w:rsidRDefault="0060600A" w:rsidP="00100A21">
      <w:pPr>
        <w:spacing w:line="360" w:lineRule="auto"/>
        <w:rPr>
          <w:rFonts w:ascii="Arial" w:hAnsi="Arial" w:cs="Arial"/>
          <w:b/>
        </w:rPr>
      </w:pPr>
      <w:r>
        <w:rPr>
          <w:rFonts w:ascii="Arial" w:hAnsi="Arial" w:cs="Arial"/>
          <w:b/>
        </w:rPr>
        <w:t xml:space="preserve">Initial conclusions from international research and existing Qatari thinking on an NQF </w:t>
      </w:r>
      <w:r w:rsidR="00A44EA1">
        <w:rPr>
          <w:rFonts w:ascii="Arial" w:hAnsi="Arial" w:cs="Arial"/>
          <w:b/>
        </w:rPr>
        <w:t xml:space="preserve"> </w:t>
      </w:r>
    </w:p>
    <w:p w14:paraId="253A54F4" w14:textId="541A366F" w:rsidR="0040190B" w:rsidRDefault="0040190B" w:rsidP="00100A21">
      <w:pPr>
        <w:spacing w:line="360" w:lineRule="auto"/>
        <w:rPr>
          <w:rFonts w:ascii="Arial" w:hAnsi="Arial" w:cs="Arial"/>
        </w:rPr>
      </w:pPr>
      <w:r>
        <w:rPr>
          <w:rFonts w:ascii="Arial" w:hAnsi="Arial" w:cs="Arial"/>
        </w:rPr>
        <w:t>1.1</w:t>
      </w:r>
      <w:r>
        <w:rPr>
          <w:rFonts w:ascii="Arial" w:hAnsi="Arial" w:cs="Arial"/>
        </w:rPr>
        <w:tab/>
      </w:r>
      <w:r w:rsidR="00E92152" w:rsidRPr="00E92152">
        <w:rPr>
          <w:rFonts w:ascii="Arial" w:hAnsi="Arial" w:cs="Arial"/>
        </w:rPr>
        <w:t xml:space="preserve">The main lessons from international research are </w:t>
      </w:r>
      <w:r w:rsidR="00003C67">
        <w:rPr>
          <w:rFonts w:ascii="Arial" w:hAnsi="Arial" w:cs="Arial"/>
        </w:rPr>
        <w:t xml:space="preserve">of two major types - </w:t>
      </w:r>
      <w:r w:rsidR="00E92152" w:rsidRPr="00E92152">
        <w:rPr>
          <w:rFonts w:ascii="Arial" w:hAnsi="Arial" w:cs="Arial"/>
        </w:rPr>
        <w:t>technical and process-based.</w:t>
      </w:r>
      <w:r w:rsidR="00E92152">
        <w:rPr>
          <w:rFonts w:ascii="Arial" w:hAnsi="Arial" w:cs="Arial"/>
        </w:rPr>
        <w:t xml:space="preserve">  </w:t>
      </w:r>
      <w:r w:rsidR="00003C67">
        <w:rPr>
          <w:rFonts w:ascii="Arial" w:hAnsi="Arial" w:cs="Arial"/>
        </w:rPr>
        <w:t>In technical terms</w:t>
      </w:r>
      <w:r>
        <w:rPr>
          <w:rFonts w:ascii="Arial" w:hAnsi="Arial" w:cs="Arial"/>
        </w:rPr>
        <w:t xml:space="preserve"> NQFs</w:t>
      </w:r>
      <w:r w:rsidR="00003C67">
        <w:rPr>
          <w:rFonts w:ascii="Arial" w:hAnsi="Arial" w:cs="Arial"/>
        </w:rPr>
        <w:t>,</w:t>
      </w:r>
      <w:r>
        <w:rPr>
          <w:rFonts w:ascii="Arial" w:hAnsi="Arial" w:cs="Arial"/>
        </w:rPr>
        <w:t xml:space="preserve"> both established and new, share several common framework features (e.g. levels, level descriptors, outcomes; competences; credit accumulation and transfer possibilities and regulation through an over-arching authority).  The examples from small states, including those </w:t>
      </w:r>
      <w:r w:rsidR="00003C67">
        <w:rPr>
          <w:rFonts w:ascii="Arial" w:hAnsi="Arial" w:cs="Arial"/>
        </w:rPr>
        <w:t xml:space="preserve">in </w:t>
      </w:r>
      <w:r>
        <w:rPr>
          <w:rFonts w:ascii="Arial" w:hAnsi="Arial" w:cs="Arial"/>
        </w:rPr>
        <w:t xml:space="preserve">the Gulf have very similar features.  In this sense, the establishment of an NQF in Qatar will inevitably involve a degree of ‘policy </w:t>
      </w:r>
      <w:r w:rsidR="00901333">
        <w:rPr>
          <w:rFonts w:ascii="Arial" w:hAnsi="Arial" w:cs="Arial"/>
        </w:rPr>
        <w:t>borrowing’,</w:t>
      </w:r>
      <w:r w:rsidR="008B2322">
        <w:rPr>
          <w:rFonts w:ascii="Arial" w:hAnsi="Arial" w:cs="Arial"/>
        </w:rPr>
        <w:t xml:space="preserve"> even though there is a clear </w:t>
      </w:r>
      <w:r w:rsidR="00901333">
        <w:rPr>
          <w:rFonts w:ascii="Arial" w:hAnsi="Arial" w:cs="Arial"/>
        </w:rPr>
        <w:t xml:space="preserve">aim of </w:t>
      </w:r>
      <w:r w:rsidR="008B2322">
        <w:rPr>
          <w:rFonts w:ascii="Arial" w:hAnsi="Arial" w:cs="Arial"/>
        </w:rPr>
        <w:t xml:space="preserve">developing </w:t>
      </w:r>
      <w:r w:rsidR="00901333">
        <w:rPr>
          <w:rFonts w:ascii="Arial" w:hAnsi="Arial" w:cs="Arial"/>
        </w:rPr>
        <w:t>an NQF that explicitly meets national needs.</w:t>
      </w:r>
    </w:p>
    <w:p w14:paraId="57A123BA" w14:textId="77777777" w:rsidR="00142795" w:rsidRDefault="0040190B" w:rsidP="00100A21">
      <w:pPr>
        <w:spacing w:line="360" w:lineRule="auto"/>
        <w:rPr>
          <w:rFonts w:ascii="Arial" w:hAnsi="Arial" w:cs="Arial"/>
        </w:rPr>
      </w:pPr>
      <w:r>
        <w:rPr>
          <w:rFonts w:ascii="Arial" w:hAnsi="Arial" w:cs="Arial"/>
        </w:rPr>
        <w:t>1.2</w:t>
      </w:r>
      <w:r>
        <w:rPr>
          <w:rFonts w:ascii="Arial" w:hAnsi="Arial" w:cs="Arial"/>
        </w:rPr>
        <w:tab/>
        <w:t xml:space="preserve">Despite the existence of a relatively common architecture across different NQFs, the international literature highlights significantly different approaches to the </w:t>
      </w:r>
      <w:r w:rsidR="00003C67">
        <w:rPr>
          <w:rFonts w:ascii="Arial" w:hAnsi="Arial" w:cs="Arial"/>
        </w:rPr>
        <w:t xml:space="preserve">process of </w:t>
      </w:r>
      <w:r>
        <w:rPr>
          <w:rFonts w:ascii="Arial" w:hAnsi="Arial" w:cs="Arial"/>
        </w:rPr>
        <w:t xml:space="preserve">development and implementation of an NQF.  This is where the national character of an NQF is </w:t>
      </w:r>
      <w:r w:rsidR="00901333">
        <w:rPr>
          <w:rFonts w:ascii="Arial" w:hAnsi="Arial" w:cs="Arial"/>
        </w:rPr>
        <w:t xml:space="preserve">essentially </w:t>
      </w:r>
      <w:r>
        <w:rPr>
          <w:rFonts w:ascii="Arial" w:hAnsi="Arial" w:cs="Arial"/>
        </w:rPr>
        <w:t xml:space="preserve">experienced and where ‘policy learning’ is very important.  </w:t>
      </w:r>
    </w:p>
    <w:p w14:paraId="49D9C8DE" w14:textId="4DD2D328" w:rsidR="0040190B" w:rsidRDefault="00142795" w:rsidP="00100A21">
      <w:pPr>
        <w:spacing w:line="360" w:lineRule="auto"/>
        <w:rPr>
          <w:rFonts w:ascii="Arial" w:hAnsi="Arial" w:cs="Arial"/>
        </w:rPr>
      </w:pPr>
      <w:r>
        <w:rPr>
          <w:rFonts w:ascii="Arial" w:hAnsi="Arial" w:cs="Arial"/>
        </w:rPr>
        <w:t>1.3</w:t>
      </w:r>
      <w:r>
        <w:rPr>
          <w:rFonts w:ascii="Arial" w:hAnsi="Arial" w:cs="Arial"/>
        </w:rPr>
        <w:tab/>
      </w:r>
      <w:r w:rsidR="0040190B">
        <w:rPr>
          <w:rFonts w:ascii="Arial" w:hAnsi="Arial" w:cs="Arial"/>
        </w:rPr>
        <w:t>Options include whether to develop a ‘tight’ or ‘loose’ framework</w:t>
      </w:r>
      <w:r w:rsidR="00B46CB4">
        <w:rPr>
          <w:rFonts w:ascii="Arial" w:hAnsi="Arial" w:cs="Arial"/>
        </w:rPr>
        <w:t xml:space="preserve">; how far to specify competences; </w:t>
      </w:r>
      <w:r w:rsidR="00003C67">
        <w:rPr>
          <w:rFonts w:ascii="Arial" w:hAnsi="Arial" w:cs="Arial"/>
        </w:rPr>
        <w:t xml:space="preserve">which areas </w:t>
      </w:r>
      <w:r w:rsidR="00B46CB4">
        <w:rPr>
          <w:rFonts w:ascii="Arial" w:hAnsi="Arial" w:cs="Arial"/>
        </w:rPr>
        <w:t xml:space="preserve">to prioritise </w:t>
      </w:r>
      <w:r w:rsidR="00003C67">
        <w:rPr>
          <w:rFonts w:ascii="Arial" w:hAnsi="Arial" w:cs="Arial"/>
        </w:rPr>
        <w:t xml:space="preserve">in relation to </w:t>
      </w:r>
      <w:r w:rsidR="00B46CB4">
        <w:rPr>
          <w:rFonts w:ascii="Arial" w:hAnsi="Arial" w:cs="Arial"/>
        </w:rPr>
        <w:t xml:space="preserve">technical development; how to involve social partners; where the main areas of practical project development will be located; </w:t>
      </w:r>
      <w:r w:rsidR="008B2322">
        <w:rPr>
          <w:rFonts w:ascii="Arial" w:hAnsi="Arial" w:cs="Arial"/>
        </w:rPr>
        <w:t xml:space="preserve">and </w:t>
      </w:r>
      <w:r w:rsidR="00B46CB4">
        <w:rPr>
          <w:rFonts w:ascii="Arial" w:hAnsi="Arial" w:cs="Arial"/>
        </w:rPr>
        <w:t>how much emphasis is placed on strengthening the institutions i</w:t>
      </w:r>
      <w:bookmarkStart w:id="0" w:name="_GoBack"/>
      <w:bookmarkEnd w:id="0"/>
      <w:r w:rsidR="00B46CB4">
        <w:rPr>
          <w:rFonts w:ascii="Arial" w:hAnsi="Arial" w:cs="Arial"/>
        </w:rPr>
        <w:t xml:space="preserve">nvolved with the NQF through a process of capacity building.  These latter points </w:t>
      </w:r>
      <w:r w:rsidR="00F1472F">
        <w:rPr>
          <w:rFonts w:ascii="Arial" w:hAnsi="Arial" w:cs="Arial"/>
        </w:rPr>
        <w:t>can be</w:t>
      </w:r>
      <w:r w:rsidR="00B46CB4">
        <w:rPr>
          <w:rFonts w:ascii="Arial" w:hAnsi="Arial" w:cs="Arial"/>
        </w:rPr>
        <w:t xml:space="preserve"> characterised as </w:t>
      </w:r>
      <w:r w:rsidR="00F1472F">
        <w:rPr>
          <w:rFonts w:ascii="Arial" w:hAnsi="Arial" w:cs="Arial"/>
        </w:rPr>
        <w:t>attempting</w:t>
      </w:r>
      <w:r w:rsidR="00B46CB4">
        <w:rPr>
          <w:rFonts w:ascii="Arial" w:hAnsi="Arial" w:cs="Arial"/>
        </w:rPr>
        <w:t xml:space="preserve"> to achieve a ‘balance of inputs and outputs’.</w:t>
      </w:r>
    </w:p>
    <w:p w14:paraId="140E11EE" w14:textId="40E2A4A6" w:rsidR="004C3855" w:rsidRDefault="00142795" w:rsidP="00100A21">
      <w:pPr>
        <w:spacing w:line="360" w:lineRule="auto"/>
        <w:rPr>
          <w:rFonts w:ascii="Arial" w:hAnsi="Arial" w:cs="Arial"/>
        </w:rPr>
      </w:pPr>
      <w:r>
        <w:rPr>
          <w:rFonts w:ascii="Arial" w:hAnsi="Arial" w:cs="Arial"/>
        </w:rPr>
        <w:t>1.4</w:t>
      </w:r>
      <w:r w:rsidR="004C3855">
        <w:rPr>
          <w:rFonts w:ascii="Arial" w:hAnsi="Arial" w:cs="Arial"/>
        </w:rPr>
        <w:tab/>
      </w:r>
      <w:r w:rsidR="00901333">
        <w:rPr>
          <w:rFonts w:ascii="Arial" w:hAnsi="Arial" w:cs="Arial"/>
        </w:rPr>
        <w:t xml:space="preserve">It is within this broad set of experiences and challenges that existing thinking about an NQF in Qatar can be understood.  </w:t>
      </w:r>
      <w:r w:rsidR="004C3855">
        <w:rPr>
          <w:rFonts w:ascii="Arial" w:hAnsi="Arial" w:cs="Arial"/>
        </w:rPr>
        <w:t>The work of the Qatar Qualification Framework Group</w:t>
      </w:r>
      <w:r>
        <w:rPr>
          <w:rFonts w:ascii="Arial" w:hAnsi="Arial" w:cs="Arial"/>
        </w:rPr>
        <w:t xml:space="preserve"> (SEC, 2010)</w:t>
      </w:r>
      <w:r w:rsidR="004C3855">
        <w:rPr>
          <w:rFonts w:ascii="Arial" w:hAnsi="Arial" w:cs="Arial"/>
        </w:rPr>
        <w:t xml:space="preserve"> sees the </w:t>
      </w:r>
      <w:r w:rsidR="008B2322">
        <w:rPr>
          <w:rFonts w:ascii="Arial" w:hAnsi="Arial" w:cs="Arial"/>
        </w:rPr>
        <w:t xml:space="preserve">creation </w:t>
      </w:r>
      <w:r w:rsidR="004C3855">
        <w:rPr>
          <w:rFonts w:ascii="Arial" w:hAnsi="Arial" w:cs="Arial"/>
        </w:rPr>
        <w:t xml:space="preserve">of an NQF as a ‘subsequent’ development in the education reform process.  </w:t>
      </w:r>
      <w:r w:rsidR="00901333">
        <w:rPr>
          <w:rFonts w:ascii="Arial" w:hAnsi="Arial" w:cs="Arial"/>
        </w:rPr>
        <w:t>Moreover</w:t>
      </w:r>
      <w:r w:rsidR="004C3855">
        <w:rPr>
          <w:rFonts w:ascii="Arial" w:hAnsi="Arial" w:cs="Arial"/>
        </w:rPr>
        <w:t>, the G</w:t>
      </w:r>
      <w:r w:rsidR="00300E94">
        <w:rPr>
          <w:rFonts w:ascii="Arial" w:hAnsi="Arial" w:cs="Arial"/>
        </w:rPr>
        <w:t xml:space="preserve">roup </w:t>
      </w:r>
      <w:r w:rsidR="0060600A">
        <w:rPr>
          <w:rFonts w:ascii="Arial" w:hAnsi="Arial" w:cs="Arial"/>
        </w:rPr>
        <w:t>viewed</w:t>
      </w:r>
      <w:r w:rsidR="00300E94">
        <w:rPr>
          <w:rFonts w:ascii="Arial" w:hAnsi="Arial" w:cs="Arial"/>
        </w:rPr>
        <w:t xml:space="preserve"> it as </w:t>
      </w:r>
      <w:r w:rsidR="00901333">
        <w:rPr>
          <w:rFonts w:ascii="Arial" w:hAnsi="Arial" w:cs="Arial"/>
        </w:rPr>
        <w:t xml:space="preserve">important that Qatar develop its own distinctive approach - </w:t>
      </w:r>
      <w:r w:rsidR="00300E94">
        <w:rPr>
          <w:rFonts w:ascii="Arial" w:hAnsi="Arial" w:cs="Arial"/>
        </w:rPr>
        <w:t>‘</w:t>
      </w:r>
      <w:r w:rsidR="00901333">
        <w:rPr>
          <w:rFonts w:ascii="Arial" w:hAnsi="Arial" w:cs="Arial"/>
        </w:rPr>
        <w:t xml:space="preserve">it is </w:t>
      </w:r>
      <w:r w:rsidR="00300E94">
        <w:rPr>
          <w:rFonts w:ascii="Arial" w:hAnsi="Arial" w:cs="Arial"/>
        </w:rPr>
        <w:t xml:space="preserve">objectionable </w:t>
      </w:r>
      <w:r w:rsidR="004C3855">
        <w:rPr>
          <w:rFonts w:ascii="Arial" w:hAnsi="Arial" w:cs="Arial"/>
        </w:rPr>
        <w:t xml:space="preserve">that </w:t>
      </w:r>
      <w:r w:rsidR="00300E94">
        <w:rPr>
          <w:rFonts w:ascii="Arial" w:hAnsi="Arial" w:cs="Arial"/>
        </w:rPr>
        <w:t xml:space="preserve">for </w:t>
      </w:r>
      <w:r w:rsidR="004C3855">
        <w:rPr>
          <w:rFonts w:ascii="Arial" w:hAnsi="Arial" w:cs="Arial"/>
        </w:rPr>
        <w:t>Qatar</w:t>
      </w:r>
      <w:r w:rsidR="00300E94">
        <w:rPr>
          <w:rFonts w:ascii="Arial" w:hAnsi="Arial" w:cs="Arial"/>
        </w:rPr>
        <w:t xml:space="preserve"> who is spearheading</w:t>
      </w:r>
      <w:r w:rsidR="004C3855">
        <w:rPr>
          <w:rFonts w:ascii="Arial" w:hAnsi="Arial" w:cs="Arial"/>
        </w:rPr>
        <w:t xml:space="preserve"> </w:t>
      </w:r>
      <w:r w:rsidR="00300E94">
        <w:rPr>
          <w:rFonts w:ascii="Arial" w:hAnsi="Arial" w:cs="Arial"/>
        </w:rPr>
        <w:t>education reform across the Middle East, to either</w:t>
      </w:r>
      <w:r w:rsidR="004C3855">
        <w:rPr>
          <w:rFonts w:ascii="Arial" w:hAnsi="Arial" w:cs="Arial"/>
        </w:rPr>
        <w:t xml:space="preserve"> adopt or adapt a framework</w:t>
      </w:r>
      <w:r w:rsidR="00300E94">
        <w:rPr>
          <w:rFonts w:ascii="Arial" w:hAnsi="Arial" w:cs="Arial"/>
        </w:rPr>
        <w:t xml:space="preserve"> for purpose of expedience’ (4). </w:t>
      </w:r>
    </w:p>
    <w:p w14:paraId="6261C94E" w14:textId="0DB4027E" w:rsidR="00304EFC" w:rsidRDefault="00142795" w:rsidP="00100A21">
      <w:pPr>
        <w:spacing w:line="360" w:lineRule="auto"/>
        <w:rPr>
          <w:rFonts w:ascii="Arial" w:hAnsi="Arial" w:cs="Arial"/>
        </w:rPr>
      </w:pPr>
      <w:r>
        <w:rPr>
          <w:rFonts w:ascii="Arial" w:hAnsi="Arial" w:cs="Arial"/>
        </w:rPr>
        <w:t>1.5</w:t>
      </w:r>
      <w:r w:rsidR="00304EFC">
        <w:rPr>
          <w:rFonts w:ascii="Arial" w:hAnsi="Arial" w:cs="Arial"/>
        </w:rPr>
        <w:tab/>
        <w:t>The Group observed that currently within Qatar there is a lack of c</w:t>
      </w:r>
      <w:r w:rsidR="00C66900">
        <w:rPr>
          <w:rFonts w:ascii="Arial" w:hAnsi="Arial" w:cs="Arial"/>
        </w:rPr>
        <w:t>larity about progression routes;</w:t>
      </w:r>
      <w:r w:rsidR="00304EFC">
        <w:rPr>
          <w:rFonts w:ascii="Arial" w:hAnsi="Arial" w:cs="Arial"/>
        </w:rPr>
        <w:t xml:space="preserve"> some qualifications are unregulated and vocational bodies not</w:t>
      </w:r>
      <w:r w:rsidR="008C4BC2">
        <w:rPr>
          <w:rFonts w:ascii="Arial" w:hAnsi="Arial" w:cs="Arial"/>
        </w:rPr>
        <w:t xml:space="preserve"> directly accountable.  It is i</w:t>
      </w:r>
      <w:r w:rsidR="00304EFC">
        <w:rPr>
          <w:rFonts w:ascii="Arial" w:hAnsi="Arial" w:cs="Arial"/>
        </w:rPr>
        <w:t xml:space="preserve">n this climate </w:t>
      </w:r>
      <w:r w:rsidR="008C4BC2">
        <w:rPr>
          <w:rFonts w:ascii="Arial" w:hAnsi="Arial" w:cs="Arial"/>
        </w:rPr>
        <w:t xml:space="preserve">that </w:t>
      </w:r>
      <w:r w:rsidR="00304EFC">
        <w:rPr>
          <w:rFonts w:ascii="Arial" w:hAnsi="Arial" w:cs="Arial"/>
        </w:rPr>
        <w:t>different organisations have developed their own systems to meet needs.  There is no sense, therefore, of a national framework or approach.</w:t>
      </w:r>
    </w:p>
    <w:p w14:paraId="500F757A" w14:textId="4DD0576A" w:rsidR="004C3855" w:rsidRDefault="00142795" w:rsidP="00100A21">
      <w:pPr>
        <w:spacing w:line="360" w:lineRule="auto"/>
        <w:rPr>
          <w:rFonts w:ascii="Arial" w:hAnsi="Arial" w:cs="Arial"/>
        </w:rPr>
      </w:pPr>
      <w:r>
        <w:rPr>
          <w:rFonts w:ascii="Arial" w:hAnsi="Arial" w:cs="Arial"/>
        </w:rPr>
        <w:t>1.6</w:t>
      </w:r>
      <w:r w:rsidR="00300E94">
        <w:rPr>
          <w:rFonts w:ascii="Arial" w:hAnsi="Arial" w:cs="Arial"/>
        </w:rPr>
        <w:t xml:space="preserve"> </w:t>
      </w:r>
      <w:r w:rsidR="00300E94">
        <w:rPr>
          <w:rFonts w:ascii="Arial" w:hAnsi="Arial" w:cs="Arial"/>
        </w:rPr>
        <w:tab/>
        <w:t xml:space="preserve">The Group envisaged an NQF </w:t>
      </w:r>
      <w:r w:rsidR="00304EFC">
        <w:rPr>
          <w:rFonts w:ascii="Arial" w:hAnsi="Arial" w:cs="Arial"/>
        </w:rPr>
        <w:t xml:space="preserve">developing a new level of coherence in order to facilitate </w:t>
      </w:r>
      <w:r w:rsidR="004C3855">
        <w:rPr>
          <w:rFonts w:ascii="Arial" w:hAnsi="Arial" w:cs="Arial"/>
        </w:rPr>
        <w:t xml:space="preserve">the development of knowledge and skills; </w:t>
      </w:r>
      <w:r w:rsidR="00304EFC">
        <w:rPr>
          <w:rFonts w:ascii="Arial" w:hAnsi="Arial" w:cs="Arial"/>
        </w:rPr>
        <w:t>integrate</w:t>
      </w:r>
      <w:r w:rsidR="001B7082">
        <w:rPr>
          <w:rFonts w:ascii="Arial" w:hAnsi="Arial" w:cs="Arial"/>
        </w:rPr>
        <w:t xml:space="preserve"> </w:t>
      </w:r>
      <w:r w:rsidR="00FD0C82">
        <w:rPr>
          <w:rFonts w:ascii="Arial" w:hAnsi="Arial" w:cs="Arial"/>
        </w:rPr>
        <w:t>technical and v</w:t>
      </w:r>
      <w:r w:rsidR="0060600A">
        <w:rPr>
          <w:rFonts w:ascii="Arial" w:hAnsi="Arial" w:cs="Arial"/>
        </w:rPr>
        <w:t>ocational qualifica</w:t>
      </w:r>
      <w:r w:rsidR="00304EFC">
        <w:rPr>
          <w:rFonts w:ascii="Arial" w:hAnsi="Arial" w:cs="Arial"/>
        </w:rPr>
        <w:t>tions into the framework; give</w:t>
      </w:r>
      <w:r w:rsidR="004C3855">
        <w:rPr>
          <w:rFonts w:ascii="Arial" w:hAnsi="Arial" w:cs="Arial"/>
        </w:rPr>
        <w:t xml:space="preserve"> learners greater choice over their learning pathway</w:t>
      </w:r>
      <w:r w:rsidR="0060600A">
        <w:rPr>
          <w:rFonts w:ascii="Arial" w:hAnsi="Arial" w:cs="Arial"/>
        </w:rPr>
        <w:t xml:space="preserve">; </w:t>
      </w:r>
      <w:r w:rsidR="00304EFC">
        <w:rPr>
          <w:rFonts w:ascii="Arial" w:hAnsi="Arial" w:cs="Arial"/>
        </w:rPr>
        <w:lastRenderedPageBreak/>
        <w:t>increase</w:t>
      </w:r>
      <w:r w:rsidR="0060600A">
        <w:rPr>
          <w:rFonts w:ascii="Arial" w:hAnsi="Arial" w:cs="Arial"/>
        </w:rPr>
        <w:t xml:space="preserve"> </w:t>
      </w:r>
      <w:r w:rsidR="004C3855">
        <w:rPr>
          <w:rFonts w:ascii="Arial" w:hAnsi="Arial" w:cs="Arial"/>
        </w:rPr>
        <w:t>articulation between different pa</w:t>
      </w:r>
      <w:r w:rsidR="00300E94">
        <w:rPr>
          <w:rFonts w:ascii="Arial" w:hAnsi="Arial" w:cs="Arial"/>
        </w:rPr>
        <w:t>rts of the qualification system and</w:t>
      </w:r>
      <w:r w:rsidR="0060600A">
        <w:rPr>
          <w:rFonts w:ascii="Arial" w:hAnsi="Arial" w:cs="Arial"/>
        </w:rPr>
        <w:t xml:space="preserve"> also</w:t>
      </w:r>
      <w:r w:rsidR="00304EFC">
        <w:rPr>
          <w:rFonts w:ascii="Arial" w:hAnsi="Arial" w:cs="Arial"/>
        </w:rPr>
        <w:t xml:space="preserve"> link</w:t>
      </w:r>
      <w:r w:rsidR="00300E94">
        <w:rPr>
          <w:rFonts w:ascii="Arial" w:hAnsi="Arial" w:cs="Arial"/>
        </w:rPr>
        <w:t xml:space="preserve"> vocational, applied and academic learning.  </w:t>
      </w:r>
      <w:r w:rsidR="008F2270">
        <w:rPr>
          <w:rFonts w:ascii="Arial" w:hAnsi="Arial" w:cs="Arial"/>
        </w:rPr>
        <w:t>The Group also describe</w:t>
      </w:r>
      <w:r w:rsidR="008B2322">
        <w:rPr>
          <w:rFonts w:ascii="Arial" w:hAnsi="Arial" w:cs="Arial"/>
        </w:rPr>
        <w:t>s</w:t>
      </w:r>
      <w:r w:rsidR="008F2270">
        <w:rPr>
          <w:rFonts w:ascii="Arial" w:hAnsi="Arial" w:cs="Arial"/>
        </w:rPr>
        <w:t xml:space="preserve"> the main technical features of NQFs </w:t>
      </w:r>
      <w:r w:rsidR="00C66900">
        <w:rPr>
          <w:rFonts w:ascii="Arial" w:hAnsi="Arial" w:cs="Arial"/>
        </w:rPr>
        <w:t xml:space="preserve">and credit transfer systems </w:t>
      </w:r>
      <w:r w:rsidR="008F2270">
        <w:rPr>
          <w:rFonts w:ascii="Arial" w:hAnsi="Arial" w:cs="Arial"/>
        </w:rPr>
        <w:t xml:space="preserve">and their potential benefit to Qatar.  </w:t>
      </w:r>
      <w:r w:rsidR="00300E94">
        <w:rPr>
          <w:rFonts w:ascii="Arial" w:hAnsi="Arial" w:cs="Arial"/>
        </w:rPr>
        <w:t xml:space="preserve">In </w:t>
      </w:r>
      <w:r w:rsidR="0060600A">
        <w:rPr>
          <w:rFonts w:ascii="Arial" w:hAnsi="Arial" w:cs="Arial"/>
        </w:rPr>
        <w:t>these ways</w:t>
      </w:r>
      <w:r w:rsidR="00300E94">
        <w:rPr>
          <w:rFonts w:ascii="Arial" w:hAnsi="Arial" w:cs="Arial"/>
        </w:rPr>
        <w:t xml:space="preserve">, the aims of the </w:t>
      </w:r>
      <w:r w:rsidR="0060600A">
        <w:rPr>
          <w:rFonts w:ascii="Arial" w:hAnsi="Arial" w:cs="Arial"/>
        </w:rPr>
        <w:t xml:space="preserve">Qatar </w:t>
      </w:r>
      <w:r w:rsidR="00300E94">
        <w:rPr>
          <w:rFonts w:ascii="Arial" w:hAnsi="Arial" w:cs="Arial"/>
        </w:rPr>
        <w:t>Qualification Framework Group reflect the findings from the international literatures, particularly those of early starter nations, referred to in this report.</w:t>
      </w:r>
    </w:p>
    <w:p w14:paraId="536EB938" w14:textId="415C84ED" w:rsidR="00300E94" w:rsidRDefault="00142795" w:rsidP="00100A21">
      <w:pPr>
        <w:spacing w:line="360" w:lineRule="auto"/>
        <w:rPr>
          <w:rFonts w:ascii="Arial" w:hAnsi="Arial" w:cs="Arial"/>
        </w:rPr>
      </w:pPr>
      <w:r>
        <w:rPr>
          <w:rFonts w:ascii="Arial" w:hAnsi="Arial" w:cs="Arial"/>
        </w:rPr>
        <w:t>1.7</w:t>
      </w:r>
      <w:r w:rsidR="00300E94">
        <w:rPr>
          <w:rFonts w:ascii="Arial" w:hAnsi="Arial" w:cs="Arial"/>
        </w:rPr>
        <w:tab/>
      </w:r>
      <w:r w:rsidR="0060600A">
        <w:rPr>
          <w:rFonts w:ascii="Arial" w:hAnsi="Arial" w:cs="Arial"/>
        </w:rPr>
        <w:t>They also state that a</w:t>
      </w:r>
      <w:r w:rsidR="00901333">
        <w:rPr>
          <w:rFonts w:ascii="Arial" w:hAnsi="Arial" w:cs="Arial"/>
        </w:rPr>
        <w:t xml:space="preserve">n early priority will be </w:t>
      </w:r>
      <w:r w:rsidR="008B2322">
        <w:rPr>
          <w:rFonts w:ascii="Arial" w:hAnsi="Arial" w:cs="Arial"/>
        </w:rPr>
        <w:t xml:space="preserve">to map </w:t>
      </w:r>
      <w:r w:rsidR="001C5918">
        <w:rPr>
          <w:rFonts w:ascii="Arial" w:hAnsi="Arial" w:cs="Arial"/>
        </w:rPr>
        <w:t xml:space="preserve">the diversity </w:t>
      </w:r>
      <w:r w:rsidR="00901333">
        <w:rPr>
          <w:rFonts w:ascii="Arial" w:hAnsi="Arial" w:cs="Arial"/>
        </w:rPr>
        <w:t>of qualifications being used in Qatar</w:t>
      </w:r>
      <w:r w:rsidR="001C5918">
        <w:rPr>
          <w:rFonts w:ascii="Arial" w:hAnsi="Arial" w:cs="Arial"/>
        </w:rPr>
        <w:t>, including those from Australia and Scotland,</w:t>
      </w:r>
      <w:r w:rsidR="00901333">
        <w:rPr>
          <w:rFonts w:ascii="Arial" w:hAnsi="Arial" w:cs="Arial"/>
        </w:rPr>
        <w:t xml:space="preserve"> according to level and category</w:t>
      </w:r>
      <w:r w:rsidR="001C5918">
        <w:rPr>
          <w:rFonts w:ascii="Arial" w:hAnsi="Arial" w:cs="Arial"/>
        </w:rPr>
        <w:t>,</w:t>
      </w:r>
      <w:r w:rsidR="001C5918" w:rsidRPr="001C5918">
        <w:rPr>
          <w:rFonts w:ascii="Arial" w:hAnsi="Arial" w:cs="Arial"/>
        </w:rPr>
        <w:t xml:space="preserve"> </w:t>
      </w:r>
      <w:r w:rsidR="001C5918">
        <w:rPr>
          <w:rFonts w:ascii="Arial" w:hAnsi="Arial" w:cs="Arial"/>
        </w:rPr>
        <w:t>In meeting the needs of Qatar, the Group observed that an emerging framework</w:t>
      </w:r>
      <w:r w:rsidR="008C4BC2">
        <w:rPr>
          <w:rFonts w:ascii="Arial" w:hAnsi="Arial" w:cs="Arial"/>
        </w:rPr>
        <w:t xml:space="preserve"> would have to </w:t>
      </w:r>
      <w:r w:rsidR="00AA02DF">
        <w:rPr>
          <w:rFonts w:ascii="Arial" w:hAnsi="Arial" w:cs="Arial"/>
        </w:rPr>
        <w:t>initially focus on</w:t>
      </w:r>
      <w:r w:rsidR="008C4BC2">
        <w:rPr>
          <w:rFonts w:ascii="Arial" w:hAnsi="Arial" w:cs="Arial"/>
        </w:rPr>
        <w:t xml:space="preserve"> the area of vocational competence</w:t>
      </w:r>
      <w:r w:rsidR="001C5918">
        <w:rPr>
          <w:rFonts w:ascii="Arial" w:hAnsi="Arial" w:cs="Arial"/>
        </w:rPr>
        <w:t xml:space="preserve">.  Moreover, they asserted that Qatar developments had to </w:t>
      </w:r>
      <w:r w:rsidR="0084284D">
        <w:rPr>
          <w:rFonts w:ascii="Arial" w:hAnsi="Arial" w:cs="Arial"/>
        </w:rPr>
        <w:t>cross-</w:t>
      </w:r>
      <w:r w:rsidR="00901333">
        <w:rPr>
          <w:rFonts w:ascii="Arial" w:hAnsi="Arial" w:cs="Arial"/>
        </w:rPr>
        <w:t>referenc</w:t>
      </w:r>
      <w:r w:rsidR="008B2322">
        <w:rPr>
          <w:rFonts w:ascii="Arial" w:hAnsi="Arial" w:cs="Arial"/>
        </w:rPr>
        <w:t>e</w:t>
      </w:r>
      <w:r w:rsidR="00901333">
        <w:rPr>
          <w:rFonts w:ascii="Arial" w:hAnsi="Arial" w:cs="Arial"/>
        </w:rPr>
        <w:t xml:space="preserve"> these to one or more international frameworks for validity and transferability</w:t>
      </w:r>
      <w:r w:rsidR="008C4BC2">
        <w:rPr>
          <w:rFonts w:ascii="Arial" w:hAnsi="Arial" w:cs="Arial"/>
        </w:rPr>
        <w:t>, notably the European Qualifications Framework</w:t>
      </w:r>
      <w:r w:rsidR="00901333">
        <w:rPr>
          <w:rFonts w:ascii="Arial" w:hAnsi="Arial" w:cs="Arial"/>
        </w:rPr>
        <w:t xml:space="preserve"> (5).  Another priority </w:t>
      </w:r>
      <w:r w:rsidR="0084284D">
        <w:rPr>
          <w:rFonts w:ascii="Arial" w:hAnsi="Arial" w:cs="Arial"/>
        </w:rPr>
        <w:t>will be</w:t>
      </w:r>
      <w:r w:rsidR="00901333">
        <w:rPr>
          <w:rFonts w:ascii="Arial" w:hAnsi="Arial" w:cs="Arial"/>
        </w:rPr>
        <w:t xml:space="preserve"> the establishment of a national qualifications authority, which is independent and not attached to a particular ministry.</w:t>
      </w:r>
    </w:p>
    <w:p w14:paraId="4DBA3348" w14:textId="51C3752B" w:rsidR="00901333" w:rsidRDefault="00142795" w:rsidP="00100A21">
      <w:pPr>
        <w:spacing w:line="360" w:lineRule="auto"/>
        <w:rPr>
          <w:rFonts w:ascii="Arial" w:hAnsi="Arial" w:cs="Arial"/>
        </w:rPr>
      </w:pPr>
      <w:r>
        <w:rPr>
          <w:rFonts w:ascii="Arial" w:hAnsi="Arial" w:cs="Arial"/>
        </w:rPr>
        <w:t>1.8</w:t>
      </w:r>
      <w:r w:rsidR="00901333">
        <w:rPr>
          <w:rFonts w:ascii="Arial" w:hAnsi="Arial" w:cs="Arial"/>
        </w:rPr>
        <w:tab/>
        <w:t>With regards to the development process and an interim phase, it is suggested</w:t>
      </w:r>
      <w:r w:rsidR="008C4BC2">
        <w:rPr>
          <w:rFonts w:ascii="Arial" w:hAnsi="Arial" w:cs="Arial"/>
        </w:rPr>
        <w:t xml:space="preserve"> in the Group’s report</w:t>
      </w:r>
      <w:r w:rsidR="00901333">
        <w:rPr>
          <w:rFonts w:ascii="Arial" w:hAnsi="Arial" w:cs="Arial"/>
        </w:rPr>
        <w:t xml:space="preserve"> that </w:t>
      </w:r>
      <w:r w:rsidR="00C66900">
        <w:rPr>
          <w:rFonts w:ascii="Arial" w:hAnsi="Arial" w:cs="Arial"/>
        </w:rPr>
        <w:t xml:space="preserve">a useful </w:t>
      </w:r>
      <w:r w:rsidR="008B2322">
        <w:rPr>
          <w:rFonts w:ascii="Arial" w:hAnsi="Arial" w:cs="Arial"/>
        </w:rPr>
        <w:t xml:space="preserve">starting point </w:t>
      </w:r>
      <w:r w:rsidR="00C66900">
        <w:rPr>
          <w:rFonts w:ascii="Arial" w:hAnsi="Arial" w:cs="Arial"/>
        </w:rPr>
        <w:t xml:space="preserve">would be to create a forum </w:t>
      </w:r>
      <w:r w:rsidR="008B2322">
        <w:rPr>
          <w:rFonts w:ascii="Arial" w:hAnsi="Arial" w:cs="Arial"/>
        </w:rPr>
        <w:t xml:space="preserve">for </w:t>
      </w:r>
      <w:r w:rsidR="00C66900">
        <w:rPr>
          <w:rFonts w:ascii="Arial" w:hAnsi="Arial" w:cs="Arial"/>
        </w:rPr>
        <w:t xml:space="preserve">communication between stakeholders regarding the connections between existing qualifications </w:t>
      </w:r>
      <w:r w:rsidR="008B2322">
        <w:rPr>
          <w:rFonts w:ascii="Arial" w:hAnsi="Arial" w:cs="Arial"/>
        </w:rPr>
        <w:t xml:space="preserve">and </w:t>
      </w:r>
      <w:r w:rsidR="00C66900">
        <w:rPr>
          <w:rFonts w:ascii="Arial" w:hAnsi="Arial" w:cs="Arial"/>
        </w:rPr>
        <w:t xml:space="preserve">to harness existing experience.  Very importantly in the light of the international findings </w:t>
      </w:r>
      <w:r w:rsidR="008B2322">
        <w:rPr>
          <w:rFonts w:ascii="Arial" w:hAnsi="Arial" w:cs="Arial"/>
        </w:rPr>
        <w:t xml:space="preserve">related to </w:t>
      </w:r>
      <w:r w:rsidR="00C66900">
        <w:rPr>
          <w:rFonts w:ascii="Arial" w:hAnsi="Arial" w:cs="Arial"/>
        </w:rPr>
        <w:t xml:space="preserve">the critical role of </w:t>
      </w:r>
      <w:r w:rsidR="008B2322">
        <w:rPr>
          <w:rFonts w:ascii="Arial" w:hAnsi="Arial" w:cs="Arial"/>
        </w:rPr>
        <w:t xml:space="preserve">a </w:t>
      </w:r>
      <w:r w:rsidR="00C66900">
        <w:rPr>
          <w:rFonts w:ascii="Arial" w:hAnsi="Arial" w:cs="Arial"/>
        </w:rPr>
        <w:t xml:space="preserve">support process, they also suggest other developments such as the creation of ‘bridging qualifications’ between </w:t>
      </w:r>
      <w:r w:rsidR="00D57308">
        <w:rPr>
          <w:rFonts w:ascii="Arial" w:hAnsi="Arial" w:cs="Arial"/>
        </w:rPr>
        <w:t>different sectors and the development of new types of partnerships.</w:t>
      </w:r>
    </w:p>
    <w:p w14:paraId="42FBB747" w14:textId="3079331A" w:rsidR="00B46CB4" w:rsidRDefault="00142795" w:rsidP="00100A21">
      <w:pPr>
        <w:spacing w:line="360" w:lineRule="auto"/>
        <w:rPr>
          <w:rFonts w:ascii="Arial" w:hAnsi="Arial" w:cs="Arial"/>
        </w:rPr>
      </w:pPr>
      <w:r>
        <w:rPr>
          <w:rFonts w:ascii="Arial" w:hAnsi="Arial" w:cs="Arial"/>
        </w:rPr>
        <w:t>1.9</w:t>
      </w:r>
      <w:r w:rsidR="00B46CB4">
        <w:rPr>
          <w:rFonts w:ascii="Arial" w:hAnsi="Arial" w:cs="Arial"/>
        </w:rPr>
        <w:tab/>
      </w:r>
      <w:r w:rsidR="008B2322">
        <w:rPr>
          <w:rFonts w:ascii="Arial" w:hAnsi="Arial" w:cs="Arial"/>
        </w:rPr>
        <w:t xml:space="preserve">Given </w:t>
      </w:r>
      <w:r w:rsidR="00D57308">
        <w:rPr>
          <w:rFonts w:ascii="Arial" w:hAnsi="Arial" w:cs="Arial"/>
        </w:rPr>
        <w:t>the international research detailed in this report and the work of the Qatar Qualifications Framework Group, t</w:t>
      </w:r>
      <w:r w:rsidR="00B46CB4">
        <w:rPr>
          <w:rFonts w:ascii="Arial" w:hAnsi="Arial" w:cs="Arial"/>
        </w:rPr>
        <w:t xml:space="preserve">he questions for research listed below </w:t>
      </w:r>
      <w:r w:rsidR="00470ED6">
        <w:rPr>
          <w:rFonts w:ascii="Arial" w:hAnsi="Arial" w:cs="Arial"/>
        </w:rPr>
        <w:t>aim</w:t>
      </w:r>
      <w:r w:rsidR="00D57308">
        <w:rPr>
          <w:rFonts w:ascii="Arial" w:hAnsi="Arial" w:cs="Arial"/>
        </w:rPr>
        <w:t xml:space="preserve"> to further our understanding of the best possible basis for developing a high impact approach to </w:t>
      </w:r>
      <w:r w:rsidR="00470ED6">
        <w:rPr>
          <w:rFonts w:ascii="Arial" w:hAnsi="Arial" w:cs="Arial"/>
        </w:rPr>
        <w:t xml:space="preserve">creating a Qatari </w:t>
      </w:r>
      <w:r w:rsidR="00D57308">
        <w:rPr>
          <w:rFonts w:ascii="Arial" w:hAnsi="Arial" w:cs="Arial"/>
        </w:rPr>
        <w:t xml:space="preserve">NQF </w:t>
      </w:r>
      <w:r w:rsidR="00470ED6">
        <w:rPr>
          <w:rFonts w:ascii="Arial" w:hAnsi="Arial" w:cs="Arial"/>
        </w:rPr>
        <w:t xml:space="preserve">suited to the conditions of </w:t>
      </w:r>
      <w:r w:rsidR="008B2322">
        <w:rPr>
          <w:rFonts w:ascii="Arial" w:hAnsi="Arial" w:cs="Arial"/>
        </w:rPr>
        <w:t>its</w:t>
      </w:r>
      <w:r w:rsidR="00470ED6">
        <w:rPr>
          <w:rFonts w:ascii="Arial" w:hAnsi="Arial" w:cs="Arial"/>
        </w:rPr>
        <w:t xml:space="preserve"> economy and society</w:t>
      </w:r>
      <w:r w:rsidR="00D57308">
        <w:rPr>
          <w:rFonts w:ascii="Arial" w:hAnsi="Arial" w:cs="Arial"/>
        </w:rPr>
        <w:t>.  The questions are</w:t>
      </w:r>
      <w:r w:rsidR="00470ED6">
        <w:rPr>
          <w:rFonts w:ascii="Arial" w:hAnsi="Arial" w:cs="Arial"/>
        </w:rPr>
        <w:t xml:space="preserve"> also</w:t>
      </w:r>
      <w:r w:rsidR="00B46CB4">
        <w:rPr>
          <w:rFonts w:ascii="Arial" w:hAnsi="Arial" w:cs="Arial"/>
        </w:rPr>
        <w:t xml:space="preserve"> intended to reflect </w:t>
      </w:r>
      <w:r w:rsidR="00D57308">
        <w:rPr>
          <w:rFonts w:ascii="Arial" w:hAnsi="Arial" w:cs="Arial"/>
        </w:rPr>
        <w:t>a</w:t>
      </w:r>
      <w:r w:rsidR="00B46CB4">
        <w:rPr>
          <w:rFonts w:ascii="Arial" w:hAnsi="Arial" w:cs="Arial"/>
        </w:rPr>
        <w:t xml:space="preserve"> balance of technical design and </w:t>
      </w:r>
      <w:r w:rsidR="00F1472F">
        <w:rPr>
          <w:rFonts w:ascii="Arial" w:hAnsi="Arial" w:cs="Arial"/>
        </w:rPr>
        <w:t xml:space="preserve">development </w:t>
      </w:r>
      <w:r w:rsidR="00B46CB4">
        <w:rPr>
          <w:rFonts w:ascii="Arial" w:hAnsi="Arial" w:cs="Arial"/>
        </w:rPr>
        <w:t>process</w:t>
      </w:r>
      <w:r>
        <w:rPr>
          <w:rFonts w:ascii="Arial" w:hAnsi="Arial" w:cs="Arial"/>
        </w:rPr>
        <w:t>es</w:t>
      </w:r>
      <w:r w:rsidR="00B46CB4">
        <w:rPr>
          <w:rFonts w:ascii="Arial" w:hAnsi="Arial" w:cs="Arial"/>
        </w:rPr>
        <w:t xml:space="preserve"> as we </w:t>
      </w:r>
      <w:r w:rsidR="00D57308">
        <w:rPr>
          <w:rFonts w:ascii="Arial" w:hAnsi="Arial" w:cs="Arial"/>
        </w:rPr>
        <w:t xml:space="preserve">build on existing work; </w:t>
      </w:r>
      <w:r w:rsidR="00B46CB4">
        <w:rPr>
          <w:rFonts w:ascii="Arial" w:hAnsi="Arial" w:cs="Arial"/>
        </w:rPr>
        <w:t xml:space="preserve">explore stakeholder perceptions of pressing problems; </w:t>
      </w:r>
      <w:r w:rsidR="008B2322">
        <w:rPr>
          <w:rFonts w:ascii="Arial" w:hAnsi="Arial" w:cs="Arial"/>
        </w:rPr>
        <w:t xml:space="preserve">and discuss </w:t>
      </w:r>
      <w:r w:rsidR="00B46CB4">
        <w:rPr>
          <w:rFonts w:ascii="Arial" w:hAnsi="Arial" w:cs="Arial"/>
        </w:rPr>
        <w:t xml:space="preserve">the purposes of an NQF, basic design and technical issues and the necessary support </w:t>
      </w:r>
      <w:r>
        <w:rPr>
          <w:rFonts w:ascii="Arial" w:hAnsi="Arial" w:cs="Arial"/>
        </w:rPr>
        <w:t>infrastructure</w:t>
      </w:r>
      <w:r w:rsidR="00B46CB4">
        <w:rPr>
          <w:rFonts w:ascii="Arial" w:hAnsi="Arial" w:cs="Arial"/>
        </w:rPr>
        <w:t>.</w:t>
      </w:r>
    </w:p>
    <w:p w14:paraId="4DB2F556" w14:textId="77777777" w:rsidR="00B46CB4" w:rsidRDefault="00B46CB4" w:rsidP="00100A21">
      <w:pPr>
        <w:spacing w:line="360" w:lineRule="auto"/>
        <w:rPr>
          <w:rFonts w:ascii="Arial" w:hAnsi="Arial" w:cs="Arial"/>
        </w:rPr>
      </w:pPr>
    </w:p>
    <w:p w14:paraId="5A280E46" w14:textId="77777777" w:rsidR="008C4BC2" w:rsidRDefault="008C4BC2" w:rsidP="00100A21">
      <w:pPr>
        <w:spacing w:line="360" w:lineRule="auto"/>
        <w:rPr>
          <w:rFonts w:ascii="Arial" w:hAnsi="Arial" w:cs="Arial"/>
          <w:b/>
        </w:rPr>
      </w:pPr>
    </w:p>
    <w:p w14:paraId="4DB873A3" w14:textId="77777777" w:rsidR="008C4BC2" w:rsidRDefault="008C4BC2" w:rsidP="00100A21">
      <w:pPr>
        <w:spacing w:line="360" w:lineRule="auto"/>
        <w:rPr>
          <w:rFonts w:ascii="Arial" w:hAnsi="Arial" w:cs="Arial"/>
          <w:b/>
        </w:rPr>
      </w:pPr>
    </w:p>
    <w:p w14:paraId="383916BF" w14:textId="77777777" w:rsidR="008C4BC2" w:rsidRDefault="008C4BC2" w:rsidP="00100A21">
      <w:pPr>
        <w:spacing w:line="360" w:lineRule="auto"/>
        <w:rPr>
          <w:rFonts w:ascii="Arial" w:hAnsi="Arial" w:cs="Arial"/>
          <w:b/>
        </w:rPr>
      </w:pPr>
    </w:p>
    <w:p w14:paraId="657AB636" w14:textId="77777777" w:rsidR="00100A21" w:rsidRDefault="00C704CF" w:rsidP="00100A21">
      <w:pPr>
        <w:spacing w:line="360" w:lineRule="auto"/>
        <w:rPr>
          <w:rFonts w:ascii="Arial" w:hAnsi="Arial" w:cs="Arial"/>
          <w:b/>
        </w:rPr>
      </w:pPr>
      <w:r>
        <w:rPr>
          <w:rFonts w:ascii="Arial" w:hAnsi="Arial" w:cs="Arial"/>
          <w:b/>
        </w:rPr>
        <w:lastRenderedPageBreak/>
        <w:t>Questions for research</w:t>
      </w:r>
    </w:p>
    <w:p w14:paraId="2FAD2AE2" w14:textId="77777777" w:rsidR="00030674" w:rsidRPr="00030674" w:rsidRDefault="00030674" w:rsidP="00030674">
      <w:pPr>
        <w:spacing w:line="360" w:lineRule="auto"/>
        <w:rPr>
          <w:rFonts w:ascii="Arial" w:hAnsi="Arial" w:cs="Arial"/>
          <w:b/>
          <w:i/>
        </w:rPr>
      </w:pPr>
      <w:r>
        <w:rPr>
          <w:rFonts w:ascii="Arial" w:hAnsi="Arial" w:cs="Arial"/>
          <w:b/>
          <w:i/>
        </w:rPr>
        <w:t xml:space="preserve">1. </w:t>
      </w:r>
      <w:r>
        <w:rPr>
          <w:rFonts w:ascii="Arial" w:hAnsi="Arial" w:cs="Arial"/>
          <w:b/>
          <w:i/>
        </w:rPr>
        <w:tab/>
      </w:r>
      <w:r w:rsidRPr="00030674">
        <w:rPr>
          <w:rFonts w:ascii="Arial" w:hAnsi="Arial" w:cs="Arial"/>
          <w:b/>
          <w:i/>
        </w:rPr>
        <w:t xml:space="preserve">Questions arising from the </w:t>
      </w:r>
      <w:r w:rsidR="003C25B9">
        <w:rPr>
          <w:rFonts w:ascii="Arial" w:hAnsi="Arial" w:cs="Arial"/>
          <w:b/>
          <w:i/>
        </w:rPr>
        <w:t xml:space="preserve">wider </w:t>
      </w:r>
      <w:r w:rsidR="00571F9A">
        <w:rPr>
          <w:rFonts w:ascii="Arial" w:hAnsi="Arial" w:cs="Arial"/>
          <w:b/>
          <w:i/>
        </w:rPr>
        <w:t>Qa</w:t>
      </w:r>
      <w:r>
        <w:rPr>
          <w:rFonts w:ascii="Arial" w:hAnsi="Arial" w:cs="Arial"/>
          <w:b/>
          <w:i/>
        </w:rPr>
        <w:t>tar</w:t>
      </w:r>
      <w:r w:rsidR="00571F9A">
        <w:rPr>
          <w:rFonts w:ascii="Arial" w:hAnsi="Arial" w:cs="Arial"/>
          <w:b/>
          <w:i/>
        </w:rPr>
        <w:t>i</w:t>
      </w:r>
      <w:r>
        <w:rPr>
          <w:rFonts w:ascii="Arial" w:hAnsi="Arial" w:cs="Arial"/>
          <w:b/>
          <w:i/>
        </w:rPr>
        <w:t xml:space="preserve"> </w:t>
      </w:r>
      <w:r w:rsidRPr="00030674">
        <w:rPr>
          <w:rFonts w:ascii="Arial" w:hAnsi="Arial" w:cs="Arial"/>
          <w:b/>
          <w:i/>
        </w:rPr>
        <w:t>context</w:t>
      </w:r>
    </w:p>
    <w:p w14:paraId="2152DDD8" w14:textId="34AA3799" w:rsidR="00030674" w:rsidRPr="00104C4A" w:rsidRDefault="003C25B9" w:rsidP="00030674">
      <w:pPr>
        <w:spacing w:line="360" w:lineRule="auto"/>
        <w:rPr>
          <w:rFonts w:ascii="Arial" w:hAnsi="Arial" w:cs="Arial"/>
        </w:rPr>
      </w:pPr>
      <w:r>
        <w:rPr>
          <w:rFonts w:ascii="Arial" w:hAnsi="Arial" w:cs="Arial"/>
        </w:rPr>
        <w:t>1</w:t>
      </w:r>
      <w:r w:rsidR="00030674" w:rsidRPr="00104C4A">
        <w:rPr>
          <w:rFonts w:ascii="Arial" w:hAnsi="Arial" w:cs="Arial"/>
        </w:rPr>
        <w:t>.1</w:t>
      </w:r>
      <w:r w:rsidR="00030674" w:rsidRPr="00104C4A">
        <w:rPr>
          <w:rFonts w:ascii="Arial" w:hAnsi="Arial" w:cs="Arial"/>
        </w:rPr>
        <w:tab/>
        <w:t xml:space="preserve">The QNV presents a clear agenda for change.  How far </w:t>
      </w:r>
      <w:proofErr w:type="gramStart"/>
      <w:r w:rsidR="00030674" w:rsidRPr="00104C4A">
        <w:rPr>
          <w:rFonts w:ascii="Arial" w:hAnsi="Arial" w:cs="Arial"/>
        </w:rPr>
        <w:t>is this agenda owned by existing institutions</w:t>
      </w:r>
      <w:r w:rsidR="00003C67">
        <w:rPr>
          <w:rFonts w:ascii="Arial" w:hAnsi="Arial" w:cs="Arial"/>
        </w:rPr>
        <w:t xml:space="preserve"> and wider society</w:t>
      </w:r>
      <w:proofErr w:type="gramEnd"/>
      <w:r w:rsidR="00030674" w:rsidRPr="00104C4A">
        <w:rPr>
          <w:rFonts w:ascii="Arial" w:hAnsi="Arial" w:cs="Arial"/>
        </w:rPr>
        <w:t xml:space="preserve">? </w:t>
      </w:r>
    </w:p>
    <w:p w14:paraId="031574B9" w14:textId="77777777" w:rsidR="00030674" w:rsidRPr="00104C4A" w:rsidRDefault="003C25B9" w:rsidP="00030674">
      <w:pPr>
        <w:spacing w:line="360" w:lineRule="auto"/>
        <w:rPr>
          <w:rFonts w:ascii="Arial" w:hAnsi="Arial" w:cs="Arial"/>
        </w:rPr>
      </w:pPr>
      <w:r>
        <w:rPr>
          <w:rFonts w:ascii="Arial" w:hAnsi="Arial" w:cs="Arial"/>
        </w:rPr>
        <w:t>1</w:t>
      </w:r>
      <w:r w:rsidR="00030674" w:rsidRPr="00104C4A">
        <w:rPr>
          <w:rFonts w:ascii="Arial" w:hAnsi="Arial" w:cs="Arial"/>
        </w:rPr>
        <w:t>.2</w:t>
      </w:r>
      <w:r w:rsidR="00030674" w:rsidRPr="00104C4A">
        <w:rPr>
          <w:rFonts w:ascii="Arial" w:hAnsi="Arial" w:cs="Arial"/>
        </w:rPr>
        <w:tab/>
        <w:t xml:space="preserve">How do the various elements of Qatari society relate to the QNV, and what </w:t>
      </w:r>
      <w:r w:rsidR="00030674">
        <w:rPr>
          <w:rFonts w:ascii="Arial" w:hAnsi="Arial" w:cs="Arial"/>
        </w:rPr>
        <w:t>will</w:t>
      </w:r>
      <w:r w:rsidR="00030674" w:rsidRPr="00104C4A">
        <w:rPr>
          <w:rFonts w:ascii="Arial" w:hAnsi="Arial" w:cs="Arial"/>
        </w:rPr>
        <w:t xml:space="preserve"> be the role and participation of migrant workers?</w:t>
      </w:r>
    </w:p>
    <w:p w14:paraId="692B9B18" w14:textId="0123C98B" w:rsidR="00030674" w:rsidRPr="00104C4A" w:rsidRDefault="003C25B9" w:rsidP="00030674">
      <w:pPr>
        <w:spacing w:line="360" w:lineRule="auto"/>
        <w:rPr>
          <w:rFonts w:ascii="Arial" w:hAnsi="Arial" w:cs="Arial"/>
        </w:rPr>
      </w:pPr>
      <w:r>
        <w:rPr>
          <w:rFonts w:ascii="Arial" w:hAnsi="Arial" w:cs="Arial"/>
        </w:rPr>
        <w:t>1</w:t>
      </w:r>
      <w:r w:rsidR="00030674" w:rsidRPr="00104C4A">
        <w:rPr>
          <w:rFonts w:ascii="Arial" w:hAnsi="Arial" w:cs="Arial"/>
        </w:rPr>
        <w:t>.3</w:t>
      </w:r>
      <w:r w:rsidR="00030674" w:rsidRPr="00104C4A">
        <w:rPr>
          <w:rFonts w:ascii="Arial" w:hAnsi="Arial" w:cs="Arial"/>
        </w:rPr>
        <w:tab/>
        <w:t>How are</w:t>
      </w:r>
      <w:r>
        <w:rPr>
          <w:rFonts w:ascii="Arial" w:hAnsi="Arial" w:cs="Arial"/>
        </w:rPr>
        <w:t xml:space="preserve"> future economic and</w:t>
      </w:r>
      <w:r w:rsidR="00030674" w:rsidRPr="00104C4A">
        <w:rPr>
          <w:rFonts w:ascii="Arial" w:hAnsi="Arial" w:cs="Arial"/>
        </w:rPr>
        <w:t xml:space="preserve"> labour market needs to be identified and fed into the planning of </w:t>
      </w:r>
      <w:r w:rsidR="00003C67">
        <w:rPr>
          <w:rFonts w:ascii="Arial" w:hAnsi="Arial" w:cs="Arial"/>
        </w:rPr>
        <w:t>educational curricula</w:t>
      </w:r>
      <w:r w:rsidR="00030674" w:rsidRPr="00104C4A">
        <w:rPr>
          <w:rFonts w:ascii="Arial" w:hAnsi="Arial" w:cs="Arial"/>
        </w:rPr>
        <w:t xml:space="preserve"> and structures? What is to be the balance between locally generated and bought in skills?</w:t>
      </w:r>
    </w:p>
    <w:p w14:paraId="48E9E946" w14:textId="77777777" w:rsidR="00030674" w:rsidRDefault="003C25B9" w:rsidP="00030674">
      <w:pPr>
        <w:spacing w:line="360" w:lineRule="auto"/>
        <w:rPr>
          <w:rFonts w:ascii="Arial" w:hAnsi="Arial" w:cs="Arial"/>
        </w:rPr>
      </w:pPr>
      <w:r>
        <w:rPr>
          <w:rFonts w:ascii="Arial" w:hAnsi="Arial" w:cs="Arial"/>
        </w:rPr>
        <w:t>1</w:t>
      </w:r>
      <w:r w:rsidR="00030674">
        <w:rPr>
          <w:rFonts w:ascii="Arial" w:hAnsi="Arial" w:cs="Arial"/>
        </w:rPr>
        <w:t>.4</w:t>
      </w:r>
      <w:r w:rsidR="00030674">
        <w:rPr>
          <w:rFonts w:ascii="Arial" w:hAnsi="Arial" w:cs="Arial"/>
        </w:rPr>
        <w:tab/>
        <w:t xml:space="preserve">What </w:t>
      </w:r>
      <w:r w:rsidR="00030674" w:rsidRPr="00104C4A">
        <w:rPr>
          <w:rFonts w:ascii="Arial" w:hAnsi="Arial" w:cs="Arial"/>
        </w:rPr>
        <w:t>is the role of educational reform in th</w:t>
      </w:r>
      <w:r w:rsidR="00030674">
        <w:rPr>
          <w:rFonts w:ascii="Arial" w:hAnsi="Arial" w:cs="Arial"/>
        </w:rPr>
        <w:t xml:space="preserve">is modernising agenda and what contribution can </w:t>
      </w:r>
      <w:r w:rsidR="00030674" w:rsidRPr="00104C4A">
        <w:rPr>
          <w:rFonts w:ascii="Arial" w:hAnsi="Arial" w:cs="Arial"/>
        </w:rPr>
        <w:t>a National Qualifications Framework</w:t>
      </w:r>
      <w:r w:rsidR="00030674">
        <w:rPr>
          <w:rFonts w:ascii="Arial" w:hAnsi="Arial" w:cs="Arial"/>
        </w:rPr>
        <w:t xml:space="preserve"> make</w:t>
      </w:r>
      <w:r w:rsidR="00030674" w:rsidRPr="00104C4A">
        <w:rPr>
          <w:rFonts w:ascii="Arial" w:hAnsi="Arial" w:cs="Arial"/>
        </w:rPr>
        <w:t>?</w:t>
      </w:r>
    </w:p>
    <w:p w14:paraId="7CC85432" w14:textId="2D26469A" w:rsidR="00D57308" w:rsidRDefault="00D57308" w:rsidP="00030674">
      <w:pPr>
        <w:spacing w:line="360" w:lineRule="auto"/>
        <w:rPr>
          <w:rFonts w:ascii="Arial" w:hAnsi="Arial" w:cs="Arial"/>
        </w:rPr>
      </w:pPr>
      <w:r>
        <w:rPr>
          <w:rFonts w:ascii="Arial" w:hAnsi="Arial" w:cs="Arial"/>
        </w:rPr>
        <w:t xml:space="preserve">1.5 </w:t>
      </w:r>
      <w:r>
        <w:rPr>
          <w:rFonts w:ascii="Arial" w:hAnsi="Arial" w:cs="Arial"/>
        </w:rPr>
        <w:tab/>
        <w:t>How far has the work of the National Qualifications Framework Group been shared and understood?</w:t>
      </w:r>
    </w:p>
    <w:p w14:paraId="0DF8E15D" w14:textId="226BFD0A" w:rsidR="008B2322" w:rsidRPr="00104C4A" w:rsidRDefault="008B2322" w:rsidP="00030674">
      <w:pPr>
        <w:spacing w:line="360" w:lineRule="auto"/>
        <w:rPr>
          <w:rFonts w:ascii="Arial" w:hAnsi="Arial" w:cs="Arial"/>
        </w:rPr>
      </w:pPr>
      <w:r>
        <w:rPr>
          <w:rFonts w:ascii="Arial" w:hAnsi="Arial" w:cs="Arial"/>
        </w:rPr>
        <w:t>1.6</w:t>
      </w:r>
      <w:r>
        <w:rPr>
          <w:rFonts w:ascii="Arial" w:hAnsi="Arial" w:cs="Arial"/>
        </w:rPr>
        <w:tab/>
        <w:t>How much has been put in place as a result of its work and what are the strengths and weaknesses of current developments?</w:t>
      </w:r>
    </w:p>
    <w:p w14:paraId="50A6EF15" w14:textId="77777777" w:rsidR="00030674" w:rsidRPr="004B09C2" w:rsidRDefault="00030674" w:rsidP="00100A21">
      <w:pPr>
        <w:spacing w:line="360" w:lineRule="auto"/>
        <w:rPr>
          <w:rFonts w:ascii="Arial" w:hAnsi="Arial" w:cs="Arial"/>
          <w:b/>
        </w:rPr>
      </w:pPr>
    </w:p>
    <w:p w14:paraId="2F2ECB80" w14:textId="77777777" w:rsidR="00C704CF" w:rsidRPr="00C704CF" w:rsidRDefault="00030674" w:rsidP="00C704CF">
      <w:pPr>
        <w:spacing w:line="360" w:lineRule="auto"/>
        <w:rPr>
          <w:rFonts w:ascii="Arial" w:hAnsi="Arial" w:cs="Arial"/>
          <w:b/>
          <w:i/>
        </w:rPr>
      </w:pPr>
      <w:r>
        <w:rPr>
          <w:rFonts w:ascii="Arial" w:hAnsi="Arial" w:cs="Arial"/>
          <w:b/>
          <w:i/>
        </w:rPr>
        <w:t>2</w:t>
      </w:r>
      <w:r w:rsidR="00C704CF" w:rsidRPr="00C704CF">
        <w:rPr>
          <w:rFonts w:ascii="Arial" w:hAnsi="Arial" w:cs="Arial"/>
          <w:b/>
          <w:i/>
        </w:rPr>
        <w:t xml:space="preserve">. </w:t>
      </w:r>
      <w:r w:rsidR="00C704CF" w:rsidRPr="00C704CF">
        <w:rPr>
          <w:rFonts w:ascii="Arial" w:hAnsi="Arial" w:cs="Arial"/>
          <w:b/>
          <w:i/>
        </w:rPr>
        <w:tab/>
      </w:r>
      <w:r w:rsidR="00100A21" w:rsidRPr="00C704CF">
        <w:rPr>
          <w:rFonts w:ascii="Arial" w:hAnsi="Arial" w:cs="Arial"/>
          <w:b/>
          <w:i/>
        </w:rPr>
        <w:t>Purposes and scope</w:t>
      </w:r>
      <w:r>
        <w:rPr>
          <w:rFonts w:ascii="Arial" w:hAnsi="Arial" w:cs="Arial"/>
          <w:b/>
          <w:i/>
        </w:rPr>
        <w:t xml:space="preserve"> of the NQF</w:t>
      </w:r>
    </w:p>
    <w:p w14:paraId="3141C34B" w14:textId="77777777" w:rsidR="00C704CF" w:rsidRPr="00C704CF" w:rsidRDefault="003C25B9" w:rsidP="00C704CF">
      <w:pPr>
        <w:rPr>
          <w:rFonts w:ascii="Arial" w:hAnsi="Arial"/>
        </w:rPr>
      </w:pPr>
      <w:r>
        <w:rPr>
          <w:rFonts w:ascii="Arial" w:hAnsi="Arial"/>
        </w:rPr>
        <w:t>2</w:t>
      </w:r>
      <w:r w:rsidR="00C704CF" w:rsidRPr="00C704CF">
        <w:rPr>
          <w:rFonts w:ascii="Arial" w:hAnsi="Arial"/>
        </w:rPr>
        <w:t>.1</w:t>
      </w:r>
      <w:r w:rsidR="00C704CF" w:rsidRPr="00C704CF">
        <w:rPr>
          <w:rFonts w:ascii="Arial" w:hAnsi="Arial"/>
        </w:rPr>
        <w:tab/>
      </w:r>
      <w:r w:rsidR="00100A21" w:rsidRPr="00C704CF">
        <w:rPr>
          <w:rFonts w:ascii="Arial" w:hAnsi="Arial"/>
        </w:rPr>
        <w:t>What are the main problems that have been identified to which the NQF is seen as a solution?</w:t>
      </w:r>
    </w:p>
    <w:p w14:paraId="42EDED43" w14:textId="77777777" w:rsidR="00C704CF" w:rsidRDefault="003C25B9" w:rsidP="00C704CF">
      <w:pPr>
        <w:rPr>
          <w:rFonts w:ascii="Arial" w:hAnsi="Arial"/>
        </w:rPr>
      </w:pPr>
      <w:r>
        <w:rPr>
          <w:rFonts w:ascii="Arial" w:hAnsi="Arial"/>
        </w:rPr>
        <w:t>2</w:t>
      </w:r>
      <w:r w:rsidR="00C704CF" w:rsidRPr="00C704CF">
        <w:rPr>
          <w:rFonts w:ascii="Arial" w:hAnsi="Arial"/>
        </w:rPr>
        <w:t>.2</w:t>
      </w:r>
      <w:r w:rsidR="00C704CF" w:rsidRPr="00C704CF">
        <w:rPr>
          <w:rFonts w:ascii="Arial" w:hAnsi="Arial"/>
        </w:rPr>
        <w:tab/>
      </w:r>
      <w:r w:rsidR="00100A21" w:rsidRPr="00C704CF">
        <w:rPr>
          <w:rFonts w:ascii="Arial" w:hAnsi="Arial"/>
        </w:rPr>
        <w:t xml:space="preserve">To what extent are these problems perceived </w:t>
      </w:r>
      <w:r w:rsidR="001A3F57">
        <w:rPr>
          <w:rFonts w:ascii="Arial" w:hAnsi="Arial"/>
        </w:rPr>
        <w:t xml:space="preserve">and understood </w:t>
      </w:r>
      <w:r w:rsidR="00100A21" w:rsidRPr="00C704CF">
        <w:rPr>
          <w:rFonts w:ascii="Arial" w:hAnsi="Arial"/>
        </w:rPr>
        <w:t>by the key stakeholders?</w:t>
      </w:r>
    </w:p>
    <w:p w14:paraId="3CB3F516" w14:textId="77777777" w:rsidR="00C704CF" w:rsidRDefault="003C25B9" w:rsidP="00C704CF">
      <w:pPr>
        <w:rPr>
          <w:rFonts w:ascii="Arial" w:hAnsi="Arial"/>
        </w:rPr>
      </w:pPr>
      <w:r>
        <w:rPr>
          <w:rFonts w:ascii="Arial" w:hAnsi="Arial"/>
        </w:rPr>
        <w:t>2</w:t>
      </w:r>
      <w:r w:rsidR="001A3F57">
        <w:rPr>
          <w:rFonts w:ascii="Arial" w:hAnsi="Arial"/>
        </w:rPr>
        <w:t>.3</w:t>
      </w:r>
      <w:r w:rsidR="00C704CF">
        <w:rPr>
          <w:rFonts w:ascii="Arial" w:hAnsi="Arial"/>
        </w:rPr>
        <w:tab/>
      </w:r>
      <w:r w:rsidR="008A4393">
        <w:rPr>
          <w:rFonts w:ascii="Arial" w:hAnsi="Arial"/>
        </w:rPr>
        <w:t>How have</w:t>
      </w:r>
      <w:r w:rsidR="00100A21" w:rsidRPr="00C704CF">
        <w:rPr>
          <w:rFonts w:ascii="Arial" w:hAnsi="Arial"/>
        </w:rPr>
        <w:t xml:space="preserve"> the main purposes for the NQF been</w:t>
      </w:r>
      <w:r w:rsidR="008A4393">
        <w:rPr>
          <w:rFonts w:ascii="Arial" w:hAnsi="Arial"/>
        </w:rPr>
        <w:t xml:space="preserve"> articulated</w:t>
      </w:r>
      <w:r w:rsidR="00100A21" w:rsidRPr="00C704CF">
        <w:rPr>
          <w:rFonts w:ascii="Arial" w:hAnsi="Arial"/>
        </w:rPr>
        <w:t>?</w:t>
      </w:r>
    </w:p>
    <w:p w14:paraId="5ECE2D59" w14:textId="77777777" w:rsidR="00C704CF" w:rsidRDefault="003C25B9" w:rsidP="00C704CF">
      <w:pPr>
        <w:rPr>
          <w:rFonts w:ascii="Arial" w:hAnsi="Arial"/>
        </w:rPr>
      </w:pPr>
      <w:r>
        <w:rPr>
          <w:rFonts w:ascii="Arial" w:hAnsi="Arial"/>
        </w:rPr>
        <w:t>2</w:t>
      </w:r>
      <w:r w:rsidR="00C704CF">
        <w:rPr>
          <w:rFonts w:ascii="Arial" w:hAnsi="Arial"/>
        </w:rPr>
        <w:t>.5</w:t>
      </w:r>
      <w:r w:rsidR="00C704CF">
        <w:rPr>
          <w:rFonts w:ascii="Arial" w:hAnsi="Arial"/>
        </w:rPr>
        <w:tab/>
      </w:r>
      <w:r w:rsidR="00100A21" w:rsidRPr="00C704CF">
        <w:rPr>
          <w:rFonts w:ascii="Arial" w:hAnsi="Arial"/>
        </w:rPr>
        <w:t>How far is there a consensus on these?</w:t>
      </w:r>
    </w:p>
    <w:p w14:paraId="26AE9FCD" w14:textId="77777777" w:rsidR="00C704CF" w:rsidRDefault="003C25B9" w:rsidP="00C704CF">
      <w:pPr>
        <w:rPr>
          <w:rFonts w:ascii="Arial" w:hAnsi="Arial"/>
        </w:rPr>
      </w:pPr>
      <w:r>
        <w:rPr>
          <w:rFonts w:ascii="Arial" w:hAnsi="Arial"/>
        </w:rPr>
        <w:t>2</w:t>
      </w:r>
      <w:r w:rsidR="00C704CF">
        <w:rPr>
          <w:rFonts w:ascii="Arial" w:hAnsi="Arial"/>
        </w:rPr>
        <w:t>.6</w:t>
      </w:r>
      <w:r w:rsidR="00C704CF">
        <w:rPr>
          <w:rFonts w:ascii="Arial" w:hAnsi="Arial"/>
        </w:rPr>
        <w:tab/>
      </w:r>
      <w:r w:rsidR="00100A21" w:rsidRPr="00C704CF">
        <w:rPr>
          <w:rFonts w:ascii="Arial" w:hAnsi="Arial"/>
        </w:rPr>
        <w:t>Is there agreement about the scope of the NQF (i.e. is it intended to cover VET, the school sector, and HE; all ages; to cover both public and private sectors; International as well as national qualifications and existing qualifications or new qualifications?</w:t>
      </w:r>
      <w:proofErr w:type="gramStart"/>
      <w:r w:rsidR="00100A21" w:rsidRPr="00C704CF">
        <w:rPr>
          <w:rFonts w:ascii="Arial" w:hAnsi="Arial"/>
        </w:rPr>
        <w:t>)</w:t>
      </w:r>
      <w:proofErr w:type="gramEnd"/>
    </w:p>
    <w:p w14:paraId="1435479A" w14:textId="54F78E9F" w:rsidR="00C704CF" w:rsidRDefault="003C25B9" w:rsidP="00C704CF">
      <w:pPr>
        <w:rPr>
          <w:rFonts w:ascii="Arial" w:hAnsi="Arial"/>
        </w:rPr>
      </w:pPr>
      <w:r>
        <w:rPr>
          <w:rFonts w:ascii="Arial" w:hAnsi="Arial"/>
        </w:rPr>
        <w:t>2</w:t>
      </w:r>
      <w:r w:rsidR="00C704CF">
        <w:rPr>
          <w:rFonts w:ascii="Arial" w:hAnsi="Arial"/>
        </w:rPr>
        <w:t>.7</w:t>
      </w:r>
      <w:r w:rsidR="00C704CF">
        <w:rPr>
          <w:rFonts w:ascii="Arial" w:hAnsi="Arial"/>
        </w:rPr>
        <w:tab/>
      </w:r>
      <w:r w:rsidR="008B2322">
        <w:rPr>
          <w:rFonts w:ascii="Arial" w:hAnsi="Arial"/>
        </w:rPr>
        <w:t>Should there be o</w:t>
      </w:r>
      <w:r w:rsidR="00100A21" w:rsidRPr="00C704CF">
        <w:rPr>
          <w:rFonts w:ascii="Arial" w:hAnsi="Arial"/>
        </w:rPr>
        <w:t xml:space="preserve">ne or more sub-frameworks?  </w:t>
      </w:r>
      <w:r w:rsidR="00D57308">
        <w:rPr>
          <w:rFonts w:ascii="Arial" w:hAnsi="Arial"/>
        </w:rPr>
        <w:t>How far has</w:t>
      </w:r>
      <w:r w:rsidR="00100A21" w:rsidRPr="00C704CF">
        <w:rPr>
          <w:rFonts w:ascii="Arial" w:hAnsi="Arial"/>
        </w:rPr>
        <w:t xml:space="preserve"> this been discussed?</w:t>
      </w:r>
    </w:p>
    <w:p w14:paraId="5B08A766" w14:textId="77777777" w:rsidR="00C704CF" w:rsidRDefault="00C704CF" w:rsidP="00C704CF">
      <w:pPr>
        <w:rPr>
          <w:rFonts w:ascii="Arial" w:hAnsi="Arial"/>
        </w:rPr>
      </w:pPr>
    </w:p>
    <w:p w14:paraId="760AE6B1" w14:textId="77777777" w:rsidR="00C704CF" w:rsidRPr="00C704CF" w:rsidRDefault="003C25B9" w:rsidP="00C704CF">
      <w:pPr>
        <w:rPr>
          <w:rFonts w:ascii="Arial" w:hAnsi="Arial"/>
          <w:b/>
          <w:i/>
        </w:rPr>
      </w:pPr>
      <w:r>
        <w:rPr>
          <w:rFonts w:ascii="Arial" w:hAnsi="Arial"/>
          <w:b/>
          <w:i/>
        </w:rPr>
        <w:t>3</w:t>
      </w:r>
      <w:r w:rsidR="00C704CF" w:rsidRPr="00C704CF">
        <w:rPr>
          <w:rFonts w:ascii="Arial" w:hAnsi="Arial"/>
          <w:b/>
          <w:i/>
        </w:rPr>
        <w:t>.</w:t>
      </w:r>
      <w:r w:rsidR="00C704CF" w:rsidRPr="00C704CF">
        <w:rPr>
          <w:rFonts w:ascii="Arial" w:hAnsi="Arial"/>
          <w:b/>
          <w:i/>
        </w:rPr>
        <w:tab/>
      </w:r>
      <w:r w:rsidR="00100A21" w:rsidRPr="00C704CF">
        <w:rPr>
          <w:rFonts w:ascii="Arial" w:hAnsi="Arial" w:cs="Arial"/>
          <w:b/>
          <w:i/>
        </w:rPr>
        <w:t>Governance and policy</w:t>
      </w:r>
    </w:p>
    <w:p w14:paraId="1B41110F" w14:textId="77777777" w:rsidR="00C704CF" w:rsidRDefault="003C25B9" w:rsidP="00C704CF">
      <w:pPr>
        <w:rPr>
          <w:rFonts w:ascii="Arial" w:hAnsi="Arial" w:cs="Arial"/>
        </w:rPr>
      </w:pPr>
      <w:r>
        <w:rPr>
          <w:rFonts w:ascii="Arial" w:hAnsi="Arial"/>
        </w:rPr>
        <w:t>3</w:t>
      </w:r>
      <w:r w:rsidR="00C704CF">
        <w:rPr>
          <w:rFonts w:ascii="Arial" w:hAnsi="Arial"/>
        </w:rPr>
        <w:t>.1</w:t>
      </w:r>
      <w:r w:rsidR="00C704CF">
        <w:rPr>
          <w:rFonts w:ascii="Arial" w:hAnsi="Arial"/>
        </w:rPr>
        <w:tab/>
      </w:r>
      <w:r w:rsidR="00100A21" w:rsidRPr="00C704CF">
        <w:rPr>
          <w:rFonts w:ascii="Arial" w:hAnsi="Arial" w:cs="Arial"/>
        </w:rPr>
        <w:t>Which Ministries and other national agencies are involved?</w:t>
      </w:r>
    </w:p>
    <w:p w14:paraId="2A383090" w14:textId="5D326A59" w:rsidR="00C704CF" w:rsidRDefault="003C25B9" w:rsidP="00C704CF">
      <w:pPr>
        <w:rPr>
          <w:rFonts w:ascii="Arial" w:hAnsi="Arial"/>
          <w:i/>
        </w:rPr>
      </w:pPr>
      <w:r>
        <w:rPr>
          <w:rFonts w:ascii="Arial" w:hAnsi="Arial" w:cs="Arial"/>
        </w:rPr>
        <w:lastRenderedPageBreak/>
        <w:t>3</w:t>
      </w:r>
      <w:r w:rsidR="00C704CF">
        <w:rPr>
          <w:rFonts w:ascii="Arial" w:hAnsi="Arial" w:cs="Arial"/>
        </w:rPr>
        <w:t>.2</w:t>
      </w:r>
      <w:r w:rsidR="00C704CF">
        <w:rPr>
          <w:rFonts w:ascii="Arial" w:hAnsi="Arial" w:cs="Arial"/>
        </w:rPr>
        <w:tab/>
      </w:r>
      <w:r w:rsidR="008A4393">
        <w:rPr>
          <w:rFonts w:ascii="Arial" w:hAnsi="Arial" w:cs="Arial"/>
        </w:rPr>
        <w:t xml:space="preserve">A </w:t>
      </w:r>
      <w:r w:rsidR="00100A21" w:rsidRPr="00C704CF">
        <w:rPr>
          <w:rFonts w:ascii="Arial" w:hAnsi="Arial" w:cs="Arial"/>
        </w:rPr>
        <w:t xml:space="preserve">body </w:t>
      </w:r>
      <w:r w:rsidR="008A4393">
        <w:rPr>
          <w:rFonts w:ascii="Arial" w:hAnsi="Arial" w:cs="Arial"/>
        </w:rPr>
        <w:t>to</w:t>
      </w:r>
      <w:r w:rsidR="00100A21" w:rsidRPr="00C704CF">
        <w:rPr>
          <w:rFonts w:ascii="Arial" w:hAnsi="Arial" w:cs="Arial"/>
        </w:rPr>
        <w:t xml:space="preserve"> oversee the NQF</w:t>
      </w:r>
      <w:r w:rsidR="008A4393">
        <w:rPr>
          <w:rFonts w:ascii="Arial" w:hAnsi="Arial" w:cs="Arial"/>
        </w:rPr>
        <w:t xml:space="preserve"> has been proposed – what is the main thinking behind this</w:t>
      </w:r>
      <w:r w:rsidR="00D57308">
        <w:rPr>
          <w:rFonts w:ascii="Arial" w:hAnsi="Arial" w:cs="Arial"/>
        </w:rPr>
        <w:t xml:space="preserve"> and its status</w:t>
      </w:r>
      <w:r w:rsidR="00100A21" w:rsidRPr="00C704CF">
        <w:rPr>
          <w:rFonts w:ascii="Arial" w:hAnsi="Arial" w:cs="Arial"/>
        </w:rPr>
        <w:t>?</w:t>
      </w:r>
    </w:p>
    <w:p w14:paraId="48ABBC0F" w14:textId="77777777" w:rsidR="00682071" w:rsidRDefault="003C25B9" w:rsidP="00682071">
      <w:pPr>
        <w:rPr>
          <w:rFonts w:ascii="Arial" w:hAnsi="Arial" w:cs="Arial"/>
        </w:rPr>
      </w:pPr>
      <w:r>
        <w:rPr>
          <w:rFonts w:ascii="Arial" w:hAnsi="Arial"/>
        </w:rPr>
        <w:t>3</w:t>
      </w:r>
      <w:r w:rsidR="00C704CF" w:rsidRPr="00C704CF">
        <w:rPr>
          <w:rFonts w:ascii="Arial" w:hAnsi="Arial"/>
        </w:rPr>
        <w:t>.3</w:t>
      </w:r>
      <w:r w:rsidR="00C704CF" w:rsidRPr="00C704CF">
        <w:rPr>
          <w:rFonts w:ascii="Arial" w:hAnsi="Arial"/>
        </w:rPr>
        <w:tab/>
      </w:r>
      <w:r w:rsidR="00100A21" w:rsidRPr="00C704CF">
        <w:rPr>
          <w:rFonts w:ascii="Arial" w:hAnsi="Arial" w:cs="Arial"/>
        </w:rPr>
        <w:t xml:space="preserve">Who will drive the policy forward, </w:t>
      </w:r>
      <w:proofErr w:type="gramStart"/>
      <w:r w:rsidR="00100A21" w:rsidRPr="00C704CF">
        <w:rPr>
          <w:rFonts w:ascii="Arial" w:hAnsi="Arial" w:cs="Arial"/>
        </w:rPr>
        <w:t>who</w:t>
      </w:r>
      <w:proofErr w:type="gramEnd"/>
      <w:r w:rsidR="00100A21" w:rsidRPr="00C704CF">
        <w:rPr>
          <w:rFonts w:ascii="Arial" w:hAnsi="Arial" w:cs="Arial"/>
        </w:rPr>
        <w:t xml:space="preserve"> are the key contacts and how </w:t>
      </w:r>
      <w:r w:rsidR="00100A21" w:rsidRPr="00D57308">
        <w:rPr>
          <w:rFonts w:ascii="Arial" w:hAnsi="Arial" w:cs="Arial"/>
          <w:i/>
        </w:rPr>
        <w:t>au fait</w:t>
      </w:r>
      <w:r w:rsidR="00100A21" w:rsidRPr="00C704CF">
        <w:rPr>
          <w:rFonts w:ascii="Arial" w:hAnsi="Arial" w:cs="Arial"/>
        </w:rPr>
        <w:t xml:space="preserve"> are they with this development?</w:t>
      </w:r>
    </w:p>
    <w:p w14:paraId="7F5A6AAE" w14:textId="77777777" w:rsidR="00682071" w:rsidRDefault="003C25B9" w:rsidP="00682071">
      <w:pPr>
        <w:rPr>
          <w:rFonts w:ascii="Arial" w:hAnsi="Arial" w:cs="Arial"/>
        </w:rPr>
      </w:pPr>
      <w:r>
        <w:rPr>
          <w:rFonts w:ascii="Arial" w:hAnsi="Arial" w:cs="Arial"/>
        </w:rPr>
        <w:t>3</w:t>
      </w:r>
      <w:r w:rsidR="00682071">
        <w:rPr>
          <w:rFonts w:ascii="Arial" w:hAnsi="Arial" w:cs="Arial"/>
        </w:rPr>
        <w:t>.4</w:t>
      </w:r>
      <w:r w:rsidR="00682071">
        <w:rPr>
          <w:rFonts w:ascii="Arial" w:hAnsi="Arial" w:cs="Arial"/>
        </w:rPr>
        <w:tab/>
      </w:r>
      <w:r w:rsidR="00100A21" w:rsidRPr="00682071">
        <w:rPr>
          <w:rFonts w:ascii="Arial" w:hAnsi="Arial" w:cs="Arial"/>
        </w:rPr>
        <w:t>Who is currently responsible for quality assurance in relation to education and training and qualifications in particular?</w:t>
      </w:r>
    </w:p>
    <w:p w14:paraId="4ABB903E" w14:textId="77777777" w:rsidR="00682071" w:rsidRDefault="003C25B9" w:rsidP="00682071">
      <w:pPr>
        <w:rPr>
          <w:rFonts w:ascii="Arial" w:hAnsi="Arial" w:cs="Arial"/>
        </w:rPr>
      </w:pPr>
      <w:r>
        <w:rPr>
          <w:rFonts w:ascii="Arial" w:hAnsi="Arial" w:cs="Arial"/>
        </w:rPr>
        <w:t>3</w:t>
      </w:r>
      <w:r w:rsidR="00682071">
        <w:rPr>
          <w:rFonts w:ascii="Arial" w:hAnsi="Arial" w:cs="Arial"/>
        </w:rPr>
        <w:t>.5</w:t>
      </w:r>
      <w:r w:rsidR="00682071">
        <w:rPr>
          <w:rFonts w:ascii="Arial" w:hAnsi="Arial" w:cs="Arial"/>
        </w:rPr>
        <w:tab/>
      </w:r>
      <w:r w:rsidR="00100A21" w:rsidRPr="00682071">
        <w:rPr>
          <w:rFonts w:ascii="Arial" w:hAnsi="Arial" w:cs="Arial"/>
        </w:rPr>
        <w:t xml:space="preserve">Are </w:t>
      </w:r>
      <w:proofErr w:type="gramStart"/>
      <w:r w:rsidR="00100A21" w:rsidRPr="00682071">
        <w:rPr>
          <w:rFonts w:ascii="Arial" w:hAnsi="Arial" w:cs="Arial"/>
        </w:rPr>
        <w:t>there</w:t>
      </w:r>
      <w:proofErr w:type="gramEnd"/>
      <w:r w:rsidR="00100A21" w:rsidRPr="00682071">
        <w:rPr>
          <w:rFonts w:ascii="Arial" w:hAnsi="Arial" w:cs="Arial"/>
        </w:rPr>
        <w:t xml:space="preserve"> any thoughts about how centrally driven and ‘tight’ the NQF will be?</w:t>
      </w:r>
    </w:p>
    <w:p w14:paraId="18997E41" w14:textId="77777777" w:rsidR="00100A21" w:rsidRPr="00682071" w:rsidRDefault="003C25B9" w:rsidP="00682071">
      <w:pPr>
        <w:rPr>
          <w:rFonts w:ascii="Arial" w:hAnsi="Arial"/>
        </w:rPr>
      </w:pPr>
      <w:r>
        <w:rPr>
          <w:rFonts w:ascii="Arial" w:hAnsi="Arial" w:cs="Arial"/>
        </w:rPr>
        <w:t>3</w:t>
      </w:r>
      <w:r w:rsidR="00682071">
        <w:rPr>
          <w:rFonts w:ascii="Arial" w:hAnsi="Arial" w:cs="Arial"/>
        </w:rPr>
        <w:t>.6</w:t>
      </w:r>
      <w:r w:rsidR="00682071">
        <w:rPr>
          <w:rFonts w:ascii="Arial" w:hAnsi="Arial" w:cs="Arial"/>
        </w:rPr>
        <w:tab/>
      </w:r>
      <w:r w:rsidR="00100A21" w:rsidRPr="00682071">
        <w:rPr>
          <w:rFonts w:ascii="Arial" w:hAnsi="Arial" w:cs="Arial"/>
        </w:rPr>
        <w:t>Are there any thoughts about timescales and if so, what are these, how fixed are they and how were they arrived at?</w:t>
      </w:r>
    </w:p>
    <w:p w14:paraId="538D5463" w14:textId="77777777" w:rsidR="00100A21" w:rsidRPr="00682071" w:rsidRDefault="003C25B9" w:rsidP="00682071">
      <w:pPr>
        <w:spacing w:line="360" w:lineRule="auto"/>
        <w:rPr>
          <w:rFonts w:ascii="Arial" w:hAnsi="Arial" w:cs="Arial"/>
        </w:rPr>
      </w:pPr>
      <w:r>
        <w:rPr>
          <w:rFonts w:ascii="Arial" w:hAnsi="Arial" w:cs="Arial"/>
        </w:rPr>
        <w:t>3</w:t>
      </w:r>
      <w:r w:rsidR="00682071">
        <w:rPr>
          <w:rFonts w:ascii="Arial" w:hAnsi="Arial" w:cs="Arial"/>
        </w:rPr>
        <w:t>.7</w:t>
      </w:r>
      <w:r w:rsidR="00682071">
        <w:rPr>
          <w:rFonts w:ascii="Arial" w:hAnsi="Arial" w:cs="Arial"/>
        </w:rPr>
        <w:tab/>
      </w:r>
      <w:r w:rsidR="00100A21" w:rsidRPr="00682071">
        <w:rPr>
          <w:rFonts w:ascii="Arial" w:hAnsi="Arial" w:cs="Arial"/>
        </w:rPr>
        <w:t>How does this policy relate to other educational policies?  Which ones? How is co-ordination going to take place and by whom?</w:t>
      </w:r>
    </w:p>
    <w:p w14:paraId="6FEB2C75" w14:textId="77777777" w:rsidR="00100A21" w:rsidRPr="004B09C2" w:rsidRDefault="00100A21" w:rsidP="00100A21">
      <w:pPr>
        <w:spacing w:line="360" w:lineRule="auto"/>
        <w:rPr>
          <w:rFonts w:ascii="Arial" w:hAnsi="Arial" w:cs="Arial"/>
        </w:rPr>
      </w:pPr>
    </w:p>
    <w:p w14:paraId="2C15842F" w14:textId="77777777" w:rsidR="00682071" w:rsidRDefault="003C25B9" w:rsidP="00682071">
      <w:pPr>
        <w:spacing w:line="360" w:lineRule="auto"/>
        <w:rPr>
          <w:rFonts w:ascii="Arial" w:hAnsi="Arial" w:cs="Arial"/>
          <w:b/>
          <w:i/>
        </w:rPr>
      </w:pPr>
      <w:r>
        <w:rPr>
          <w:rFonts w:ascii="Arial" w:hAnsi="Arial" w:cs="Arial"/>
          <w:b/>
          <w:i/>
        </w:rPr>
        <w:t>4</w:t>
      </w:r>
      <w:r w:rsidR="00682071" w:rsidRPr="00682071">
        <w:rPr>
          <w:rFonts w:ascii="Arial" w:hAnsi="Arial" w:cs="Arial"/>
          <w:b/>
          <w:i/>
        </w:rPr>
        <w:t>.</w:t>
      </w:r>
      <w:r w:rsidR="00682071" w:rsidRPr="00682071">
        <w:rPr>
          <w:rFonts w:ascii="Arial" w:hAnsi="Arial" w:cs="Arial"/>
          <w:b/>
          <w:i/>
        </w:rPr>
        <w:tab/>
      </w:r>
      <w:r w:rsidR="00100A21" w:rsidRPr="00682071">
        <w:rPr>
          <w:rFonts w:ascii="Arial" w:hAnsi="Arial" w:cs="Arial"/>
          <w:b/>
          <w:i/>
        </w:rPr>
        <w:t xml:space="preserve"> Stakeholders, capacity and implementation</w:t>
      </w:r>
    </w:p>
    <w:p w14:paraId="507CC655" w14:textId="77777777" w:rsidR="00682071" w:rsidRDefault="003C25B9" w:rsidP="00682071">
      <w:pPr>
        <w:spacing w:line="360" w:lineRule="auto"/>
        <w:rPr>
          <w:rFonts w:ascii="Arial" w:hAnsi="Arial" w:cs="Arial"/>
        </w:rPr>
      </w:pPr>
      <w:r>
        <w:rPr>
          <w:rFonts w:ascii="Arial" w:hAnsi="Arial" w:cs="Arial"/>
        </w:rPr>
        <w:t>4</w:t>
      </w:r>
      <w:r w:rsidR="00682071" w:rsidRPr="00682071">
        <w:rPr>
          <w:rFonts w:ascii="Arial" w:hAnsi="Arial" w:cs="Arial"/>
        </w:rPr>
        <w:t>.1</w:t>
      </w:r>
      <w:r w:rsidR="00682071" w:rsidRPr="00682071">
        <w:rPr>
          <w:rFonts w:ascii="Arial" w:hAnsi="Arial" w:cs="Arial"/>
        </w:rPr>
        <w:tab/>
      </w:r>
      <w:r w:rsidR="00100A21" w:rsidRPr="00682071">
        <w:rPr>
          <w:rFonts w:ascii="Arial" w:hAnsi="Arial" w:cs="Arial"/>
        </w:rPr>
        <w:t>Who are the key stakeholders?</w:t>
      </w:r>
    </w:p>
    <w:p w14:paraId="5DD17AC0" w14:textId="77777777" w:rsidR="00100A21" w:rsidRPr="00682071" w:rsidRDefault="003C25B9" w:rsidP="00682071">
      <w:pPr>
        <w:spacing w:line="360" w:lineRule="auto"/>
        <w:rPr>
          <w:rFonts w:ascii="Arial" w:hAnsi="Arial" w:cs="Arial"/>
        </w:rPr>
      </w:pPr>
      <w:r>
        <w:rPr>
          <w:rFonts w:ascii="Arial" w:hAnsi="Arial" w:cs="Arial"/>
        </w:rPr>
        <w:t>4</w:t>
      </w:r>
      <w:r w:rsidR="00682071">
        <w:rPr>
          <w:rFonts w:ascii="Arial" w:hAnsi="Arial" w:cs="Arial"/>
        </w:rPr>
        <w:t>.2</w:t>
      </w:r>
      <w:r w:rsidR="00682071">
        <w:rPr>
          <w:rFonts w:ascii="Arial" w:hAnsi="Arial" w:cs="Arial"/>
        </w:rPr>
        <w:tab/>
      </w:r>
      <w:r w:rsidR="00100A21" w:rsidRPr="00682071">
        <w:rPr>
          <w:rFonts w:ascii="Arial" w:hAnsi="Arial" w:cs="Arial"/>
        </w:rPr>
        <w:t xml:space="preserve">Have they been consulted on the ideas about the NQF and if so how and when?  </w:t>
      </w:r>
    </w:p>
    <w:p w14:paraId="485F09B7" w14:textId="77777777" w:rsidR="00100A21" w:rsidRPr="00682071" w:rsidRDefault="003C25B9" w:rsidP="00682071">
      <w:pPr>
        <w:spacing w:line="360" w:lineRule="auto"/>
        <w:rPr>
          <w:rFonts w:ascii="Arial" w:hAnsi="Arial" w:cs="Arial"/>
        </w:rPr>
      </w:pPr>
      <w:r>
        <w:rPr>
          <w:rFonts w:ascii="Arial" w:hAnsi="Arial" w:cs="Arial"/>
        </w:rPr>
        <w:t>4</w:t>
      </w:r>
      <w:r w:rsidR="00682071">
        <w:rPr>
          <w:rFonts w:ascii="Arial" w:hAnsi="Arial" w:cs="Arial"/>
        </w:rPr>
        <w:t>.3</w:t>
      </w:r>
      <w:r w:rsidR="00682071">
        <w:rPr>
          <w:rFonts w:ascii="Arial" w:hAnsi="Arial" w:cs="Arial"/>
        </w:rPr>
        <w:tab/>
      </w:r>
      <w:r w:rsidR="00100A21" w:rsidRPr="00682071">
        <w:rPr>
          <w:rFonts w:ascii="Arial" w:hAnsi="Arial" w:cs="Arial"/>
        </w:rPr>
        <w:t>Is there a process for taking this forward?</w:t>
      </w:r>
    </w:p>
    <w:p w14:paraId="010495E3" w14:textId="77777777" w:rsidR="00100A21" w:rsidRPr="00682071" w:rsidRDefault="003C25B9" w:rsidP="00682071">
      <w:pPr>
        <w:spacing w:line="360" w:lineRule="auto"/>
        <w:rPr>
          <w:rFonts w:ascii="Arial" w:hAnsi="Arial" w:cs="Arial"/>
        </w:rPr>
      </w:pPr>
      <w:r>
        <w:rPr>
          <w:rFonts w:ascii="Arial" w:hAnsi="Arial" w:cs="Arial"/>
        </w:rPr>
        <w:t>4</w:t>
      </w:r>
      <w:r w:rsidR="00682071">
        <w:rPr>
          <w:rFonts w:ascii="Arial" w:hAnsi="Arial" w:cs="Arial"/>
        </w:rPr>
        <w:t>.4</w:t>
      </w:r>
      <w:r w:rsidR="00682071">
        <w:rPr>
          <w:rFonts w:ascii="Arial" w:hAnsi="Arial" w:cs="Arial"/>
        </w:rPr>
        <w:tab/>
      </w:r>
      <w:r w:rsidR="00100A21" w:rsidRPr="00682071">
        <w:rPr>
          <w:rFonts w:ascii="Arial" w:hAnsi="Arial" w:cs="Arial"/>
        </w:rPr>
        <w:t>To what extent are they in agreement with the approach so far?</w:t>
      </w:r>
    </w:p>
    <w:p w14:paraId="27F6E83A" w14:textId="77777777" w:rsidR="00100A21" w:rsidRPr="00682071" w:rsidRDefault="003C25B9" w:rsidP="00682071">
      <w:pPr>
        <w:spacing w:line="360" w:lineRule="auto"/>
        <w:rPr>
          <w:rFonts w:ascii="Arial" w:hAnsi="Arial" w:cs="Arial"/>
        </w:rPr>
      </w:pPr>
      <w:r>
        <w:rPr>
          <w:rFonts w:ascii="Arial" w:hAnsi="Arial" w:cs="Arial"/>
        </w:rPr>
        <w:t>4</w:t>
      </w:r>
      <w:r w:rsidR="00682071">
        <w:rPr>
          <w:rFonts w:ascii="Arial" w:hAnsi="Arial" w:cs="Arial"/>
        </w:rPr>
        <w:t>.5</w:t>
      </w:r>
      <w:r w:rsidR="00682071">
        <w:rPr>
          <w:rFonts w:ascii="Arial" w:hAnsi="Arial" w:cs="Arial"/>
        </w:rPr>
        <w:tab/>
      </w:r>
      <w:r w:rsidR="00100A21" w:rsidRPr="00682071">
        <w:rPr>
          <w:rFonts w:ascii="Arial" w:hAnsi="Arial" w:cs="Arial"/>
        </w:rPr>
        <w:t>How much capacity is there in relation to quality assurance, assessment and accreditation and who has this expertise?</w:t>
      </w:r>
    </w:p>
    <w:p w14:paraId="4637CCD7" w14:textId="77777777" w:rsidR="00100A21" w:rsidRPr="00682071" w:rsidRDefault="003C25B9" w:rsidP="00682071">
      <w:pPr>
        <w:spacing w:line="360" w:lineRule="auto"/>
        <w:rPr>
          <w:rFonts w:ascii="Arial" w:hAnsi="Arial" w:cs="Arial"/>
        </w:rPr>
      </w:pPr>
      <w:r>
        <w:rPr>
          <w:rFonts w:ascii="Arial" w:hAnsi="Arial" w:cs="Arial"/>
        </w:rPr>
        <w:t>4</w:t>
      </w:r>
      <w:r w:rsidR="00682071">
        <w:rPr>
          <w:rFonts w:ascii="Arial" w:hAnsi="Arial" w:cs="Arial"/>
        </w:rPr>
        <w:t>.6</w:t>
      </w:r>
      <w:r w:rsidR="00682071">
        <w:rPr>
          <w:rFonts w:ascii="Arial" w:hAnsi="Arial" w:cs="Arial"/>
        </w:rPr>
        <w:tab/>
      </w:r>
      <w:r w:rsidR="00100A21" w:rsidRPr="00682071">
        <w:rPr>
          <w:rFonts w:ascii="Arial" w:hAnsi="Arial" w:cs="Arial"/>
        </w:rPr>
        <w:t xml:space="preserve">Are there already </w:t>
      </w:r>
      <w:proofErr w:type="spellStart"/>
      <w:r w:rsidR="00100A21" w:rsidRPr="00682071">
        <w:rPr>
          <w:rFonts w:ascii="Arial" w:hAnsi="Arial" w:cs="Arial"/>
        </w:rPr>
        <w:t>fora</w:t>
      </w:r>
      <w:proofErr w:type="spellEnd"/>
      <w:r w:rsidR="00100A21" w:rsidRPr="00682071">
        <w:rPr>
          <w:rFonts w:ascii="Arial" w:hAnsi="Arial" w:cs="Arial"/>
        </w:rPr>
        <w:t xml:space="preserve"> where major stakeholders meet together and which we could use to work on the design and implementation of the NQF (e.g. partnerships between employers and the education system; between education providers; between different education sectors?)</w:t>
      </w:r>
    </w:p>
    <w:p w14:paraId="65BA3C4B" w14:textId="77777777" w:rsidR="00682071" w:rsidRDefault="003C25B9" w:rsidP="00682071">
      <w:pPr>
        <w:spacing w:line="360" w:lineRule="auto"/>
        <w:rPr>
          <w:rFonts w:ascii="Arial" w:hAnsi="Arial" w:cs="Arial"/>
        </w:rPr>
      </w:pPr>
      <w:r>
        <w:rPr>
          <w:rFonts w:ascii="Arial" w:hAnsi="Arial" w:cs="Arial"/>
        </w:rPr>
        <w:t>4</w:t>
      </w:r>
      <w:r w:rsidR="00682071">
        <w:rPr>
          <w:rFonts w:ascii="Arial" w:hAnsi="Arial" w:cs="Arial"/>
        </w:rPr>
        <w:t>.7</w:t>
      </w:r>
      <w:r w:rsidR="00682071">
        <w:rPr>
          <w:rFonts w:ascii="Arial" w:hAnsi="Arial" w:cs="Arial"/>
        </w:rPr>
        <w:tab/>
      </w:r>
      <w:r w:rsidR="00100A21" w:rsidRPr="00682071">
        <w:rPr>
          <w:rFonts w:ascii="Arial" w:hAnsi="Arial" w:cs="Arial"/>
        </w:rPr>
        <w:t>What are the current arrangements for teacher education and continuing professional development</w:t>
      </w:r>
      <w:r w:rsidR="00003C67">
        <w:rPr>
          <w:rFonts w:ascii="Arial" w:hAnsi="Arial" w:cs="Arial"/>
        </w:rPr>
        <w:t xml:space="preserve"> and how might these need to change as part of the NQF reform</w:t>
      </w:r>
      <w:r w:rsidR="00100A21" w:rsidRPr="00682071">
        <w:rPr>
          <w:rFonts w:ascii="Arial" w:hAnsi="Arial" w:cs="Arial"/>
        </w:rPr>
        <w:t>?</w:t>
      </w:r>
    </w:p>
    <w:p w14:paraId="34A7E5DC" w14:textId="77777777" w:rsidR="00100A21" w:rsidRPr="00682071" w:rsidRDefault="00100A21" w:rsidP="00682071">
      <w:pPr>
        <w:spacing w:line="360" w:lineRule="auto"/>
        <w:rPr>
          <w:rFonts w:ascii="Arial" w:hAnsi="Arial" w:cs="Arial"/>
        </w:rPr>
      </w:pPr>
    </w:p>
    <w:p w14:paraId="2829EFE1" w14:textId="77777777" w:rsidR="00682071" w:rsidRDefault="003C25B9" w:rsidP="00682071">
      <w:pPr>
        <w:spacing w:line="360" w:lineRule="auto"/>
        <w:rPr>
          <w:rFonts w:ascii="Arial" w:hAnsi="Arial" w:cs="Arial"/>
          <w:b/>
          <w:i/>
        </w:rPr>
      </w:pPr>
      <w:r>
        <w:rPr>
          <w:rFonts w:ascii="Arial" w:hAnsi="Arial" w:cs="Arial"/>
          <w:b/>
          <w:i/>
        </w:rPr>
        <w:t>5</w:t>
      </w:r>
      <w:r w:rsidR="00682071">
        <w:rPr>
          <w:rFonts w:ascii="Arial" w:hAnsi="Arial" w:cs="Arial"/>
          <w:b/>
          <w:i/>
        </w:rPr>
        <w:t>.</w:t>
      </w:r>
      <w:r w:rsidR="00682071">
        <w:rPr>
          <w:rFonts w:ascii="Arial" w:hAnsi="Arial" w:cs="Arial"/>
          <w:b/>
          <w:i/>
        </w:rPr>
        <w:tab/>
      </w:r>
      <w:r w:rsidR="00100A21" w:rsidRPr="00682071">
        <w:rPr>
          <w:rFonts w:ascii="Arial" w:hAnsi="Arial" w:cs="Arial"/>
          <w:b/>
          <w:i/>
        </w:rPr>
        <w:t>Technical issues</w:t>
      </w:r>
    </w:p>
    <w:p w14:paraId="6BE46519" w14:textId="77777777" w:rsidR="00100A21" w:rsidRPr="003C25B9" w:rsidRDefault="003C25B9" w:rsidP="00682071">
      <w:pPr>
        <w:spacing w:line="360" w:lineRule="auto"/>
        <w:rPr>
          <w:rFonts w:ascii="Arial" w:hAnsi="Arial" w:cs="Arial"/>
        </w:rPr>
      </w:pPr>
      <w:r w:rsidRPr="003C25B9">
        <w:rPr>
          <w:rFonts w:ascii="Arial" w:hAnsi="Arial" w:cs="Arial"/>
        </w:rPr>
        <w:t>5</w:t>
      </w:r>
      <w:r w:rsidR="00682071" w:rsidRPr="003C25B9">
        <w:rPr>
          <w:rFonts w:ascii="Arial" w:hAnsi="Arial" w:cs="Arial"/>
        </w:rPr>
        <w:t>.1</w:t>
      </w:r>
      <w:r w:rsidR="00682071" w:rsidRPr="003C25B9">
        <w:rPr>
          <w:rFonts w:ascii="Arial" w:hAnsi="Arial" w:cs="Arial"/>
        </w:rPr>
        <w:tab/>
      </w:r>
      <w:r w:rsidR="00100A21" w:rsidRPr="003C25B9">
        <w:rPr>
          <w:rFonts w:ascii="Arial" w:hAnsi="Arial" w:cs="Arial"/>
        </w:rPr>
        <w:t>Has there been an audit of all the qualifications that are offered in Qatar?</w:t>
      </w:r>
    </w:p>
    <w:p w14:paraId="34077289" w14:textId="77777777" w:rsidR="00100A21" w:rsidRPr="00682071" w:rsidRDefault="003C25B9" w:rsidP="00682071">
      <w:pPr>
        <w:spacing w:line="360" w:lineRule="auto"/>
        <w:rPr>
          <w:rFonts w:ascii="Arial" w:hAnsi="Arial" w:cs="Arial"/>
        </w:rPr>
      </w:pPr>
      <w:r>
        <w:rPr>
          <w:rFonts w:ascii="Arial" w:eastAsiaTheme="minorEastAsia" w:hAnsi="Arial" w:cs="Arial"/>
          <w:lang w:val="en-US"/>
        </w:rPr>
        <w:t>5</w:t>
      </w:r>
      <w:r w:rsidR="00682071">
        <w:rPr>
          <w:rFonts w:ascii="Arial" w:eastAsiaTheme="minorEastAsia" w:hAnsi="Arial" w:cs="Arial"/>
          <w:lang w:val="en-US"/>
        </w:rPr>
        <w:t>.2</w:t>
      </w:r>
      <w:r w:rsidR="00682071">
        <w:rPr>
          <w:rFonts w:ascii="Arial" w:eastAsiaTheme="minorEastAsia" w:hAnsi="Arial" w:cs="Arial"/>
          <w:lang w:val="en-US"/>
        </w:rPr>
        <w:tab/>
      </w:r>
      <w:r w:rsidR="00100A21" w:rsidRPr="00682071">
        <w:rPr>
          <w:rFonts w:ascii="Arial" w:hAnsi="Arial" w:cs="Arial"/>
        </w:rPr>
        <w:t>What are the established progression routes in the Qatari system?</w:t>
      </w:r>
    </w:p>
    <w:p w14:paraId="1CC1AE64" w14:textId="77777777" w:rsidR="00100A21" w:rsidRPr="00682071" w:rsidRDefault="003C25B9" w:rsidP="00682071">
      <w:pPr>
        <w:spacing w:line="360" w:lineRule="auto"/>
        <w:rPr>
          <w:rFonts w:ascii="Arial" w:hAnsi="Arial" w:cs="Arial"/>
        </w:rPr>
      </w:pPr>
      <w:r>
        <w:rPr>
          <w:rFonts w:ascii="Arial" w:hAnsi="Arial" w:cs="Arial"/>
        </w:rPr>
        <w:lastRenderedPageBreak/>
        <w:t>5</w:t>
      </w:r>
      <w:r w:rsidR="00682071">
        <w:rPr>
          <w:rFonts w:ascii="Arial" w:hAnsi="Arial" w:cs="Arial"/>
        </w:rPr>
        <w:t>.3</w:t>
      </w:r>
      <w:r w:rsidR="00682071">
        <w:rPr>
          <w:rFonts w:ascii="Arial" w:hAnsi="Arial" w:cs="Arial"/>
        </w:rPr>
        <w:tab/>
      </w:r>
      <w:r w:rsidR="00100A21" w:rsidRPr="00682071">
        <w:rPr>
          <w:rFonts w:ascii="Arial" w:hAnsi="Arial" w:cs="Arial"/>
        </w:rPr>
        <w:t>Is there any kind of qualifications framework currently in operation or any ideas about equivalences and/or how progression routes between qualifications operate?</w:t>
      </w:r>
    </w:p>
    <w:p w14:paraId="4D4BE3C8" w14:textId="77777777" w:rsidR="00682071" w:rsidRDefault="003C25B9" w:rsidP="00682071">
      <w:pPr>
        <w:spacing w:line="360" w:lineRule="auto"/>
        <w:rPr>
          <w:rFonts w:ascii="Arial" w:hAnsi="Arial" w:cs="Arial"/>
        </w:rPr>
      </w:pPr>
      <w:r>
        <w:rPr>
          <w:rFonts w:ascii="Arial" w:hAnsi="Arial" w:cs="Arial"/>
        </w:rPr>
        <w:t>5</w:t>
      </w:r>
      <w:r w:rsidR="00682071">
        <w:rPr>
          <w:rFonts w:ascii="Arial" w:hAnsi="Arial" w:cs="Arial"/>
        </w:rPr>
        <w:t>.4</w:t>
      </w:r>
      <w:r w:rsidR="00682071">
        <w:rPr>
          <w:rFonts w:ascii="Arial" w:hAnsi="Arial" w:cs="Arial"/>
        </w:rPr>
        <w:tab/>
      </w:r>
      <w:r w:rsidR="00100A21" w:rsidRPr="00682071">
        <w:rPr>
          <w:rFonts w:ascii="Arial" w:hAnsi="Arial" w:cs="Arial"/>
        </w:rPr>
        <w:t>To what extent are Qatari qualifications recognised by other countries, which ones and how?  To what extent do Qatari education providers and employers recognise international qualifications, which ones and how?</w:t>
      </w:r>
    </w:p>
    <w:p w14:paraId="5BEF334C" w14:textId="28D72175" w:rsidR="0037553D" w:rsidRPr="00142795" w:rsidRDefault="003C25B9" w:rsidP="00142795">
      <w:pPr>
        <w:spacing w:line="360" w:lineRule="auto"/>
        <w:rPr>
          <w:rFonts w:ascii="Arial" w:hAnsi="Arial" w:cs="Arial"/>
        </w:rPr>
      </w:pPr>
      <w:r>
        <w:rPr>
          <w:rFonts w:ascii="Arial" w:hAnsi="Arial" w:cs="Arial"/>
        </w:rPr>
        <w:t>5</w:t>
      </w:r>
      <w:r w:rsidR="00682071">
        <w:rPr>
          <w:rFonts w:ascii="Arial" w:hAnsi="Arial" w:cs="Arial"/>
        </w:rPr>
        <w:t>.5</w:t>
      </w:r>
      <w:r w:rsidR="00682071">
        <w:rPr>
          <w:rFonts w:ascii="Arial" w:hAnsi="Arial" w:cs="Arial"/>
        </w:rPr>
        <w:tab/>
      </w:r>
      <w:r w:rsidR="00100A21" w:rsidRPr="00682071">
        <w:rPr>
          <w:rFonts w:ascii="Arial" w:hAnsi="Arial" w:cs="Arial"/>
        </w:rPr>
        <w:t xml:space="preserve">How familiar are Qatari stakeholders with some of the key concepts behind an NQF (e.g. learning outcomes, levels and level descriptors, credit, accreditation of institutions and assessors </w:t>
      </w:r>
      <w:proofErr w:type="spellStart"/>
      <w:r w:rsidR="00100A21" w:rsidRPr="00682071">
        <w:rPr>
          <w:rFonts w:ascii="Arial" w:hAnsi="Arial" w:cs="Arial"/>
        </w:rPr>
        <w:t>etc</w:t>
      </w:r>
      <w:proofErr w:type="spellEnd"/>
      <w:r w:rsidR="00100A21" w:rsidRPr="00682071">
        <w:rPr>
          <w:rFonts w:ascii="Arial" w:hAnsi="Arial" w:cs="Arial"/>
        </w:rPr>
        <w:t>)?</w:t>
      </w:r>
    </w:p>
    <w:p w14:paraId="545AE72F" w14:textId="77777777" w:rsidR="008C4BC2" w:rsidRDefault="008C4BC2" w:rsidP="00526E0D">
      <w:pPr>
        <w:spacing w:line="360" w:lineRule="auto"/>
        <w:rPr>
          <w:rFonts w:ascii="Arial" w:eastAsia="Times New Roman" w:hAnsi="Arial" w:cs="Arial"/>
          <w:b/>
          <w:spacing w:val="12"/>
          <w:sz w:val="24"/>
          <w:szCs w:val="24"/>
          <w:lang w:eastAsia="en-GB"/>
        </w:rPr>
      </w:pPr>
    </w:p>
    <w:p w14:paraId="15320C66" w14:textId="77777777" w:rsidR="008C4BC2" w:rsidRDefault="008C4BC2">
      <w:pPr>
        <w:rPr>
          <w:rFonts w:ascii="Arial" w:eastAsia="Times New Roman" w:hAnsi="Arial" w:cs="Arial"/>
          <w:b/>
          <w:spacing w:val="12"/>
          <w:sz w:val="24"/>
          <w:szCs w:val="24"/>
          <w:lang w:eastAsia="en-GB"/>
        </w:rPr>
      </w:pPr>
      <w:r>
        <w:rPr>
          <w:rFonts w:ascii="Arial" w:eastAsia="Times New Roman" w:hAnsi="Arial" w:cs="Arial"/>
          <w:b/>
          <w:spacing w:val="12"/>
          <w:sz w:val="24"/>
          <w:szCs w:val="24"/>
          <w:lang w:eastAsia="en-GB"/>
        </w:rPr>
        <w:br w:type="page"/>
      </w:r>
    </w:p>
    <w:p w14:paraId="028FD6A9" w14:textId="3E63C965" w:rsidR="00464EAC" w:rsidRPr="00526E0D" w:rsidRDefault="007E65E0" w:rsidP="00526E0D">
      <w:pPr>
        <w:spacing w:line="360" w:lineRule="auto"/>
        <w:rPr>
          <w:rFonts w:ascii="Arial" w:eastAsia="Times New Roman" w:hAnsi="Arial" w:cs="Arial"/>
          <w:b/>
          <w:spacing w:val="12"/>
          <w:lang w:eastAsia="en-GB"/>
        </w:rPr>
      </w:pPr>
      <w:r w:rsidRPr="00571F9A">
        <w:rPr>
          <w:rFonts w:ascii="Arial" w:eastAsia="Times New Roman" w:hAnsi="Arial" w:cs="Arial"/>
          <w:b/>
          <w:spacing w:val="12"/>
          <w:sz w:val="24"/>
          <w:szCs w:val="24"/>
          <w:lang w:eastAsia="en-GB"/>
        </w:rPr>
        <w:lastRenderedPageBreak/>
        <w:t>References</w:t>
      </w:r>
    </w:p>
    <w:p w14:paraId="632AC205" w14:textId="77777777" w:rsidR="00526E0D" w:rsidRPr="00526E0D" w:rsidRDefault="00526E0D" w:rsidP="00526E0D">
      <w:pPr>
        <w:framePr w:hSpace="45" w:wrap="around" w:vAnchor="text" w:hAnchor="text"/>
        <w:spacing w:line="360" w:lineRule="auto"/>
        <w:ind w:left="567" w:hanging="567"/>
        <w:rPr>
          <w:rFonts w:ascii="Arial" w:hAnsi="Arial" w:cs="Arial"/>
          <w:bCs/>
        </w:rPr>
      </w:pPr>
      <w:proofErr w:type="spellStart"/>
      <w:proofErr w:type="gramStart"/>
      <w:r w:rsidRPr="00526E0D">
        <w:rPr>
          <w:rFonts w:ascii="Arial" w:hAnsi="Arial" w:cs="Arial"/>
          <w:bCs/>
        </w:rPr>
        <w:t>Albakeri</w:t>
      </w:r>
      <w:proofErr w:type="spellEnd"/>
      <w:r w:rsidRPr="00526E0D">
        <w:rPr>
          <w:rFonts w:ascii="Arial" w:hAnsi="Arial" w:cs="Arial"/>
          <w:bCs/>
        </w:rPr>
        <w:t xml:space="preserve">, F. (2009) </w:t>
      </w:r>
      <w:r w:rsidRPr="00526E0D">
        <w:rPr>
          <w:rFonts w:ascii="Arial" w:hAnsi="Arial" w:cs="Arial"/>
          <w:bCs/>
          <w:i/>
        </w:rPr>
        <w:t>Development of an Integrated Qualifications System in the United Arab Emirate</w:t>
      </w:r>
      <w:r w:rsidRPr="00526E0D">
        <w:rPr>
          <w:rFonts w:ascii="Arial" w:hAnsi="Arial" w:cs="Arial"/>
          <w:bCs/>
        </w:rPr>
        <w:t xml:space="preserve">s </w:t>
      </w:r>
      <w:hyperlink r:id="rId12" w:history="1">
        <w:r w:rsidRPr="00526E0D">
          <w:rPr>
            <w:rStyle w:val="Hyperlink"/>
            <w:rFonts w:ascii="Arial" w:hAnsi="Arial" w:cs="Arial"/>
            <w:bCs/>
          </w:rPr>
          <w:t>www.qualifications.ae</w:t>
        </w:r>
      </w:hyperlink>
      <w:r w:rsidRPr="00526E0D">
        <w:rPr>
          <w:rFonts w:ascii="Arial" w:hAnsi="Arial" w:cs="Arial"/>
          <w:bCs/>
        </w:rPr>
        <w:t xml:space="preserve"> (Accessed 22 August 2012)</w:t>
      </w:r>
      <w:r w:rsidR="00287B85">
        <w:rPr>
          <w:rFonts w:ascii="Arial" w:hAnsi="Arial" w:cs="Arial"/>
          <w:bCs/>
        </w:rPr>
        <w:t>.</w:t>
      </w:r>
      <w:proofErr w:type="gramEnd"/>
    </w:p>
    <w:p w14:paraId="7A623599" w14:textId="77777777" w:rsidR="00526E0D" w:rsidRPr="00526E0D" w:rsidRDefault="00526E0D" w:rsidP="00526E0D">
      <w:pPr>
        <w:framePr w:hSpace="45" w:wrap="around" w:vAnchor="text" w:hAnchor="text"/>
        <w:widowControl w:val="0"/>
        <w:autoSpaceDE w:val="0"/>
        <w:autoSpaceDN w:val="0"/>
        <w:adjustRightInd w:val="0"/>
        <w:spacing w:after="240" w:line="360" w:lineRule="auto"/>
        <w:ind w:left="567" w:hanging="567"/>
        <w:rPr>
          <w:rFonts w:ascii="Arial" w:hAnsi="Arial" w:cs="Arial"/>
        </w:rPr>
      </w:pPr>
      <w:r w:rsidRPr="00526E0D">
        <w:rPr>
          <w:rFonts w:ascii="Arial" w:hAnsi="Arial" w:cs="Arial"/>
        </w:rPr>
        <w:t xml:space="preserve">Allais, S. (2010) </w:t>
      </w:r>
      <w:proofErr w:type="gramStart"/>
      <w:r w:rsidRPr="00526E0D">
        <w:rPr>
          <w:rFonts w:ascii="Arial" w:hAnsi="Arial" w:cs="Arial"/>
          <w:i/>
        </w:rPr>
        <w:t>The</w:t>
      </w:r>
      <w:proofErr w:type="gramEnd"/>
      <w:r w:rsidRPr="00526E0D">
        <w:rPr>
          <w:rFonts w:ascii="Arial" w:hAnsi="Arial" w:cs="Arial"/>
          <w:i/>
        </w:rPr>
        <w:t xml:space="preserve"> impact and implementation of NQFs: Report of a study in 16 countries </w:t>
      </w:r>
      <w:r w:rsidRPr="00526E0D">
        <w:rPr>
          <w:rFonts w:ascii="Arial" w:hAnsi="Arial" w:cs="Arial"/>
        </w:rPr>
        <w:t>(Geneva: ILO).</w:t>
      </w:r>
    </w:p>
    <w:p w14:paraId="24AF2220" w14:textId="77777777" w:rsidR="00526E0D" w:rsidRPr="00526E0D" w:rsidRDefault="00526E0D" w:rsidP="00526E0D">
      <w:pPr>
        <w:framePr w:hSpace="45" w:wrap="around" w:vAnchor="text" w:hAnchor="text"/>
        <w:widowControl w:val="0"/>
        <w:autoSpaceDE w:val="0"/>
        <w:autoSpaceDN w:val="0"/>
        <w:adjustRightInd w:val="0"/>
        <w:spacing w:after="240" w:line="360" w:lineRule="auto"/>
        <w:ind w:left="567" w:hanging="567"/>
        <w:rPr>
          <w:rFonts w:ascii="Arial" w:hAnsi="Arial" w:cs="Arial"/>
        </w:rPr>
      </w:pPr>
      <w:r w:rsidRPr="00526E0D">
        <w:rPr>
          <w:rFonts w:ascii="Arial" w:hAnsi="Arial" w:cs="Arial"/>
        </w:rPr>
        <w:t xml:space="preserve">Allais, S., </w:t>
      </w:r>
      <w:proofErr w:type="spellStart"/>
      <w:r w:rsidRPr="00526E0D">
        <w:rPr>
          <w:rFonts w:ascii="Arial" w:hAnsi="Arial" w:cs="Arial"/>
        </w:rPr>
        <w:t>Raffe</w:t>
      </w:r>
      <w:proofErr w:type="spellEnd"/>
      <w:r w:rsidRPr="00526E0D">
        <w:rPr>
          <w:rFonts w:ascii="Arial" w:hAnsi="Arial" w:cs="Arial"/>
        </w:rPr>
        <w:t xml:space="preserve">, D. and Young, M. (2009a) </w:t>
      </w:r>
      <w:r w:rsidRPr="00526E0D">
        <w:rPr>
          <w:rFonts w:ascii="Arial" w:hAnsi="Arial" w:cs="Arial"/>
          <w:i/>
        </w:rPr>
        <w:t xml:space="preserve">Researching NQFs: Some conceptual issues </w:t>
      </w:r>
      <w:r w:rsidRPr="00526E0D">
        <w:rPr>
          <w:rFonts w:ascii="Arial" w:hAnsi="Arial" w:cs="Arial"/>
        </w:rPr>
        <w:t>Employment Working Paper 44 (Geneva: ILO).</w:t>
      </w:r>
    </w:p>
    <w:p w14:paraId="6DBCDCB2" w14:textId="77777777" w:rsidR="00526E0D" w:rsidRPr="00526E0D" w:rsidRDefault="00526E0D" w:rsidP="00526E0D">
      <w:pPr>
        <w:framePr w:hSpace="45" w:wrap="around" w:vAnchor="text" w:hAnchor="text"/>
        <w:widowControl w:val="0"/>
        <w:autoSpaceDE w:val="0"/>
        <w:autoSpaceDN w:val="0"/>
        <w:adjustRightInd w:val="0"/>
        <w:spacing w:after="240" w:line="360" w:lineRule="auto"/>
        <w:ind w:left="567" w:hanging="567"/>
        <w:rPr>
          <w:rFonts w:ascii="Arial" w:hAnsi="Arial" w:cs="Arial"/>
          <w:bCs/>
        </w:rPr>
      </w:pPr>
      <w:r w:rsidRPr="00526E0D">
        <w:rPr>
          <w:rFonts w:ascii="Arial" w:hAnsi="Arial" w:cs="Arial"/>
        </w:rPr>
        <w:t xml:space="preserve">Allais, S., </w:t>
      </w:r>
      <w:proofErr w:type="spellStart"/>
      <w:r w:rsidRPr="00526E0D">
        <w:rPr>
          <w:rFonts w:ascii="Arial" w:hAnsi="Arial" w:cs="Arial"/>
        </w:rPr>
        <w:t>Raffe</w:t>
      </w:r>
      <w:proofErr w:type="spellEnd"/>
      <w:r w:rsidRPr="00526E0D">
        <w:rPr>
          <w:rFonts w:ascii="Arial" w:hAnsi="Arial" w:cs="Arial"/>
        </w:rPr>
        <w:t xml:space="preserve">, D., </w:t>
      </w:r>
      <w:proofErr w:type="spellStart"/>
      <w:r w:rsidRPr="00526E0D">
        <w:rPr>
          <w:rFonts w:ascii="Arial" w:hAnsi="Arial" w:cs="Arial"/>
        </w:rPr>
        <w:t>Strathdee</w:t>
      </w:r>
      <w:proofErr w:type="spellEnd"/>
      <w:r w:rsidRPr="00526E0D">
        <w:rPr>
          <w:rFonts w:ascii="Arial" w:hAnsi="Arial" w:cs="Arial"/>
        </w:rPr>
        <w:t xml:space="preserve">, R., </w:t>
      </w:r>
      <w:proofErr w:type="spellStart"/>
      <w:r w:rsidRPr="00526E0D">
        <w:rPr>
          <w:rFonts w:ascii="Arial" w:hAnsi="Arial" w:cs="Arial"/>
        </w:rPr>
        <w:t>Wheelahan</w:t>
      </w:r>
      <w:proofErr w:type="spellEnd"/>
      <w:r w:rsidRPr="00526E0D">
        <w:rPr>
          <w:rFonts w:ascii="Arial" w:hAnsi="Arial" w:cs="Arial"/>
        </w:rPr>
        <w:t xml:space="preserve">, L. and Young, M. (2009b) </w:t>
      </w:r>
      <w:r w:rsidRPr="00526E0D">
        <w:rPr>
          <w:rFonts w:ascii="Arial" w:hAnsi="Arial" w:cs="Arial"/>
          <w:bCs/>
          <w:i/>
        </w:rPr>
        <w:t>Learning from the first qualifications frameworks</w:t>
      </w:r>
      <w:r w:rsidRPr="00526E0D">
        <w:rPr>
          <w:rFonts w:ascii="Arial" w:hAnsi="Arial" w:cs="Arial"/>
          <w:bCs/>
        </w:rPr>
        <w:t xml:space="preserve"> (Geneva: ILO)</w:t>
      </w:r>
    </w:p>
    <w:p w14:paraId="016B85EA" w14:textId="77777777" w:rsidR="00526E0D" w:rsidRPr="00526E0D" w:rsidRDefault="00526E0D" w:rsidP="00526E0D">
      <w:pPr>
        <w:framePr w:hSpace="45" w:wrap="around" w:vAnchor="text" w:hAnchor="text"/>
        <w:spacing w:line="360" w:lineRule="auto"/>
        <w:ind w:left="567" w:hanging="567"/>
        <w:rPr>
          <w:rFonts w:ascii="Arial" w:hAnsi="Arial" w:cs="Arial"/>
          <w:bCs/>
        </w:rPr>
      </w:pPr>
      <w:r w:rsidRPr="00526E0D">
        <w:rPr>
          <w:rFonts w:ascii="Arial" w:hAnsi="Arial" w:cs="Arial"/>
          <w:bCs/>
        </w:rPr>
        <w:t xml:space="preserve">AME Info (2012) </w:t>
      </w:r>
      <w:r w:rsidRPr="00526E0D">
        <w:rPr>
          <w:rFonts w:ascii="Arial" w:hAnsi="Arial" w:cs="Arial"/>
          <w:bCs/>
          <w:i/>
        </w:rPr>
        <w:t>Second phase of Bahrain Qualifications Framework launched</w:t>
      </w:r>
      <w:r w:rsidRPr="00526E0D">
        <w:rPr>
          <w:rFonts w:ascii="Arial" w:hAnsi="Arial" w:cs="Arial"/>
          <w:bCs/>
        </w:rPr>
        <w:t xml:space="preserve">. AME Info March 27. http://www.ameinfo.com/294824.html </w:t>
      </w:r>
    </w:p>
    <w:p w14:paraId="14FD0F31" w14:textId="77777777" w:rsidR="00526E0D" w:rsidRPr="00526E0D" w:rsidRDefault="00526E0D" w:rsidP="00526E0D">
      <w:pPr>
        <w:framePr w:hSpace="45" w:wrap="around" w:vAnchor="text" w:hAnchor="text"/>
        <w:widowControl w:val="0"/>
        <w:autoSpaceDE w:val="0"/>
        <w:autoSpaceDN w:val="0"/>
        <w:adjustRightInd w:val="0"/>
        <w:spacing w:after="240" w:line="360" w:lineRule="auto"/>
        <w:ind w:left="567" w:hanging="567"/>
        <w:rPr>
          <w:rFonts w:ascii="Arial" w:hAnsi="Arial" w:cs="Arial"/>
        </w:rPr>
      </w:pPr>
      <w:proofErr w:type="spellStart"/>
      <w:r w:rsidRPr="00526E0D">
        <w:rPr>
          <w:rFonts w:ascii="Arial" w:hAnsi="Arial" w:cs="Arial"/>
        </w:rPr>
        <w:t>Bjørnåvold</w:t>
      </w:r>
      <w:proofErr w:type="spellEnd"/>
      <w:r w:rsidRPr="00526E0D">
        <w:rPr>
          <w:rFonts w:ascii="Arial" w:hAnsi="Arial" w:cs="Arial"/>
        </w:rPr>
        <w:t xml:space="preserve">, J. and </w:t>
      </w:r>
      <w:proofErr w:type="spellStart"/>
      <w:r w:rsidRPr="00526E0D">
        <w:rPr>
          <w:rFonts w:ascii="Arial" w:hAnsi="Arial" w:cs="Arial"/>
        </w:rPr>
        <w:t>Pervec-Grm</w:t>
      </w:r>
      <w:proofErr w:type="spellEnd"/>
      <w:r w:rsidRPr="00526E0D">
        <w:rPr>
          <w:rFonts w:ascii="Arial" w:hAnsi="Arial" w:cs="Arial"/>
        </w:rPr>
        <w:t xml:space="preserve">, S. (2012) </w:t>
      </w:r>
      <w:r w:rsidRPr="00526E0D">
        <w:rPr>
          <w:rFonts w:ascii="Arial" w:hAnsi="Arial" w:cs="Arial"/>
          <w:i/>
        </w:rPr>
        <w:t>Development of national qualifications frameworks in Europe</w:t>
      </w:r>
      <w:r w:rsidRPr="00526E0D">
        <w:rPr>
          <w:rFonts w:ascii="Arial" w:hAnsi="Arial" w:cs="Arial"/>
        </w:rPr>
        <w:t xml:space="preserve"> (Luxembourg: </w:t>
      </w:r>
      <w:proofErr w:type="spellStart"/>
      <w:r w:rsidRPr="00526E0D">
        <w:rPr>
          <w:rFonts w:ascii="Arial" w:hAnsi="Arial" w:cs="Arial"/>
        </w:rPr>
        <w:t>Cedefop</w:t>
      </w:r>
      <w:proofErr w:type="spellEnd"/>
      <w:r w:rsidRPr="00526E0D">
        <w:rPr>
          <w:rFonts w:ascii="Arial" w:hAnsi="Arial" w:cs="Arial"/>
        </w:rPr>
        <w:t>)</w:t>
      </w:r>
    </w:p>
    <w:p w14:paraId="4B3C9295" w14:textId="77777777" w:rsidR="00526E0D" w:rsidRPr="00526E0D" w:rsidRDefault="00526E0D" w:rsidP="00526E0D">
      <w:pPr>
        <w:framePr w:hSpace="45" w:wrap="around" w:vAnchor="text" w:hAnchor="text"/>
        <w:widowControl w:val="0"/>
        <w:autoSpaceDE w:val="0"/>
        <w:autoSpaceDN w:val="0"/>
        <w:adjustRightInd w:val="0"/>
        <w:spacing w:after="240" w:line="360" w:lineRule="auto"/>
        <w:ind w:left="567" w:hanging="567"/>
        <w:rPr>
          <w:rFonts w:ascii="Arial" w:hAnsi="Arial" w:cs="Arial"/>
          <w:color w:val="1A1A1A"/>
        </w:rPr>
      </w:pPr>
      <w:r w:rsidRPr="00526E0D">
        <w:rPr>
          <w:rFonts w:ascii="Arial" w:hAnsi="Arial" w:cs="Arial"/>
          <w:color w:val="1A1A1A"/>
        </w:rPr>
        <w:t xml:space="preserve">Burke, G., </w:t>
      </w:r>
      <w:proofErr w:type="spellStart"/>
      <w:r w:rsidRPr="00526E0D">
        <w:rPr>
          <w:rFonts w:ascii="Arial" w:hAnsi="Arial" w:cs="Arial"/>
          <w:color w:val="1A1A1A"/>
        </w:rPr>
        <w:t>Mckenzie</w:t>
      </w:r>
      <w:proofErr w:type="spellEnd"/>
      <w:r w:rsidRPr="00526E0D">
        <w:rPr>
          <w:rFonts w:ascii="Arial" w:hAnsi="Arial" w:cs="Arial"/>
          <w:color w:val="1A1A1A"/>
        </w:rPr>
        <w:t xml:space="preserve">, P., Shah, C., Keating, J., Vickers, A., </w:t>
      </w:r>
      <w:proofErr w:type="spellStart"/>
      <w:r w:rsidRPr="00526E0D">
        <w:rPr>
          <w:rFonts w:ascii="Arial" w:hAnsi="Arial" w:cs="Arial"/>
          <w:color w:val="1A1A1A"/>
        </w:rPr>
        <w:t>Fearnside</w:t>
      </w:r>
      <w:proofErr w:type="spellEnd"/>
      <w:r w:rsidRPr="00526E0D">
        <w:rPr>
          <w:rFonts w:ascii="Arial" w:hAnsi="Arial" w:cs="Arial"/>
          <w:color w:val="1A1A1A"/>
        </w:rPr>
        <w:t xml:space="preserve">, R. and Andrea Bateman (2009) </w:t>
      </w:r>
      <w:r w:rsidRPr="00526E0D">
        <w:rPr>
          <w:rFonts w:ascii="Arial" w:hAnsi="Arial" w:cs="Arial"/>
          <w:i/>
          <w:color w:val="1A1A1A"/>
        </w:rPr>
        <w:t>Mapping Qualifications Frameworks across APEC Economies</w:t>
      </w:r>
      <w:r w:rsidRPr="00526E0D">
        <w:rPr>
          <w:rFonts w:ascii="Arial" w:hAnsi="Arial" w:cs="Arial"/>
          <w:color w:val="1A1A1A"/>
        </w:rPr>
        <w:t xml:space="preserve">   (</w:t>
      </w:r>
      <w:hyperlink r:id="rId13" w:history="1">
        <w:r w:rsidRPr="00526E0D">
          <w:rPr>
            <w:rStyle w:val="Hyperlink"/>
            <w:rFonts w:ascii="Arial" w:hAnsi="Arial" w:cs="Arial"/>
          </w:rPr>
          <w:t>http://works.bepress.com/phil_mckenzie/140</w:t>
        </w:r>
      </w:hyperlink>
      <w:r w:rsidRPr="00526E0D">
        <w:rPr>
          <w:rFonts w:ascii="Arial" w:hAnsi="Arial" w:cs="Arial"/>
          <w:color w:val="1A1A1A"/>
        </w:rPr>
        <w:t>)</w:t>
      </w:r>
    </w:p>
    <w:p w14:paraId="6DD043EB" w14:textId="77777777" w:rsidR="00526E0D" w:rsidRPr="00526E0D" w:rsidRDefault="00526E0D" w:rsidP="00526E0D">
      <w:pPr>
        <w:framePr w:hSpace="45" w:wrap="around" w:vAnchor="text" w:hAnchor="text"/>
        <w:spacing w:line="360" w:lineRule="auto"/>
        <w:ind w:left="567" w:hanging="567"/>
        <w:rPr>
          <w:rFonts w:ascii="Arial" w:hAnsi="Arial" w:cs="Arial"/>
        </w:rPr>
      </w:pPr>
      <w:proofErr w:type="spellStart"/>
      <w:r w:rsidRPr="00526E0D">
        <w:rPr>
          <w:rFonts w:ascii="Arial" w:hAnsi="Arial" w:cs="Arial"/>
        </w:rPr>
        <w:t>Calleja</w:t>
      </w:r>
      <w:proofErr w:type="spellEnd"/>
      <w:r w:rsidRPr="00526E0D">
        <w:rPr>
          <w:rFonts w:ascii="Arial" w:hAnsi="Arial" w:cs="Arial"/>
        </w:rPr>
        <w:t xml:space="preserve">, J. (2007) </w:t>
      </w:r>
      <w:r w:rsidRPr="00526E0D">
        <w:rPr>
          <w:rFonts w:ascii="Arial" w:hAnsi="Arial" w:cs="Arial"/>
          <w:i/>
        </w:rPr>
        <w:t>Valuing All Learning - Volume 3 - Quality Assurance Policy for VET</w:t>
      </w:r>
      <w:r w:rsidRPr="00526E0D">
        <w:rPr>
          <w:rFonts w:ascii="Arial" w:hAnsi="Arial" w:cs="Arial"/>
        </w:rPr>
        <w:t xml:space="preserve">. (Malta: Malta Qualifications Council). </w:t>
      </w:r>
    </w:p>
    <w:p w14:paraId="69CA722C" w14:textId="77777777" w:rsidR="00526E0D" w:rsidRPr="00526E0D" w:rsidRDefault="00526E0D" w:rsidP="00526E0D">
      <w:pPr>
        <w:framePr w:hSpace="45" w:wrap="around" w:vAnchor="text" w:hAnchor="text"/>
        <w:widowControl w:val="0"/>
        <w:autoSpaceDE w:val="0"/>
        <w:autoSpaceDN w:val="0"/>
        <w:adjustRightInd w:val="0"/>
        <w:spacing w:after="240" w:line="360" w:lineRule="auto"/>
        <w:ind w:left="567" w:hanging="567"/>
        <w:rPr>
          <w:rFonts w:ascii="Arial" w:hAnsi="Arial" w:cs="Arial"/>
          <w:color w:val="1A1A1A"/>
        </w:rPr>
      </w:pPr>
      <w:proofErr w:type="spellStart"/>
      <w:r w:rsidRPr="00526E0D">
        <w:rPr>
          <w:rFonts w:ascii="Arial" w:hAnsi="Arial" w:cs="Arial"/>
          <w:color w:val="1A1A1A"/>
        </w:rPr>
        <w:t>Cedefop</w:t>
      </w:r>
      <w:proofErr w:type="spellEnd"/>
      <w:r w:rsidRPr="00526E0D">
        <w:rPr>
          <w:rFonts w:ascii="Arial" w:hAnsi="Arial" w:cs="Arial"/>
          <w:color w:val="1A1A1A"/>
        </w:rPr>
        <w:t xml:space="preserve"> (2008) </w:t>
      </w:r>
      <w:r w:rsidRPr="00526E0D">
        <w:rPr>
          <w:rFonts w:ascii="Arial" w:hAnsi="Arial" w:cs="Arial"/>
          <w:i/>
          <w:color w:val="1A1A1A"/>
        </w:rPr>
        <w:t>The shift to learning outcomes: conceptual, political and practical developments in Europe</w:t>
      </w:r>
      <w:r w:rsidRPr="00526E0D">
        <w:rPr>
          <w:rFonts w:ascii="Arial" w:hAnsi="Arial" w:cs="Arial"/>
          <w:color w:val="1A1A1A"/>
        </w:rPr>
        <w:t xml:space="preserve"> (Luxembourg: Office for Official Publications of the European Communities)</w:t>
      </w:r>
    </w:p>
    <w:p w14:paraId="168B0017" w14:textId="77777777" w:rsidR="00526E0D" w:rsidRPr="00526E0D" w:rsidRDefault="00526E0D" w:rsidP="00526E0D">
      <w:pPr>
        <w:framePr w:hSpace="45" w:wrap="around" w:vAnchor="text" w:hAnchor="text"/>
        <w:spacing w:line="360" w:lineRule="auto"/>
        <w:ind w:left="567" w:hanging="567"/>
        <w:rPr>
          <w:rFonts w:ascii="Arial" w:hAnsi="Arial"/>
        </w:rPr>
      </w:pPr>
      <w:proofErr w:type="gramStart"/>
      <w:r w:rsidRPr="00526E0D">
        <w:rPr>
          <w:rFonts w:ascii="Arial" w:hAnsi="Arial"/>
        </w:rPr>
        <w:t xml:space="preserve">Central Intelligence Agency (CIA) (2012) </w:t>
      </w:r>
      <w:r w:rsidRPr="00526E0D">
        <w:rPr>
          <w:rFonts w:ascii="Arial" w:hAnsi="Arial"/>
          <w:i/>
        </w:rPr>
        <w:t xml:space="preserve">The World </w:t>
      </w:r>
      <w:proofErr w:type="spellStart"/>
      <w:r w:rsidRPr="00526E0D">
        <w:rPr>
          <w:rFonts w:ascii="Arial" w:hAnsi="Arial"/>
          <w:i/>
        </w:rPr>
        <w:t>Factbook</w:t>
      </w:r>
      <w:proofErr w:type="spellEnd"/>
      <w:r w:rsidRPr="00526E0D">
        <w:rPr>
          <w:rFonts w:ascii="Arial" w:hAnsi="Arial"/>
        </w:rPr>
        <w:t xml:space="preserve"> 2012 (</w:t>
      </w:r>
      <w:hyperlink r:id="rId14" w:history="1">
        <w:r w:rsidRPr="00526E0D">
          <w:rPr>
            <w:rStyle w:val="Hyperlink"/>
            <w:rFonts w:ascii="Arial" w:hAnsi="Arial" w:cs="Arial"/>
            <w:color w:val="auto"/>
            <w:spacing w:val="12"/>
            <w:u w:val="none"/>
          </w:rPr>
          <w:t>www.cia.gov</w:t>
        </w:r>
      </w:hyperlink>
      <w:r w:rsidRPr="00526E0D">
        <w:rPr>
          <w:rFonts w:ascii="Arial" w:hAnsi="Arial"/>
        </w:rPr>
        <w:t>) Accessed 22 August 2012.</w:t>
      </w:r>
      <w:proofErr w:type="gramEnd"/>
    </w:p>
    <w:p w14:paraId="6D8F40BA" w14:textId="77777777" w:rsidR="00526E0D" w:rsidRPr="00526E0D" w:rsidRDefault="00526E0D" w:rsidP="00526E0D">
      <w:pPr>
        <w:spacing w:line="360" w:lineRule="auto"/>
        <w:ind w:left="567" w:hanging="567"/>
        <w:rPr>
          <w:rFonts w:ascii="Arial" w:hAnsi="Arial" w:cs="Arial"/>
          <w:bCs/>
        </w:rPr>
      </w:pPr>
      <w:proofErr w:type="gramStart"/>
      <w:r w:rsidRPr="00526E0D">
        <w:rPr>
          <w:rFonts w:ascii="Arial" w:hAnsi="Arial"/>
        </w:rPr>
        <w:t>Christian Science Monitor (</w:t>
      </w:r>
      <w:hyperlink r:id="rId15" w:history="1">
        <w:r w:rsidRPr="00526E0D">
          <w:rPr>
            <w:rFonts w:ascii="Arial" w:hAnsi="Arial"/>
          </w:rPr>
          <w:t>www.csmonitor.com</w:t>
        </w:r>
      </w:hyperlink>
      <w:r w:rsidRPr="00526E0D">
        <w:rPr>
          <w:rFonts w:ascii="Arial" w:hAnsi="Arial"/>
        </w:rPr>
        <w:t>) Accessed 22 Aug 2012.</w:t>
      </w:r>
      <w:proofErr w:type="gramEnd"/>
    </w:p>
    <w:p w14:paraId="2BB31FA0" w14:textId="77777777" w:rsidR="00526E0D" w:rsidRPr="00526E0D" w:rsidRDefault="00526E0D" w:rsidP="00526E0D">
      <w:pPr>
        <w:spacing w:line="360" w:lineRule="auto"/>
        <w:ind w:left="567" w:hanging="567"/>
        <w:rPr>
          <w:rFonts w:ascii="Arial" w:hAnsi="Arial" w:cs="Arial"/>
          <w:bCs/>
        </w:rPr>
      </w:pPr>
      <w:proofErr w:type="spellStart"/>
      <w:r w:rsidRPr="00526E0D">
        <w:rPr>
          <w:rFonts w:ascii="Arial" w:hAnsi="Arial" w:cs="Arial"/>
          <w:bCs/>
        </w:rPr>
        <w:t>Drowley</w:t>
      </w:r>
      <w:proofErr w:type="spellEnd"/>
      <w:r w:rsidRPr="00526E0D">
        <w:rPr>
          <w:rFonts w:ascii="Arial" w:hAnsi="Arial" w:cs="Arial"/>
          <w:bCs/>
        </w:rPr>
        <w:t xml:space="preserve">, M. and Marshall, H. 2011. </w:t>
      </w:r>
      <w:r w:rsidRPr="00526E0D">
        <w:rPr>
          <w:rFonts w:ascii="Arial" w:hAnsi="Arial" w:cs="Arial"/>
          <w:bCs/>
          <w:i/>
        </w:rPr>
        <w:t xml:space="preserve">Quality National Qualifications frameworks: Mapping the terrain and planning the journey. </w:t>
      </w:r>
      <w:r w:rsidRPr="00526E0D">
        <w:rPr>
          <w:rFonts w:ascii="Arial" w:hAnsi="Arial" w:cs="Arial"/>
          <w:bCs/>
        </w:rPr>
        <w:t>(http://www.anqahe.org/files/abu_dhabi_2011/FullPapers/Melinda_Drowley__Helen_Marshall.pdf)</w:t>
      </w:r>
    </w:p>
    <w:p w14:paraId="11D100F0" w14:textId="77777777" w:rsidR="00526E0D" w:rsidRPr="00526E0D" w:rsidRDefault="00526E0D" w:rsidP="00526E0D">
      <w:pPr>
        <w:spacing w:line="360" w:lineRule="auto"/>
        <w:ind w:left="567" w:hanging="567"/>
        <w:rPr>
          <w:rFonts w:ascii="Arial" w:hAnsi="Arial" w:cs="Arial"/>
        </w:rPr>
      </w:pPr>
      <w:r w:rsidRPr="00526E0D">
        <w:rPr>
          <w:rFonts w:ascii="Arial" w:hAnsi="Arial" w:cs="Arial"/>
        </w:rPr>
        <w:lastRenderedPageBreak/>
        <w:t xml:space="preserve">European Commission (2012) </w:t>
      </w:r>
      <w:r w:rsidRPr="00526E0D">
        <w:rPr>
          <w:rFonts w:ascii="Arial" w:hAnsi="Arial" w:cs="Arial"/>
          <w:i/>
        </w:rPr>
        <w:t>Referencing the National Qualifications Framework to the Qualifications Frameworks at European level: Malta</w:t>
      </w:r>
      <w:r w:rsidRPr="00526E0D">
        <w:rPr>
          <w:rFonts w:ascii="Arial" w:hAnsi="Arial" w:cs="Arial"/>
        </w:rPr>
        <w:t xml:space="preserve">. </w:t>
      </w:r>
      <w:hyperlink r:id="rId16" w:history="1">
        <w:r w:rsidRPr="00526E0D">
          <w:rPr>
            <w:rStyle w:val="Hyperlink"/>
            <w:rFonts w:ascii="Arial" w:hAnsi="Arial" w:cs="Arial"/>
          </w:rPr>
          <w:t>http://www.kslll.net/PoliciesAndAchievements/ExampleDetails.cfm?id=157#</w:t>
        </w:r>
      </w:hyperlink>
    </w:p>
    <w:p w14:paraId="1A1DB96D"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r w:rsidRPr="00526E0D">
        <w:rPr>
          <w:rFonts w:ascii="Arial" w:hAnsi="Arial" w:cs="Arial"/>
        </w:rPr>
        <w:t>Evans-</w:t>
      </w:r>
      <w:proofErr w:type="spellStart"/>
      <w:r w:rsidRPr="00526E0D">
        <w:rPr>
          <w:rFonts w:ascii="Arial" w:hAnsi="Arial" w:cs="Arial"/>
        </w:rPr>
        <w:t>Klock</w:t>
      </w:r>
      <w:proofErr w:type="spellEnd"/>
      <w:r w:rsidRPr="00526E0D">
        <w:rPr>
          <w:rFonts w:ascii="Arial" w:hAnsi="Arial" w:cs="Arial"/>
        </w:rPr>
        <w:t xml:space="preserve">, C. (2009) Foreword in Allais, S., </w:t>
      </w:r>
      <w:proofErr w:type="spellStart"/>
      <w:r w:rsidRPr="00526E0D">
        <w:rPr>
          <w:rFonts w:ascii="Arial" w:hAnsi="Arial" w:cs="Arial"/>
        </w:rPr>
        <w:t>Raffe</w:t>
      </w:r>
      <w:proofErr w:type="spellEnd"/>
      <w:r w:rsidRPr="00526E0D">
        <w:rPr>
          <w:rFonts w:ascii="Arial" w:hAnsi="Arial" w:cs="Arial"/>
        </w:rPr>
        <w:t xml:space="preserve">, D. and Young, M. (2009) </w:t>
      </w:r>
      <w:r w:rsidRPr="00526E0D">
        <w:rPr>
          <w:rFonts w:ascii="Arial" w:hAnsi="Arial" w:cs="Arial"/>
          <w:i/>
        </w:rPr>
        <w:t>Researching NQFs: Some conceptual issues Employment</w:t>
      </w:r>
      <w:r w:rsidRPr="00526E0D">
        <w:rPr>
          <w:rFonts w:ascii="Arial" w:hAnsi="Arial" w:cs="Arial"/>
        </w:rPr>
        <w:t xml:space="preserve"> Working Paper 44 (Geneva: ILO).</w:t>
      </w:r>
    </w:p>
    <w:p w14:paraId="015F53F5" w14:textId="77777777" w:rsidR="00526E0D" w:rsidRPr="00526E0D" w:rsidRDefault="00526E0D" w:rsidP="00526E0D">
      <w:pPr>
        <w:spacing w:line="360" w:lineRule="auto"/>
        <w:ind w:left="567" w:hanging="567"/>
        <w:rPr>
          <w:rFonts w:ascii="Arial" w:hAnsi="Arial" w:cs="Arial"/>
        </w:rPr>
      </w:pPr>
      <w:proofErr w:type="spellStart"/>
      <w:r w:rsidRPr="00526E0D">
        <w:rPr>
          <w:rFonts w:ascii="Arial" w:hAnsi="Arial" w:cs="Arial"/>
        </w:rPr>
        <w:t>Finegold</w:t>
      </w:r>
      <w:proofErr w:type="spellEnd"/>
      <w:r w:rsidRPr="00526E0D">
        <w:rPr>
          <w:rFonts w:ascii="Arial" w:hAnsi="Arial" w:cs="Arial"/>
        </w:rPr>
        <w:t xml:space="preserve">, D. (1999) ‘Creating self-sustaining, high-skill ecosystems’, </w:t>
      </w:r>
      <w:r w:rsidRPr="00526E0D">
        <w:rPr>
          <w:rFonts w:ascii="Arial" w:hAnsi="Arial" w:cs="Arial"/>
          <w:i/>
        </w:rPr>
        <w:t>Oxford Review of Economic Policy</w:t>
      </w:r>
      <w:r w:rsidRPr="00526E0D">
        <w:rPr>
          <w:rFonts w:ascii="Arial" w:hAnsi="Arial" w:cs="Arial"/>
        </w:rPr>
        <w:t>,</w:t>
      </w:r>
      <w:r w:rsidRPr="00526E0D">
        <w:rPr>
          <w:rFonts w:ascii="Arial" w:hAnsi="Arial" w:cs="Arial"/>
          <w:i/>
        </w:rPr>
        <w:t xml:space="preserve"> </w:t>
      </w:r>
      <w:r w:rsidRPr="00526E0D">
        <w:rPr>
          <w:rFonts w:ascii="Arial" w:hAnsi="Arial" w:cs="Arial"/>
        </w:rPr>
        <w:t>15, 1, 60-81.</w:t>
      </w:r>
    </w:p>
    <w:p w14:paraId="41248AD0" w14:textId="77777777" w:rsidR="00526E0D" w:rsidRPr="00526E0D" w:rsidRDefault="00526E0D" w:rsidP="00526E0D">
      <w:pPr>
        <w:spacing w:line="360" w:lineRule="auto"/>
        <w:ind w:left="567" w:hanging="567"/>
        <w:rPr>
          <w:rFonts w:ascii="Arial" w:hAnsi="Arial" w:cs="Arial"/>
        </w:rPr>
      </w:pPr>
      <w:r w:rsidRPr="00526E0D">
        <w:rPr>
          <w:rFonts w:ascii="Arial" w:hAnsi="Arial" w:cs="Arial"/>
        </w:rPr>
        <w:t xml:space="preserve">Hodgson, A. and Spours, K. (2012) </w:t>
      </w:r>
      <w:r w:rsidRPr="00526E0D">
        <w:rPr>
          <w:rFonts w:ascii="Arial" w:hAnsi="Arial" w:cs="Arial"/>
          <w:i/>
        </w:rPr>
        <w:t>Towards a universal upper secondary education system in England: a unified and ecosystem vision</w:t>
      </w:r>
      <w:r w:rsidRPr="00526E0D">
        <w:rPr>
          <w:rFonts w:ascii="Arial" w:hAnsi="Arial" w:cs="Arial"/>
        </w:rPr>
        <w:t xml:space="preserve">. </w:t>
      </w:r>
      <w:proofErr w:type="gramStart"/>
      <w:r w:rsidRPr="00526E0D">
        <w:rPr>
          <w:rFonts w:ascii="Arial" w:hAnsi="Arial" w:cs="Arial"/>
          <w:i/>
        </w:rPr>
        <w:t>An inaugural professorial lecture</w:t>
      </w:r>
      <w:r w:rsidRPr="00526E0D">
        <w:rPr>
          <w:rFonts w:ascii="Arial" w:hAnsi="Arial" w:cs="Arial"/>
        </w:rPr>
        <w:t>.</w:t>
      </w:r>
      <w:proofErr w:type="gramEnd"/>
      <w:r w:rsidRPr="00526E0D">
        <w:rPr>
          <w:rFonts w:ascii="Arial" w:hAnsi="Arial" w:cs="Arial"/>
        </w:rPr>
        <w:t xml:space="preserve"> (London: IOE Publications).</w:t>
      </w:r>
    </w:p>
    <w:p w14:paraId="31EE18DE"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r w:rsidRPr="00526E0D">
        <w:rPr>
          <w:rFonts w:ascii="Arial" w:hAnsi="Arial" w:cs="Arial"/>
        </w:rPr>
        <w:t xml:space="preserve">Jessup, G. (1991) </w:t>
      </w:r>
      <w:r w:rsidRPr="00526E0D">
        <w:rPr>
          <w:rFonts w:ascii="Arial" w:hAnsi="Arial" w:cs="Arial"/>
          <w:i/>
        </w:rPr>
        <w:t>Outcomes: NVQs and the emerging model of education and training</w:t>
      </w:r>
      <w:r w:rsidRPr="00526E0D">
        <w:rPr>
          <w:rFonts w:ascii="Arial" w:hAnsi="Arial" w:cs="Arial"/>
        </w:rPr>
        <w:t xml:space="preserve"> (London: </w:t>
      </w:r>
      <w:proofErr w:type="spellStart"/>
      <w:r w:rsidRPr="00526E0D">
        <w:rPr>
          <w:rFonts w:ascii="Arial" w:hAnsi="Arial" w:cs="Arial"/>
        </w:rPr>
        <w:t>Falmer</w:t>
      </w:r>
      <w:proofErr w:type="spellEnd"/>
      <w:r w:rsidRPr="00526E0D">
        <w:rPr>
          <w:rFonts w:ascii="Arial" w:hAnsi="Arial" w:cs="Arial"/>
        </w:rPr>
        <w:t>).</w:t>
      </w:r>
    </w:p>
    <w:p w14:paraId="163CD0A5"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proofErr w:type="gramStart"/>
      <w:r w:rsidRPr="00526E0D">
        <w:rPr>
          <w:rFonts w:ascii="Arial" w:hAnsi="Arial" w:cs="Arial"/>
        </w:rPr>
        <w:t xml:space="preserve">Keating, J. (2003) Qualifications frameworks in Australia </w:t>
      </w:r>
      <w:r w:rsidRPr="00526E0D">
        <w:rPr>
          <w:rFonts w:ascii="Arial" w:hAnsi="Arial" w:cs="Arial"/>
          <w:i/>
        </w:rPr>
        <w:t>Journal of Education and Work</w:t>
      </w:r>
      <w:r w:rsidRPr="00526E0D">
        <w:rPr>
          <w:rFonts w:ascii="Arial" w:hAnsi="Arial" w:cs="Arial"/>
        </w:rPr>
        <w:t>, 16 (2) 271-288.</w:t>
      </w:r>
      <w:proofErr w:type="gramEnd"/>
    </w:p>
    <w:p w14:paraId="361D152C" w14:textId="77777777" w:rsidR="00526E0D" w:rsidRPr="00526E0D" w:rsidRDefault="00526E0D" w:rsidP="00526E0D">
      <w:pPr>
        <w:spacing w:line="360" w:lineRule="auto"/>
        <w:ind w:left="567" w:hanging="567"/>
        <w:rPr>
          <w:rFonts w:ascii="Arial" w:hAnsi="Arial" w:cs="Arial"/>
        </w:rPr>
      </w:pPr>
      <w:proofErr w:type="gramStart"/>
      <w:r w:rsidRPr="00526E0D">
        <w:rPr>
          <w:rFonts w:ascii="Arial" w:hAnsi="Arial" w:cs="Arial"/>
        </w:rPr>
        <w:t>Malta Qualifications Council.</w:t>
      </w:r>
      <w:proofErr w:type="gramEnd"/>
      <w:r w:rsidRPr="00526E0D">
        <w:rPr>
          <w:rFonts w:ascii="Arial" w:hAnsi="Arial" w:cs="Arial"/>
        </w:rPr>
        <w:t xml:space="preserve"> (2012c) </w:t>
      </w:r>
      <w:r w:rsidRPr="00526E0D">
        <w:rPr>
          <w:rFonts w:ascii="Arial" w:hAnsi="Arial" w:cs="Arial"/>
          <w:i/>
        </w:rPr>
        <w:t>The Malta Qualifications Council</w:t>
      </w:r>
      <w:r w:rsidRPr="00526E0D">
        <w:rPr>
          <w:rFonts w:ascii="Arial" w:hAnsi="Arial" w:cs="Arial"/>
        </w:rPr>
        <w:t xml:space="preserve">. </w:t>
      </w:r>
      <w:hyperlink r:id="rId17" w:history="1">
        <w:r w:rsidRPr="00526E0D">
          <w:rPr>
            <w:rStyle w:val="Hyperlink"/>
            <w:rFonts w:ascii="Arial" w:hAnsi="Arial" w:cs="Arial"/>
          </w:rPr>
          <w:t>https://www.education.gov.mt/Page.aspx?pid=225&amp;depid=2&amp;pageid=97</w:t>
        </w:r>
      </w:hyperlink>
    </w:p>
    <w:p w14:paraId="14C1FA8D" w14:textId="77777777" w:rsidR="00526E0D" w:rsidRPr="00526E0D" w:rsidRDefault="00526E0D" w:rsidP="00526E0D">
      <w:pPr>
        <w:spacing w:line="360" w:lineRule="auto"/>
        <w:ind w:left="567" w:hanging="567"/>
        <w:rPr>
          <w:rFonts w:ascii="Arial" w:hAnsi="Arial" w:cs="Arial"/>
        </w:rPr>
      </w:pPr>
      <w:proofErr w:type="gramStart"/>
      <w:r w:rsidRPr="00526E0D">
        <w:rPr>
          <w:rFonts w:ascii="Arial" w:hAnsi="Arial" w:cs="Arial"/>
        </w:rPr>
        <w:t>Malta Qualifications Council.</w:t>
      </w:r>
      <w:proofErr w:type="gramEnd"/>
      <w:r w:rsidRPr="00526E0D">
        <w:rPr>
          <w:rFonts w:ascii="Arial" w:hAnsi="Arial" w:cs="Arial"/>
        </w:rPr>
        <w:t xml:space="preserve"> (2012a) Descriptors of Key Competences on the Malta Qualifications Framework. </w:t>
      </w:r>
      <w:hyperlink r:id="rId18" w:history="1">
        <w:r w:rsidRPr="00526E0D">
          <w:rPr>
            <w:rStyle w:val="Hyperlink"/>
            <w:rFonts w:ascii="Arial" w:hAnsi="Arial" w:cs="Arial"/>
          </w:rPr>
          <w:t>http://www.mqc.gov.mt/malta-qualifications-framework</w:t>
        </w:r>
      </w:hyperlink>
    </w:p>
    <w:p w14:paraId="70B5A439" w14:textId="77777777" w:rsidR="00526E0D" w:rsidRPr="00526E0D" w:rsidRDefault="00526E0D" w:rsidP="00526E0D">
      <w:pPr>
        <w:spacing w:line="360" w:lineRule="auto"/>
        <w:ind w:left="567" w:hanging="567"/>
        <w:rPr>
          <w:rFonts w:ascii="Arial" w:hAnsi="Arial" w:cs="Arial"/>
        </w:rPr>
      </w:pPr>
      <w:proofErr w:type="gramStart"/>
      <w:r w:rsidRPr="00526E0D">
        <w:rPr>
          <w:rFonts w:ascii="Arial" w:hAnsi="Arial" w:cs="Arial"/>
        </w:rPr>
        <w:t>Malta Qualifications Council.</w:t>
      </w:r>
      <w:proofErr w:type="gramEnd"/>
      <w:r w:rsidRPr="00526E0D">
        <w:rPr>
          <w:rFonts w:ascii="Arial" w:hAnsi="Arial" w:cs="Arial"/>
        </w:rPr>
        <w:t xml:space="preserve"> </w:t>
      </w:r>
      <w:proofErr w:type="gramStart"/>
      <w:r w:rsidRPr="00526E0D">
        <w:rPr>
          <w:rFonts w:ascii="Arial" w:hAnsi="Arial" w:cs="Arial"/>
        </w:rPr>
        <w:t xml:space="preserve">(2012b) </w:t>
      </w:r>
      <w:r w:rsidRPr="00526E0D">
        <w:rPr>
          <w:rFonts w:ascii="Arial" w:hAnsi="Arial" w:cs="Arial"/>
          <w:i/>
        </w:rPr>
        <w:t>The Level Descriptors for the Malta Qualifications Framework (</w:t>
      </w:r>
      <w:r w:rsidRPr="00526E0D">
        <w:rPr>
          <w:rFonts w:ascii="Arial" w:hAnsi="Arial" w:cs="Arial"/>
        </w:rPr>
        <w:t>MQF).</w:t>
      </w:r>
      <w:proofErr w:type="gramEnd"/>
      <w:r w:rsidRPr="00526E0D">
        <w:rPr>
          <w:rFonts w:ascii="Arial" w:hAnsi="Arial" w:cs="Arial"/>
        </w:rPr>
        <w:t xml:space="preserve"> </w:t>
      </w:r>
      <w:hyperlink r:id="rId19" w:history="1">
        <w:r w:rsidRPr="00526E0D">
          <w:rPr>
            <w:rStyle w:val="Hyperlink"/>
            <w:rFonts w:ascii="Arial" w:hAnsi="Arial" w:cs="Arial"/>
          </w:rPr>
          <w:t>http://www.mqc.gov.mt/malta-qualifications-framework</w:t>
        </w:r>
      </w:hyperlink>
    </w:p>
    <w:p w14:paraId="036A16F9" w14:textId="77777777" w:rsidR="00526E0D" w:rsidRPr="00526E0D" w:rsidRDefault="00526E0D" w:rsidP="00526E0D">
      <w:pPr>
        <w:spacing w:line="360" w:lineRule="auto"/>
        <w:ind w:left="567" w:hanging="567"/>
        <w:rPr>
          <w:rFonts w:ascii="Arial" w:hAnsi="Arial" w:cs="Arial"/>
        </w:rPr>
      </w:pPr>
      <w:proofErr w:type="gramStart"/>
      <w:r w:rsidRPr="00526E0D">
        <w:rPr>
          <w:rFonts w:ascii="Arial" w:hAnsi="Arial" w:cs="Arial"/>
        </w:rPr>
        <w:t xml:space="preserve">Malta Qualifications Council (2012d) </w:t>
      </w:r>
      <w:r w:rsidRPr="00526E0D">
        <w:rPr>
          <w:rFonts w:ascii="Arial" w:hAnsi="Arial" w:cs="Arial"/>
          <w:i/>
        </w:rPr>
        <w:t>The Malta Qualifications Framework</w:t>
      </w:r>
      <w:r w:rsidRPr="00526E0D">
        <w:rPr>
          <w:rFonts w:ascii="Arial" w:hAnsi="Arial" w:cs="Arial"/>
        </w:rPr>
        <w:t>.</w:t>
      </w:r>
      <w:proofErr w:type="gramEnd"/>
      <w:r w:rsidRPr="00526E0D">
        <w:rPr>
          <w:rFonts w:ascii="Arial" w:hAnsi="Arial" w:cs="Arial"/>
        </w:rPr>
        <w:t xml:space="preserve"> </w:t>
      </w:r>
      <w:hyperlink r:id="rId20" w:history="1">
        <w:r w:rsidRPr="00526E0D">
          <w:rPr>
            <w:rStyle w:val="Hyperlink"/>
            <w:rFonts w:ascii="Arial" w:hAnsi="Arial" w:cs="Arial"/>
          </w:rPr>
          <w:t>http://www.mqc.gov.mt/malta-qualifications-framework</w:t>
        </w:r>
      </w:hyperlink>
    </w:p>
    <w:p w14:paraId="17FFF01A" w14:textId="77777777" w:rsidR="00526E0D" w:rsidRPr="00526E0D" w:rsidRDefault="00526E0D" w:rsidP="00526E0D">
      <w:pPr>
        <w:spacing w:line="360" w:lineRule="auto"/>
        <w:ind w:left="567" w:hanging="567"/>
        <w:rPr>
          <w:rFonts w:ascii="Arial" w:hAnsi="Arial" w:cs="Arial"/>
          <w:bCs/>
        </w:rPr>
      </w:pPr>
      <w:proofErr w:type="gramStart"/>
      <w:r w:rsidRPr="00526E0D">
        <w:rPr>
          <w:rFonts w:ascii="Arial" w:hAnsi="Arial" w:cs="Arial"/>
        </w:rPr>
        <w:t>National Qualifications Authority (</w:t>
      </w:r>
      <w:r w:rsidRPr="00526E0D">
        <w:rPr>
          <w:rFonts w:ascii="Arial" w:hAnsi="Arial" w:cs="Arial"/>
          <w:bCs/>
        </w:rPr>
        <w:t xml:space="preserve">2012) </w:t>
      </w:r>
      <w:r w:rsidRPr="00526E0D">
        <w:rPr>
          <w:rFonts w:ascii="Arial" w:hAnsi="Arial" w:cs="Arial"/>
          <w:bCs/>
          <w:i/>
        </w:rPr>
        <w:t>Qualifications Framework Emirates Handbook</w:t>
      </w:r>
      <w:r w:rsidRPr="00526E0D">
        <w:rPr>
          <w:rFonts w:ascii="Arial" w:hAnsi="Arial" w:cs="Arial"/>
          <w:bCs/>
        </w:rPr>
        <w:t>.</w:t>
      </w:r>
      <w:proofErr w:type="gramEnd"/>
      <w:r w:rsidRPr="00526E0D">
        <w:rPr>
          <w:rFonts w:ascii="Arial" w:hAnsi="Arial" w:cs="Arial"/>
          <w:bCs/>
        </w:rPr>
        <w:t xml:space="preserve"> </w:t>
      </w:r>
      <w:hyperlink r:id="rId21" w:history="1">
        <w:r w:rsidRPr="00526E0D">
          <w:rPr>
            <w:rStyle w:val="Hyperlink"/>
            <w:rFonts w:ascii="Arial" w:hAnsi="Arial" w:cs="Arial"/>
            <w:bCs/>
          </w:rPr>
          <w:t>http://nqa.gov.ae/Qualifications_Framework</w:t>
        </w:r>
      </w:hyperlink>
      <w:r w:rsidRPr="00526E0D">
        <w:rPr>
          <w:rFonts w:ascii="Arial" w:hAnsi="Arial" w:cs="Arial"/>
          <w:bCs/>
        </w:rPr>
        <w:t>.</w:t>
      </w:r>
    </w:p>
    <w:p w14:paraId="50AADE46" w14:textId="77777777" w:rsidR="00526E0D" w:rsidRPr="00526E0D" w:rsidRDefault="00526E0D" w:rsidP="00526E0D">
      <w:pPr>
        <w:spacing w:line="360" w:lineRule="auto"/>
        <w:ind w:left="567" w:hanging="567"/>
        <w:rPr>
          <w:rFonts w:ascii="Arial" w:hAnsi="Arial" w:cs="Arial"/>
        </w:rPr>
      </w:pPr>
      <w:r w:rsidRPr="00526E0D">
        <w:rPr>
          <w:rFonts w:ascii="Arial" w:hAnsi="Arial"/>
        </w:rPr>
        <w:t>Organisation for Economic and Cooperation and Development (</w:t>
      </w:r>
      <w:r w:rsidRPr="00526E0D">
        <w:rPr>
          <w:rFonts w:ascii="Arial" w:hAnsi="Arial" w:cs="Arial"/>
        </w:rPr>
        <w:t xml:space="preserve">OECD) (2007) ‘Qualifications and lifelong learning’ </w:t>
      </w:r>
      <w:r w:rsidRPr="00526E0D">
        <w:rPr>
          <w:rFonts w:ascii="Arial" w:hAnsi="Arial" w:cs="Arial"/>
          <w:i/>
        </w:rPr>
        <w:t>Policy Brief</w:t>
      </w:r>
      <w:r w:rsidRPr="00526E0D">
        <w:rPr>
          <w:rFonts w:ascii="Arial" w:hAnsi="Arial" w:cs="Arial"/>
        </w:rPr>
        <w:t xml:space="preserve"> April (Paris: OECD)</w:t>
      </w:r>
    </w:p>
    <w:p w14:paraId="461E128C" w14:textId="77777777" w:rsidR="00526E0D" w:rsidRPr="00526E0D" w:rsidRDefault="00526E0D" w:rsidP="00526E0D">
      <w:pPr>
        <w:spacing w:line="360" w:lineRule="auto"/>
        <w:ind w:left="567" w:hanging="567"/>
        <w:rPr>
          <w:rFonts w:ascii="Arial" w:hAnsi="Arial"/>
        </w:rPr>
      </w:pPr>
      <w:proofErr w:type="gramStart"/>
      <w:r w:rsidRPr="00526E0D">
        <w:rPr>
          <w:rFonts w:ascii="Arial" w:hAnsi="Arial"/>
        </w:rPr>
        <w:t>Organisation for Economic and Cooperation and Development (OECD).</w:t>
      </w:r>
      <w:proofErr w:type="gramEnd"/>
      <w:r w:rsidRPr="00526E0D">
        <w:rPr>
          <w:rFonts w:ascii="Arial" w:hAnsi="Arial"/>
        </w:rPr>
        <w:t xml:space="preserve"> (</w:t>
      </w:r>
      <w:hyperlink r:id="rId22" w:history="1">
        <w:r w:rsidRPr="00526E0D">
          <w:rPr>
            <w:rFonts w:ascii="Arial" w:hAnsi="Arial"/>
          </w:rPr>
          <w:t>www.oecd.org</w:t>
        </w:r>
      </w:hyperlink>
      <w:r w:rsidRPr="00526E0D">
        <w:rPr>
          <w:rFonts w:ascii="Arial" w:hAnsi="Arial"/>
        </w:rPr>
        <w:t>) Accessed 22 August 2012.</w:t>
      </w:r>
    </w:p>
    <w:p w14:paraId="0ABA6D03" w14:textId="77777777" w:rsidR="00526E0D" w:rsidRPr="00526E0D" w:rsidRDefault="00526E0D" w:rsidP="00526E0D">
      <w:pPr>
        <w:spacing w:line="360" w:lineRule="auto"/>
        <w:ind w:left="567" w:hanging="567"/>
        <w:rPr>
          <w:rFonts w:ascii="Arial" w:hAnsi="Arial"/>
        </w:rPr>
      </w:pPr>
      <w:proofErr w:type="gramStart"/>
      <w:r w:rsidRPr="00526E0D">
        <w:rPr>
          <w:rFonts w:ascii="Arial" w:hAnsi="Arial"/>
        </w:rPr>
        <w:t>Qatar National Vision 2030 (QNV) 2008.</w:t>
      </w:r>
      <w:proofErr w:type="gramEnd"/>
      <w:r w:rsidRPr="00526E0D">
        <w:rPr>
          <w:rFonts w:ascii="Arial" w:hAnsi="Arial"/>
        </w:rPr>
        <w:t xml:space="preserve"> </w:t>
      </w:r>
      <w:proofErr w:type="gramStart"/>
      <w:r w:rsidRPr="00526E0D">
        <w:rPr>
          <w:rFonts w:ascii="Arial" w:hAnsi="Arial"/>
          <w:i/>
        </w:rPr>
        <w:t>Qatar National Development Strategy (NDS) 2011</w:t>
      </w:r>
      <w:r w:rsidRPr="00526E0D">
        <w:rPr>
          <w:rFonts w:ascii="Arial" w:hAnsi="Arial"/>
        </w:rPr>
        <w:t>.</w:t>
      </w:r>
      <w:proofErr w:type="gramEnd"/>
      <w:r w:rsidRPr="00526E0D">
        <w:rPr>
          <w:rFonts w:ascii="Arial" w:hAnsi="Arial"/>
        </w:rPr>
        <w:t xml:space="preserve">  </w:t>
      </w:r>
    </w:p>
    <w:p w14:paraId="2CF4D200"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proofErr w:type="spellStart"/>
      <w:r w:rsidRPr="00526E0D">
        <w:rPr>
          <w:rFonts w:ascii="Arial" w:hAnsi="Arial" w:cs="Arial"/>
        </w:rPr>
        <w:lastRenderedPageBreak/>
        <w:t>Raffe</w:t>
      </w:r>
      <w:proofErr w:type="spellEnd"/>
      <w:r w:rsidRPr="00526E0D">
        <w:rPr>
          <w:rFonts w:ascii="Arial" w:hAnsi="Arial" w:cs="Arial"/>
        </w:rPr>
        <w:t xml:space="preserve">, D. (2009) ‘Towards a dynamic model of national qualifications frameworks’ in S. Allais, D. </w:t>
      </w:r>
      <w:proofErr w:type="spellStart"/>
      <w:r w:rsidRPr="00526E0D">
        <w:rPr>
          <w:rFonts w:ascii="Arial" w:hAnsi="Arial" w:cs="Arial"/>
        </w:rPr>
        <w:t>Raffe</w:t>
      </w:r>
      <w:proofErr w:type="spellEnd"/>
      <w:r w:rsidRPr="00526E0D">
        <w:rPr>
          <w:rFonts w:ascii="Arial" w:hAnsi="Arial" w:cs="Arial"/>
        </w:rPr>
        <w:t xml:space="preserve"> and M. Young, (2009) </w:t>
      </w:r>
      <w:r w:rsidRPr="00526E0D">
        <w:rPr>
          <w:rFonts w:ascii="Arial" w:hAnsi="Arial" w:cs="Arial"/>
          <w:i/>
        </w:rPr>
        <w:t xml:space="preserve">Researching NQFs: Some conceptual issues </w:t>
      </w:r>
      <w:r w:rsidRPr="00526E0D">
        <w:rPr>
          <w:rFonts w:ascii="Arial" w:hAnsi="Arial" w:cs="Arial"/>
        </w:rPr>
        <w:t>Employment Working Paper 44 (Geneva: ILO).</w:t>
      </w:r>
    </w:p>
    <w:p w14:paraId="47290F89"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proofErr w:type="spellStart"/>
      <w:r w:rsidRPr="00526E0D">
        <w:rPr>
          <w:rFonts w:ascii="Arial" w:hAnsi="Arial" w:cs="Arial"/>
        </w:rPr>
        <w:t>Raffe</w:t>
      </w:r>
      <w:proofErr w:type="spellEnd"/>
      <w:r w:rsidRPr="00526E0D">
        <w:rPr>
          <w:rFonts w:ascii="Arial" w:hAnsi="Arial" w:cs="Arial"/>
        </w:rPr>
        <w:t xml:space="preserve">, D. (2011) Are communications frameworks more successful? Policy learning from the Scottish Credit and Qualifications Framework, </w:t>
      </w:r>
      <w:r w:rsidRPr="00526E0D">
        <w:rPr>
          <w:rFonts w:ascii="Arial" w:hAnsi="Arial" w:cs="Arial"/>
          <w:i/>
        </w:rPr>
        <w:t>Journal of Education and Work,</w:t>
      </w:r>
      <w:r w:rsidRPr="00526E0D">
        <w:rPr>
          <w:rFonts w:ascii="Arial" w:hAnsi="Arial" w:cs="Arial"/>
        </w:rPr>
        <w:t xml:space="preserve"> 24 (3-4), 283-302.</w:t>
      </w:r>
    </w:p>
    <w:p w14:paraId="0D45C3D4" w14:textId="77777777" w:rsidR="00526E0D" w:rsidRPr="00526E0D" w:rsidRDefault="00287B85" w:rsidP="00526E0D">
      <w:pPr>
        <w:spacing w:line="360" w:lineRule="auto"/>
        <w:ind w:left="567" w:hanging="567"/>
        <w:rPr>
          <w:rFonts w:ascii="Arial" w:hAnsi="Arial" w:cs="Arial"/>
        </w:rPr>
      </w:pPr>
      <w:proofErr w:type="gramStart"/>
      <w:r>
        <w:rPr>
          <w:rFonts w:ascii="Arial" w:hAnsi="Arial" w:cs="Arial"/>
        </w:rPr>
        <w:t xml:space="preserve">Reiss, M., Pratt, D., </w:t>
      </w:r>
      <w:r w:rsidR="00526E0D" w:rsidRPr="00526E0D">
        <w:rPr>
          <w:rFonts w:ascii="Arial" w:hAnsi="Arial" w:cs="Arial"/>
        </w:rPr>
        <w:t xml:space="preserve">Isaacs, T. (2011) </w:t>
      </w:r>
      <w:r w:rsidR="00526E0D" w:rsidRPr="00526E0D">
        <w:rPr>
          <w:rFonts w:ascii="Arial" w:hAnsi="Arial" w:cs="Arial"/>
          <w:i/>
        </w:rPr>
        <w:t>Qatari Curriculum Standards Review.</w:t>
      </w:r>
      <w:proofErr w:type="gramEnd"/>
      <w:r w:rsidR="00526E0D" w:rsidRPr="00526E0D">
        <w:rPr>
          <w:rFonts w:ascii="Arial" w:hAnsi="Arial" w:cs="Arial"/>
          <w:i/>
        </w:rPr>
        <w:t xml:space="preserve"> An unpublished paper written for the Qatari Government</w:t>
      </w:r>
      <w:r w:rsidR="00526E0D" w:rsidRPr="00526E0D">
        <w:rPr>
          <w:rFonts w:ascii="Arial" w:hAnsi="Arial" w:cs="Arial"/>
        </w:rPr>
        <w:t>, Institute of Education, University of London.</w:t>
      </w:r>
    </w:p>
    <w:p w14:paraId="48765350" w14:textId="77777777" w:rsidR="00526E0D" w:rsidRPr="00526E0D" w:rsidRDefault="00526E0D" w:rsidP="00526E0D">
      <w:pPr>
        <w:spacing w:line="360" w:lineRule="auto"/>
        <w:ind w:left="567" w:hanging="567"/>
        <w:rPr>
          <w:rFonts w:ascii="Arial" w:hAnsi="Arial" w:cs="Arial"/>
        </w:rPr>
      </w:pPr>
      <w:proofErr w:type="spellStart"/>
      <w:r w:rsidRPr="00526E0D">
        <w:rPr>
          <w:rFonts w:ascii="Arial" w:hAnsi="Arial" w:cs="Arial"/>
        </w:rPr>
        <w:t>Stasz</w:t>
      </w:r>
      <w:proofErr w:type="spellEnd"/>
      <w:r w:rsidRPr="00526E0D">
        <w:rPr>
          <w:rFonts w:ascii="Arial" w:hAnsi="Arial" w:cs="Arial"/>
        </w:rPr>
        <w:t xml:space="preserve">, C., </w:t>
      </w:r>
      <w:proofErr w:type="spellStart"/>
      <w:r w:rsidRPr="00526E0D">
        <w:rPr>
          <w:rFonts w:ascii="Arial" w:hAnsi="Arial" w:cs="Arial"/>
        </w:rPr>
        <w:t>Eide</w:t>
      </w:r>
      <w:proofErr w:type="spellEnd"/>
      <w:r w:rsidRPr="00526E0D">
        <w:rPr>
          <w:rFonts w:ascii="Arial" w:hAnsi="Arial" w:cs="Arial"/>
        </w:rPr>
        <w:t xml:space="preserve">, E. and </w:t>
      </w:r>
      <w:proofErr w:type="spellStart"/>
      <w:r w:rsidRPr="00526E0D">
        <w:rPr>
          <w:rFonts w:ascii="Arial" w:hAnsi="Arial" w:cs="Arial"/>
        </w:rPr>
        <w:t>Martorell</w:t>
      </w:r>
      <w:proofErr w:type="spellEnd"/>
      <w:r w:rsidRPr="00526E0D">
        <w:rPr>
          <w:rFonts w:ascii="Arial" w:hAnsi="Arial" w:cs="Arial"/>
        </w:rPr>
        <w:t xml:space="preserve">, P. (2007) </w:t>
      </w:r>
      <w:r w:rsidRPr="00526E0D">
        <w:rPr>
          <w:rFonts w:ascii="Arial" w:hAnsi="Arial" w:cs="Arial"/>
          <w:i/>
        </w:rPr>
        <w:t>Post-Secondary Education in Qatar, Employer Demand, Student Choice, and Options for Policy</w:t>
      </w:r>
      <w:r w:rsidRPr="00526E0D">
        <w:rPr>
          <w:rFonts w:ascii="Arial" w:hAnsi="Arial" w:cs="Arial"/>
        </w:rPr>
        <w:t>. RAND Corporation.</w:t>
      </w:r>
    </w:p>
    <w:p w14:paraId="7E66FFD9" w14:textId="77777777" w:rsidR="00526E0D" w:rsidRDefault="00526E0D" w:rsidP="00526E0D">
      <w:pPr>
        <w:spacing w:line="360" w:lineRule="auto"/>
        <w:ind w:left="567" w:hanging="567"/>
        <w:rPr>
          <w:rFonts w:ascii="Arial" w:hAnsi="Arial" w:cs="Arial"/>
        </w:rPr>
      </w:pPr>
      <w:proofErr w:type="gramStart"/>
      <w:r w:rsidRPr="00526E0D">
        <w:rPr>
          <w:rFonts w:ascii="Arial" w:hAnsi="Arial" w:cs="Arial"/>
        </w:rPr>
        <w:t xml:space="preserve">Steinberg, G, (2012) </w:t>
      </w:r>
      <w:r w:rsidRPr="00526E0D">
        <w:rPr>
          <w:rFonts w:ascii="Arial" w:hAnsi="Arial" w:cs="Arial"/>
          <w:i/>
        </w:rPr>
        <w:t>Qatar and the Arab Spring</w:t>
      </w:r>
      <w:r w:rsidRPr="00526E0D">
        <w:rPr>
          <w:rFonts w:ascii="Arial" w:hAnsi="Arial" w:cs="Arial"/>
        </w:rPr>
        <w:t>.</w:t>
      </w:r>
      <w:proofErr w:type="gramEnd"/>
      <w:r w:rsidRPr="00526E0D">
        <w:rPr>
          <w:rFonts w:ascii="Arial" w:hAnsi="Arial" w:cs="Arial"/>
        </w:rPr>
        <w:t xml:space="preserve"> </w:t>
      </w:r>
      <w:proofErr w:type="gramStart"/>
      <w:r w:rsidRPr="00526E0D">
        <w:rPr>
          <w:rFonts w:ascii="Arial" w:hAnsi="Arial" w:cs="Arial"/>
        </w:rPr>
        <w:t>Foundation for European Studies.</w:t>
      </w:r>
      <w:proofErr w:type="gramEnd"/>
      <w:r w:rsidRPr="00526E0D">
        <w:rPr>
          <w:rFonts w:ascii="Arial" w:hAnsi="Arial" w:cs="Arial"/>
        </w:rPr>
        <w:t xml:space="preserve"> </w:t>
      </w:r>
      <w:hyperlink r:id="rId23" w:history="1">
        <w:r w:rsidRPr="00526E0D">
          <w:rPr>
            <w:rFonts w:ascii="Arial" w:hAnsi="Arial" w:cs="Arial"/>
          </w:rPr>
          <w:t>www.swp-berlin.org</w:t>
        </w:r>
      </w:hyperlink>
      <w:r w:rsidRPr="00526E0D">
        <w:rPr>
          <w:rFonts w:ascii="Arial" w:hAnsi="Arial" w:cs="Arial"/>
        </w:rPr>
        <w:t>.</w:t>
      </w:r>
    </w:p>
    <w:p w14:paraId="60D348B7" w14:textId="79C0DA98" w:rsidR="00142795" w:rsidRPr="00526E0D" w:rsidRDefault="00142795" w:rsidP="00526E0D">
      <w:pPr>
        <w:spacing w:line="360" w:lineRule="auto"/>
        <w:ind w:left="567" w:hanging="567"/>
        <w:rPr>
          <w:rFonts w:ascii="Arial" w:hAnsi="Arial" w:cs="Arial"/>
        </w:rPr>
      </w:pPr>
      <w:r w:rsidRPr="00526E0D">
        <w:rPr>
          <w:rFonts w:ascii="Arial" w:hAnsi="Arial" w:cs="Arial"/>
        </w:rPr>
        <w:t>Supreme Education Council of Qatar (SEC)</w:t>
      </w:r>
      <w:r>
        <w:rPr>
          <w:rFonts w:ascii="Arial" w:hAnsi="Arial" w:cs="Arial"/>
        </w:rPr>
        <w:t xml:space="preserve"> (2010) </w:t>
      </w:r>
      <w:r w:rsidRPr="00142795">
        <w:rPr>
          <w:rFonts w:ascii="Arial" w:hAnsi="Arial" w:cs="Arial"/>
          <w:i/>
        </w:rPr>
        <w:t>Qualification Framework Group Project Report</w:t>
      </w:r>
      <w:r>
        <w:rPr>
          <w:rFonts w:ascii="Arial" w:hAnsi="Arial" w:cs="Arial"/>
        </w:rPr>
        <w:t xml:space="preserve"> SEC: Doha (June).</w:t>
      </w:r>
    </w:p>
    <w:p w14:paraId="5072153A" w14:textId="261282E3" w:rsidR="00526E0D" w:rsidRPr="00526E0D" w:rsidRDefault="00142795" w:rsidP="00526E0D">
      <w:pPr>
        <w:pStyle w:val="Header"/>
        <w:tabs>
          <w:tab w:val="right" w:pos="13680"/>
        </w:tabs>
        <w:spacing w:line="360" w:lineRule="auto"/>
        <w:ind w:left="567" w:hanging="567"/>
        <w:rPr>
          <w:rFonts w:ascii="Arial" w:hAnsi="Arial"/>
          <w:szCs w:val="24"/>
        </w:rPr>
      </w:pPr>
      <w:r>
        <w:rPr>
          <w:rFonts w:ascii="Arial" w:hAnsi="Arial" w:cs="Arial"/>
        </w:rPr>
        <w:t xml:space="preserve">SEC </w:t>
      </w:r>
      <w:r w:rsidR="00526E0D" w:rsidRPr="00526E0D">
        <w:rPr>
          <w:rFonts w:ascii="Arial" w:hAnsi="Arial" w:cs="Arial"/>
        </w:rPr>
        <w:t xml:space="preserve">(2012) </w:t>
      </w:r>
      <w:r w:rsidR="00526E0D" w:rsidRPr="00526E0D">
        <w:rPr>
          <w:rFonts w:ascii="Arial" w:hAnsi="Arial"/>
          <w:i/>
          <w:szCs w:val="24"/>
        </w:rPr>
        <w:t>Education and Training Sector Strategic Plan 2011-2016: Outcome 8</w:t>
      </w:r>
      <w:r w:rsidR="00526E0D" w:rsidRPr="00526E0D">
        <w:rPr>
          <w:rFonts w:ascii="Arial" w:hAnsi="Arial"/>
          <w:szCs w:val="24"/>
        </w:rPr>
        <w:t xml:space="preserve"> (Doha: SEC).</w:t>
      </w:r>
    </w:p>
    <w:p w14:paraId="43A53367" w14:textId="77777777" w:rsidR="00526E0D" w:rsidRPr="00526E0D" w:rsidRDefault="00526E0D" w:rsidP="00526E0D">
      <w:pPr>
        <w:spacing w:line="360" w:lineRule="auto"/>
        <w:ind w:left="567" w:hanging="567"/>
        <w:rPr>
          <w:rFonts w:ascii="Arial" w:hAnsi="Arial"/>
        </w:rPr>
      </w:pPr>
      <w:proofErr w:type="spellStart"/>
      <w:r w:rsidRPr="00526E0D">
        <w:rPr>
          <w:rFonts w:ascii="Arial" w:hAnsi="Arial"/>
        </w:rPr>
        <w:t>Tamkeen</w:t>
      </w:r>
      <w:proofErr w:type="spellEnd"/>
      <w:r w:rsidRPr="00526E0D">
        <w:rPr>
          <w:rFonts w:ascii="Arial" w:hAnsi="Arial"/>
        </w:rPr>
        <w:t xml:space="preserve"> and SQA (2010a)</w:t>
      </w:r>
      <w:r w:rsidRPr="00526E0D">
        <w:rPr>
          <w:rFonts w:ascii="Arial" w:hAnsi="Arial"/>
          <w:i/>
        </w:rPr>
        <w:t xml:space="preserve"> Bahrain Qualifications Framework Frequently asked Questions.</w:t>
      </w:r>
      <w:r w:rsidRPr="00526E0D">
        <w:rPr>
          <w:rFonts w:ascii="Arial" w:hAnsi="Arial"/>
        </w:rPr>
        <w:t xml:space="preserve"> http://bqf.tamkeenpartners.net/Downloads/BQF-FAQs.pdf</w:t>
      </w:r>
    </w:p>
    <w:p w14:paraId="33B1CE63" w14:textId="77777777" w:rsidR="00526E0D" w:rsidRPr="00526E0D" w:rsidRDefault="00526E0D" w:rsidP="00526E0D">
      <w:pPr>
        <w:spacing w:line="360" w:lineRule="auto"/>
        <w:ind w:left="567" w:hanging="567"/>
        <w:rPr>
          <w:rFonts w:ascii="Arial" w:hAnsi="Arial" w:cs="Arial"/>
          <w:bCs/>
        </w:rPr>
      </w:pPr>
      <w:proofErr w:type="spellStart"/>
      <w:proofErr w:type="gramStart"/>
      <w:r w:rsidRPr="00526E0D">
        <w:rPr>
          <w:rFonts w:ascii="Arial" w:hAnsi="Arial" w:cs="Arial"/>
          <w:bCs/>
        </w:rPr>
        <w:t>Tamkeen</w:t>
      </w:r>
      <w:proofErr w:type="spellEnd"/>
      <w:r w:rsidRPr="00526E0D">
        <w:rPr>
          <w:rFonts w:ascii="Arial" w:hAnsi="Arial" w:cs="Arial"/>
          <w:bCs/>
        </w:rPr>
        <w:t xml:space="preserve"> and SQA (2010b) Bahrain Qualifications Framework Project Leaflet.</w:t>
      </w:r>
      <w:proofErr w:type="gramEnd"/>
      <w:r w:rsidRPr="00526E0D">
        <w:rPr>
          <w:rFonts w:ascii="Arial" w:hAnsi="Arial" w:cs="Arial"/>
          <w:bCs/>
        </w:rPr>
        <w:t xml:space="preserve"> </w:t>
      </w:r>
      <w:hyperlink r:id="rId24" w:history="1">
        <w:r w:rsidRPr="00526E0D">
          <w:rPr>
            <w:rStyle w:val="Hyperlink"/>
            <w:rFonts w:ascii="Arial" w:hAnsi="Arial" w:cs="Arial"/>
            <w:bCs/>
          </w:rPr>
          <w:t>http://bqf.tamkeenpartners.net/Downloads/Project-Leaflet.pdf</w:t>
        </w:r>
      </w:hyperlink>
    </w:p>
    <w:p w14:paraId="474768E2" w14:textId="77777777" w:rsidR="00526E0D" w:rsidRPr="00526E0D" w:rsidRDefault="00526E0D" w:rsidP="00526E0D">
      <w:pPr>
        <w:spacing w:line="360" w:lineRule="auto"/>
        <w:ind w:left="567" w:hanging="567"/>
        <w:rPr>
          <w:rFonts w:ascii="Arial" w:hAnsi="Arial" w:cs="Arial"/>
        </w:rPr>
      </w:pPr>
      <w:proofErr w:type="spellStart"/>
      <w:proofErr w:type="gramStart"/>
      <w:r w:rsidRPr="00526E0D">
        <w:rPr>
          <w:rFonts w:ascii="Arial" w:hAnsi="Arial" w:cs="Arial"/>
          <w:bCs/>
        </w:rPr>
        <w:t>Tamkeen</w:t>
      </w:r>
      <w:proofErr w:type="spellEnd"/>
      <w:r w:rsidRPr="00526E0D">
        <w:rPr>
          <w:rFonts w:ascii="Arial" w:hAnsi="Arial" w:cs="Arial"/>
          <w:bCs/>
        </w:rPr>
        <w:t xml:space="preserve"> and SQA (2010c) </w:t>
      </w:r>
      <w:r w:rsidRPr="00526E0D">
        <w:rPr>
          <w:rFonts w:ascii="Arial" w:hAnsi="Arial" w:cs="Arial"/>
          <w:bCs/>
          <w:i/>
        </w:rPr>
        <w:t>Draft vision, mission, goals</w:t>
      </w:r>
      <w:r w:rsidRPr="00526E0D">
        <w:rPr>
          <w:rFonts w:ascii="Arial" w:hAnsi="Arial" w:cs="Arial"/>
          <w:bCs/>
        </w:rPr>
        <w:t>.</w:t>
      </w:r>
      <w:proofErr w:type="gramEnd"/>
      <w:r w:rsidRPr="00526E0D">
        <w:rPr>
          <w:rFonts w:ascii="Arial" w:hAnsi="Arial" w:cs="Arial"/>
          <w:bCs/>
        </w:rPr>
        <w:t xml:space="preserve"> http://bqf.tamkeenpartners.net/Downloads/draft-framework.pdf</w:t>
      </w:r>
    </w:p>
    <w:p w14:paraId="198F736E" w14:textId="77777777" w:rsidR="00526E0D" w:rsidRPr="00526E0D" w:rsidRDefault="00526E0D" w:rsidP="00526E0D">
      <w:pPr>
        <w:spacing w:line="360" w:lineRule="auto"/>
        <w:ind w:left="567" w:hanging="567"/>
        <w:rPr>
          <w:rFonts w:ascii="Arial" w:hAnsi="Arial" w:cs="Arial"/>
          <w:bCs/>
        </w:rPr>
      </w:pPr>
      <w:proofErr w:type="spellStart"/>
      <w:r w:rsidRPr="00526E0D">
        <w:rPr>
          <w:rFonts w:ascii="Arial" w:hAnsi="Arial" w:cs="Arial"/>
          <w:bCs/>
        </w:rPr>
        <w:t>Tamkeen</w:t>
      </w:r>
      <w:proofErr w:type="spellEnd"/>
      <w:r w:rsidRPr="00526E0D">
        <w:rPr>
          <w:rFonts w:ascii="Arial" w:hAnsi="Arial" w:cs="Arial"/>
          <w:bCs/>
        </w:rPr>
        <w:t xml:space="preserve"> (2010a) </w:t>
      </w:r>
      <w:r w:rsidRPr="00526E0D">
        <w:rPr>
          <w:rFonts w:ascii="Arial" w:hAnsi="Arial" w:cs="Arial"/>
          <w:bCs/>
          <w:i/>
        </w:rPr>
        <w:t>Draft Level Descriptors</w:t>
      </w:r>
      <w:r w:rsidRPr="00526E0D">
        <w:rPr>
          <w:rFonts w:ascii="Arial" w:hAnsi="Arial" w:cs="Arial"/>
          <w:bCs/>
        </w:rPr>
        <w:t xml:space="preserve">. </w:t>
      </w:r>
      <w:hyperlink r:id="rId25" w:history="1">
        <w:r w:rsidRPr="00526E0D">
          <w:rPr>
            <w:rStyle w:val="Hyperlink"/>
            <w:rFonts w:ascii="Arial" w:hAnsi="Arial" w:cs="Arial"/>
            <w:bCs/>
          </w:rPr>
          <w:t>http://bqf.tamkeenpartners.net/Downloads/draft-framework.pdf</w:t>
        </w:r>
      </w:hyperlink>
    </w:p>
    <w:p w14:paraId="2F4C07D2" w14:textId="77777777" w:rsidR="00526E0D" w:rsidRPr="00526E0D" w:rsidRDefault="00526E0D" w:rsidP="00526E0D">
      <w:pPr>
        <w:spacing w:line="360" w:lineRule="auto"/>
        <w:ind w:left="567" w:hanging="567"/>
        <w:rPr>
          <w:rFonts w:ascii="Arial" w:hAnsi="Arial" w:cs="Arial"/>
          <w:bCs/>
        </w:rPr>
      </w:pPr>
      <w:proofErr w:type="spellStart"/>
      <w:r w:rsidRPr="00526E0D">
        <w:rPr>
          <w:rFonts w:ascii="Arial" w:hAnsi="Arial" w:cs="Arial"/>
          <w:bCs/>
        </w:rPr>
        <w:t>Tamkeen</w:t>
      </w:r>
      <w:proofErr w:type="spellEnd"/>
      <w:r w:rsidRPr="00526E0D">
        <w:rPr>
          <w:rFonts w:ascii="Arial" w:hAnsi="Arial" w:cs="Arial"/>
          <w:bCs/>
        </w:rPr>
        <w:t xml:space="preserve"> (2010b) </w:t>
      </w:r>
      <w:r w:rsidRPr="00526E0D">
        <w:rPr>
          <w:rFonts w:ascii="Arial" w:hAnsi="Arial" w:cs="Arial"/>
          <w:bCs/>
          <w:i/>
        </w:rPr>
        <w:t>A National Qualifications Framework for the Kingdom of Bahrain</w:t>
      </w:r>
      <w:r w:rsidRPr="00526E0D">
        <w:rPr>
          <w:rFonts w:ascii="Arial" w:hAnsi="Arial" w:cs="Arial"/>
          <w:bCs/>
        </w:rPr>
        <w:t xml:space="preserve"> </w:t>
      </w:r>
      <w:hyperlink r:id="rId26" w:history="1">
        <w:r w:rsidRPr="00526E0D">
          <w:rPr>
            <w:rStyle w:val="Hyperlink"/>
            <w:rFonts w:ascii="Arial" w:hAnsi="Arial" w:cs="Arial"/>
            <w:bCs/>
          </w:rPr>
          <w:t>http://www.bqf.tamkeenpartners.net/Downloads/A-National-Qualifications-Framework.pdf</w:t>
        </w:r>
      </w:hyperlink>
    </w:p>
    <w:p w14:paraId="12D4DA5C" w14:textId="77777777" w:rsidR="00526E0D" w:rsidRPr="00526E0D" w:rsidRDefault="00526E0D" w:rsidP="00526E0D">
      <w:pPr>
        <w:spacing w:line="360" w:lineRule="auto"/>
        <w:ind w:left="567" w:hanging="567"/>
        <w:rPr>
          <w:rFonts w:ascii="Arial" w:hAnsi="Arial" w:cs="Arial"/>
          <w:bCs/>
        </w:rPr>
      </w:pPr>
      <w:proofErr w:type="spellStart"/>
      <w:r w:rsidRPr="00526E0D">
        <w:rPr>
          <w:rFonts w:ascii="Arial" w:hAnsi="Arial" w:cs="Arial"/>
          <w:bCs/>
        </w:rPr>
        <w:t>Tamkeen</w:t>
      </w:r>
      <w:proofErr w:type="spellEnd"/>
      <w:r w:rsidRPr="00526E0D">
        <w:rPr>
          <w:rFonts w:ascii="Arial" w:hAnsi="Arial" w:cs="Arial"/>
          <w:bCs/>
        </w:rPr>
        <w:t xml:space="preserve"> (2010c) </w:t>
      </w:r>
      <w:r w:rsidRPr="00526E0D">
        <w:rPr>
          <w:rFonts w:ascii="Arial" w:hAnsi="Arial" w:cs="Arial"/>
          <w:bCs/>
          <w:i/>
        </w:rPr>
        <w:t>Proposed Bahrain Qualifications Framework</w:t>
      </w:r>
      <w:r w:rsidRPr="00526E0D">
        <w:rPr>
          <w:rFonts w:ascii="Arial" w:hAnsi="Arial" w:cs="Arial"/>
          <w:bCs/>
        </w:rPr>
        <w:t xml:space="preserve">. </w:t>
      </w:r>
      <w:hyperlink r:id="rId27" w:history="1">
        <w:r w:rsidRPr="00526E0D">
          <w:rPr>
            <w:rStyle w:val="Hyperlink"/>
            <w:rFonts w:ascii="Arial" w:hAnsi="Arial" w:cs="Arial"/>
            <w:bCs/>
          </w:rPr>
          <w:t>http://bqf.tamkeenpartners.net/Downloads/draft-framework.pdf</w:t>
        </w:r>
      </w:hyperlink>
    </w:p>
    <w:p w14:paraId="0AC9B173"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bCs/>
        </w:rPr>
      </w:pPr>
      <w:r w:rsidRPr="00526E0D">
        <w:rPr>
          <w:rFonts w:ascii="Arial" w:hAnsi="Arial" w:cs="Arial"/>
        </w:rPr>
        <w:t xml:space="preserve">Tuck, R. (2007) </w:t>
      </w:r>
      <w:r w:rsidRPr="00526E0D">
        <w:rPr>
          <w:rFonts w:ascii="Arial" w:hAnsi="Arial" w:cs="Arial"/>
          <w:bCs/>
          <w:i/>
        </w:rPr>
        <w:t>An Introductory Guide to National Qualifications Frameworks:</w:t>
      </w:r>
      <w:r w:rsidRPr="00526E0D">
        <w:rPr>
          <w:rFonts w:ascii="Arial" w:hAnsi="Arial" w:cs="Arial"/>
          <w:i/>
        </w:rPr>
        <w:t xml:space="preserve"> </w:t>
      </w:r>
      <w:r w:rsidRPr="00526E0D">
        <w:rPr>
          <w:rFonts w:ascii="Arial" w:hAnsi="Arial" w:cs="Arial"/>
          <w:bCs/>
          <w:i/>
        </w:rPr>
        <w:t xml:space="preserve">Conceptual </w:t>
      </w:r>
      <w:r w:rsidRPr="00526E0D">
        <w:rPr>
          <w:rFonts w:ascii="Arial" w:hAnsi="Arial" w:cs="Arial"/>
          <w:bCs/>
          <w:i/>
        </w:rPr>
        <w:lastRenderedPageBreak/>
        <w:t xml:space="preserve">and Practical Issues for Policy Makers </w:t>
      </w:r>
      <w:r w:rsidRPr="00526E0D">
        <w:rPr>
          <w:rFonts w:ascii="Arial" w:hAnsi="Arial" w:cs="Arial"/>
          <w:bCs/>
        </w:rPr>
        <w:t>(Geneva: ILO)</w:t>
      </w:r>
    </w:p>
    <w:p w14:paraId="76A93AD4"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r w:rsidRPr="00526E0D">
        <w:rPr>
          <w:rFonts w:ascii="Arial" w:hAnsi="Arial" w:cs="Arial"/>
        </w:rPr>
        <w:t>Wolf, A. (1995) ‘Competence-based assessment’ in H. Torrance (</w:t>
      </w:r>
      <w:proofErr w:type="spellStart"/>
      <w:r w:rsidRPr="00526E0D">
        <w:rPr>
          <w:rFonts w:ascii="Arial" w:hAnsi="Arial" w:cs="Arial"/>
        </w:rPr>
        <w:t>ed</w:t>
      </w:r>
      <w:proofErr w:type="spellEnd"/>
      <w:r w:rsidRPr="00526E0D">
        <w:rPr>
          <w:rFonts w:ascii="Arial" w:hAnsi="Arial" w:cs="Arial"/>
        </w:rPr>
        <w:t xml:space="preserve">) </w:t>
      </w:r>
      <w:proofErr w:type="gramStart"/>
      <w:r w:rsidRPr="00526E0D">
        <w:rPr>
          <w:rFonts w:ascii="Arial" w:hAnsi="Arial" w:cs="Arial"/>
          <w:i/>
        </w:rPr>
        <w:t>Evaluating</w:t>
      </w:r>
      <w:proofErr w:type="gramEnd"/>
      <w:r w:rsidRPr="00526E0D">
        <w:rPr>
          <w:rFonts w:ascii="Arial" w:hAnsi="Arial" w:cs="Arial"/>
          <w:i/>
        </w:rPr>
        <w:t xml:space="preserve"> authentic assessment</w:t>
      </w:r>
      <w:r w:rsidRPr="00526E0D">
        <w:rPr>
          <w:rFonts w:ascii="Arial" w:hAnsi="Arial" w:cs="Arial"/>
        </w:rPr>
        <w:t xml:space="preserve"> (Buckingham: Open University Press)</w:t>
      </w:r>
    </w:p>
    <w:p w14:paraId="5542BDBE"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r w:rsidRPr="00526E0D">
        <w:rPr>
          <w:rFonts w:ascii="Arial" w:hAnsi="Arial" w:cs="Arial"/>
        </w:rPr>
        <w:t xml:space="preserve">Young, M. (2005) </w:t>
      </w:r>
      <w:r w:rsidRPr="00526E0D">
        <w:rPr>
          <w:rFonts w:ascii="Arial" w:hAnsi="Arial" w:cs="Arial"/>
          <w:i/>
        </w:rPr>
        <w:t>National qualifications frameworks: Their feasibility for effective implementation in developing countries</w:t>
      </w:r>
      <w:r w:rsidRPr="00526E0D">
        <w:rPr>
          <w:rFonts w:ascii="Arial" w:hAnsi="Arial" w:cs="Arial"/>
        </w:rPr>
        <w:t xml:space="preserve"> (Geneva: ILO)</w:t>
      </w:r>
    </w:p>
    <w:p w14:paraId="7C75FD0F" w14:textId="77777777" w:rsidR="00526E0D" w:rsidRPr="00526E0D" w:rsidRDefault="00526E0D" w:rsidP="00526E0D">
      <w:pPr>
        <w:widowControl w:val="0"/>
        <w:autoSpaceDE w:val="0"/>
        <w:autoSpaceDN w:val="0"/>
        <w:adjustRightInd w:val="0"/>
        <w:spacing w:after="240" w:line="360" w:lineRule="auto"/>
        <w:ind w:left="567" w:hanging="567"/>
        <w:rPr>
          <w:rFonts w:ascii="Arial" w:hAnsi="Arial" w:cs="Arial"/>
        </w:rPr>
      </w:pPr>
      <w:r w:rsidRPr="00526E0D">
        <w:rPr>
          <w:rFonts w:ascii="Arial" w:hAnsi="Arial" w:cs="Arial"/>
        </w:rPr>
        <w:t xml:space="preserve">Young, M. (2007) National Qualifications Frameworks: some conceptual issues, </w:t>
      </w:r>
      <w:r w:rsidRPr="00287B85">
        <w:rPr>
          <w:rFonts w:ascii="Arial" w:hAnsi="Arial" w:cs="Arial"/>
          <w:i/>
        </w:rPr>
        <w:t>European Journal of Education</w:t>
      </w:r>
      <w:r w:rsidRPr="00526E0D">
        <w:rPr>
          <w:rFonts w:ascii="Arial" w:hAnsi="Arial" w:cs="Arial"/>
        </w:rPr>
        <w:t>, 42(4), 445-457.</w:t>
      </w:r>
    </w:p>
    <w:p w14:paraId="557A1CE3" w14:textId="77777777" w:rsidR="007E65E0" w:rsidRPr="004B09C2" w:rsidRDefault="007E65E0" w:rsidP="004B09C2">
      <w:pPr>
        <w:spacing w:line="360" w:lineRule="auto"/>
        <w:rPr>
          <w:rFonts w:ascii="Arial" w:hAnsi="Arial" w:cs="Arial"/>
          <w:spacing w:val="12"/>
        </w:rPr>
      </w:pPr>
    </w:p>
    <w:sectPr w:rsidR="007E65E0" w:rsidRPr="004B09C2" w:rsidSect="00C85520">
      <w:footerReference w:type="even" r:id="rId28"/>
      <w:footerReference w:type="defaul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E7A3F" w14:textId="77777777" w:rsidR="00C66900" w:rsidRDefault="00C66900" w:rsidP="0075383C">
      <w:pPr>
        <w:spacing w:after="0" w:line="240" w:lineRule="auto"/>
      </w:pPr>
      <w:r>
        <w:separator/>
      </w:r>
    </w:p>
  </w:endnote>
  <w:endnote w:type="continuationSeparator" w:id="0">
    <w:p w14:paraId="7F4CEB43" w14:textId="77777777" w:rsidR="00C66900" w:rsidRDefault="00C66900" w:rsidP="00753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3276A" w14:textId="77777777" w:rsidR="00C66900" w:rsidRDefault="00C66900" w:rsidP="000C3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7C08D6" w14:textId="77777777" w:rsidR="00C66900" w:rsidRDefault="00C66900" w:rsidP="00C8552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98BB1" w14:textId="77777777" w:rsidR="00C66900" w:rsidRPr="00530F2B" w:rsidRDefault="00C66900" w:rsidP="000C3C8D">
    <w:pPr>
      <w:pStyle w:val="Footer"/>
      <w:framePr w:wrap="around" w:vAnchor="text" w:hAnchor="margin" w:xAlign="right" w:y="1"/>
      <w:rPr>
        <w:rStyle w:val="PageNumber"/>
        <w:rFonts w:ascii="Arial" w:hAnsi="Arial" w:cs="Arial"/>
      </w:rPr>
    </w:pPr>
    <w:r w:rsidRPr="00530F2B">
      <w:rPr>
        <w:rStyle w:val="PageNumber"/>
        <w:rFonts w:ascii="Arial" w:hAnsi="Arial" w:cs="Arial"/>
      </w:rPr>
      <w:fldChar w:fldCharType="begin"/>
    </w:r>
    <w:r w:rsidRPr="00530F2B">
      <w:rPr>
        <w:rStyle w:val="PageNumber"/>
        <w:rFonts w:ascii="Arial" w:hAnsi="Arial" w:cs="Arial"/>
      </w:rPr>
      <w:instrText xml:space="preserve">PAGE  </w:instrText>
    </w:r>
    <w:r w:rsidRPr="00530F2B">
      <w:rPr>
        <w:rStyle w:val="PageNumber"/>
        <w:rFonts w:ascii="Arial" w:hAnsi="Arial" w:cs="Arial"/>
      </w:rPr>
      <w:fldChar w:fldCharType="separate"/>
    </w:r>
    <w:r w:rsidR="00AA02DF">
      <w:rPr>
        <w:rStyle w:val="PageNumber"/>
        <w:rFonts w:ascii="Arial" w:hAnsi="Arial" w:cs="Arial"/>
        <w:noProof/>
      </w:rPr>
      <w:t>32</w:t>
    </w:r>
    <w:r w:rsidRPr="00530F2B">
      <w:rPr>
        <w:rStyle w:val="PageNumber"/>
        <w:rFonts w:ascii="Arial" w:hAnsi="Arial" w:cs="Arial"/>
      </w:rPr>
      <w:fldChar w:fldCharType="end"/>
    </w:r>
  </w:p>
  <w:p w14:paraId="678106A0" w14:textId="77777777" w:rsidR="00C66900" w:rsidRPr="00F84F8B" w:rsidRDefault="00C66900" w:rsidP="00C85520">
    <w:pPr>
      <w:pStyle w:val="Footer"/>
      <w:ind w:right="360"/>
      <w:jc w:val="right"/>
      <w:rPr>
        <w:rFonts w:ascii="Arial" w:hAnsi="Arial" w:cs="Arial"/>
      </w:rPr>
    </w:pPr>
  </w:p>
  <w:p w14:paraId="5BE815BE" w14:textId="77777777" w:rsidR="00C66900" w:rsidRDefault="00C6690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1BB2E" w14:textId="77777777" w:rsidR="00C66900" w:rsidRDefault="00C66900" w:rsidP="0075383C">
      <w:pPr>
        <w:spacing w:after="0" w:line="240" w:lineRule="auto"/>
      </w:pPr>
      <w:r>
        <w:separator/>
      </w:r>
    </w:p>
  </w:footnote>
  <w:footnote w:type="continuationSeparator" w:id="0">
    <w:p w14:paraId="713F3BB0" w14:textId="77777777" w:rsidR="00C66900" w:rsidRDefault="00C66900" w:rsidP="0075383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C1789"/>
    <w:multiLevelType w:val="hybridMultilevel"/>
    <w:tmpl w:val="514C60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91303"/>
    <w:multiLevelType w:val="hybridMultilevel"/>
    <w:tmpl w:val="31342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779C9"/>
    <w:multiLevelType w:val="hybridMultilevel"/>
    <w:tmpl w:val="B9184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463587"/>
    <w:multiLevelType w:val="multilevel"/>
    <w:tmpl w:val="631A71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10C07BA"/>
    <w:multiLevelType w:val="hybridMultilevel"/>
    <w:tmpl w:val="54664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655309"/>
    <w:multiLevelType w:val="multilevel"/>
    <w:tmpl w:val="A336BA4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7267B87"/>
    <w:multiLevelType w:val="hybridMultilevel"/>
    <w:tmpl w:val="8AE2A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77593C"/>
    <w:multiLevelType w:val="hybridMultilevel"/>
    <w:tmpl w:val="6B24A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F60374"/>
    <w:multiLevelType w:val="hybridMultilevel"/>
    <w:tmpl w:val="2FF080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DA297C"/>
    <w:multiLevelType w:val="hybridMultilevel"/>
    <w:tmpl w:val="207C9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272A16"/>
    <w:multiLevelType w:val="hybridMultilevel"/>
    <w:tmpl w:val="957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92B9A"/>
    <w:multiLevelType w:val="multilevel"/>
    <w:tmpl w:val="C4D495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B582F30"/>
    <w:multiLevelType w:val="hybridMultilevel"/>
    <w:tmpl w:val="FACE353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E07C79"/>
    <w:multiLevelType w:val="multilevel"/>
    <w:tmpl w:val="0BF29C2C"/>
    <w:lvl w:ilvl="0">
      <w:start w:val="4"/>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abstractNum w:abstractNumId="15">
    <w:nsid w:val="53DC53F2"/>
    <w:multiLevelType w:val="hybridMultilevel"/>
    <w:tmpl w:val="5140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F7DBA"/>
    <w:multiLevelType w:val="hybridMultilevel"/>
    <w:tmpl w:val="180A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AA1655"/>
    <w:multiLevelType w:val="hybridMultilevel"/>
    <w:tmpl w:val="BC103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7347F8"/>
    <w:multiLevelType w:val="hybridMultilevel"/>
    <w:tmpl w:val="EA04365E"/>
    <w:lvl w:ilvl="0" w:tplc="0409000F">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00719A"/>
    <w:multiLevelType w:val="hybridMultilevel"/>
    <w:tmpl w:val="5F162302"/>
    <w:lvl w:ilvl="0" w:tplc="6A6418E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5F0264"/>
    <w:multiLevelType w:val="multilevel"/>
    <w:tmpl w:val="B0C2B7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C37D5A"/>
    <w:multiLevelType w:val="hybridMultilevel"/>
    <w:tmpl w:val="91CC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D727AE"/>
    <w:multiLevelType w:val="multilevel"/>
    <w:tmpl w:val="0DC22FB8"/>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F751E42"/>
    <w:multiLevelType w:val="multilevel"/>
    <w:tmpl w:val="ECCE191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07928A9"/>
    <w:multiLevelType w:val="hybridMultilevel"/>
    <w:tmpl w:val="3176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BC05AA"/>
    <w:multiLevelType w:val="hybridMultilevel"/>
    <w:tmpl w:val="D09A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245F1E"/>
    <w:multiLevelType w:val="hybridMultilevel"/>
    <w:tmpl w:val="7DEE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8B3AEA"/>
    <w:multiLevelType w:val="hybridMultilevel"/>
    <w:tmpl w:val="B46E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17"/>
  </w:num>
  <w:num w:numId="5">
    <w:abstractNumId w:val="15"/>
  </w:num>
  <w:num w:numId="6">
    <w:abstractNumId w:val="8"/>
  </w:num>
  <w:num w:numId="7">
    <w:abstractNumId w:val="13"/>
  </w:num>
  <w:num w:numId="8">
    <w:abstractNumId w:val="19"/>
  </w:num>
  <w:num w:numId="9">
    <w:abstractNumId w:val="1"/>
  </w:num>
  <w:num w:numId="10">
    <w:abstractNumId w:val="10"/>
  </w:num>
  <w:num w:numId="11">
    <w:abstractNumId w:val="21"/>
  </w:num>
  <w:num w:numId="12">
    <w:abstractNumId w:val="3"/>
  </w:num>
  <w:num w:numId="13">
    <w:abstractNumId w:val="11"/>
  </w:num>
  <w:num w:numId="14">
    <w:abstractNumId w:val="26"/>
  </w:num>
  <w:num w:numId="15">
    <w:abstractNumId w:val="16"/>
  </w:num>
  <w:num w:numId="16">
    <w:abstractNumId w:val="27"/>
  </w:num>
  <w:num w:numId="17">
    <w:abstractNumId w:val="25"/>
  </w:num>
  <w:num w:numId="18">
    <w:abstractNumId w:val="12"/>
  </w:num>
  <w:num w:numId="19">
    <w:abstractNumId w:val="22"/>
  </w:num>
  <w:num w:numId="20">
    <w:abstractNumId w:val="18"/>
  </w:num>
  <w:num w:numId="21">
    <w:abstractNumId w:val="14"/>
  </w:num>
  <w:num w:numId="22">
    <w:abstractNumId w:val="20"/>
  </w:num>
  <w:num w:numId="23">
    <w:abstractNumId w:val="4"/>
  </w:num>
  <w:num w:numId="24">
    <w:abstractNumId w:val="6"/>
  </w:num>
  <w:num w:numId="25">
    <w:abstractNumId w:val="23"/>
  </w:num>
  <w:num w:numId="26">
    <w:abstractNumId w:val="0"/>
  </w:num>
  <w:num w:numId="27">
    <w:abstractNumId w:val="24"/>
  </w:num>
  <w:num w:numId="2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D0C"/>
    <w:rsid w:val="000016B2"/>
    <w:rsid w:val="00003C67"/>
    <w:rsid w:val="00015403"/>
    <w:rsid w:val="00030674"/>
    <w:rsid w:val="00030E36"/>
    <w:rsid w:val="00053F82"/>
    <w:rsid w:val="0006108A"/>
    <w:rsid w:val="00062F2C"/>
    <w:rsid w:val="000658B4"/>
    <w:rsid w:val="00077AF5"/>
    <w:rsid w:val="00085B07"/>
    <w:rsid w:val="000A15E1"/>
    <w:rsid w:val="000A4ED9"/>
    <w:rsid w:val="000A64B7"/>
    <w:rsid w:val="000C1A0B"/>
    <w:rsid w:val="000C3C8D"/>
    <w:rsid w:val="000C4185"/>
    <w:rsid w:val="000E05D7"/>
    <w:rsid w:val="000E2B4B"/>
    <w:rsid w:val="000F4757"/>
    <w:rsid w:val="00100A21"/>
    <w:rsid w:val="00104C4A"/>
    <w:rsid w:val="00105D0C"/>
    <w:rsid w:val="00142795"/>
    <w:rsid w:val="001620FE"/>
    <w:rsid w:val="00165C17"/>
    <w:rsid w:val="00186FC9"/>
    <w:rsid w:val="001A3F57"/>
    <w:rsid w:val="001A7BF7"/>
    <w:rsid w:val="001B7082"/>
    <w:rsid w:val="001C5918"/>
    <w:rsid w:val="001C5A1B"/>
    <w:rsid w:val="001F2242"/>
    <w:rsid w:val="00206FFE"/>
    <w:rsid w:val="00232321"/>
    <w:rsid w:val="00260572"/>
    <w:rsid w:val="00262FD2"/>
    <w:rsid w:val="00267A0F"/>
    <w:rsid w:val="00287B85"/>
    <w:rsid w:val="00297FC4"/>
    <w:rsid w:val="002B3403"/>
    <w:rsid w:val="002D1FEF"/>
    <w:rsid w:val="002D6834"/>
    <w:rsid w:val="002D6A3A"/>
    <w:rsid w:val="00300E94"/>
    <w:rsid w:val="00304EFC"/>
    <w:rsid w:val="00307F48"/>
    <w:rsid w:val="003513DC"/>
    <w:rsid w:val="003520C7"/>
    <w:rsid w:val="0037553D"/>
    <w:rsid w:val="00397F39"/>
    <w:rsid w:val="003C25B9"/>
    <w:rsid w:val="003E2705"/>
    <w:rsid w:val="0040114D"/>
    <w:rsid w:val="0040190B"/>
    <w:rsid w:val="004335AE"/>
    <w:rsid w:val="00464EAC"/>
    <w:rsid w:val="00470ED6"/>
    <w:rsid w:val="0047556B"/>
    <w:rsid w:val="004B09C2"/>
    <w:rsid w:val="004C3855"/>
    <w:rsid w:val="004D092A"/>
    <w:rsid w:val="00505A11"/>
    <w:rsid w:val="0051438C"/>
    <w:rsid w:val="00526E0D"/>
    <w:rsid w:val="00530CA5"/>
    <w:rsid w:val="00530F2B"/>
    <w:rsid w:val="005310D5"/>
    <w:rsid w:val="00534F6D"/>
    <w:rsid w:val="00571F9A"/>
    <w:rsid w:val="005820D9"/>
    <w:rsid w:val="005C607C"/>
    <w:rsid w:val="005E2072"/>
    <w:rsid w:val="005F3A29"/>
    <w:rsid w:val="005F7704"/>
    <w:rsid w:val="0060600A"/>
    <w:rsid w:val="00647613"/>
    <w:rsid w:val="00664695"/>
    <w:rsid w:val="006778E5"/>
    <w:rsid w:val="00682071"/>
    <w:rsid w:val="006D75F5"/>
    <w:rsid w:val="006E0F5E"/>
    <w:rsid w:val="00702E9A"/>
    <w:rsid w:val="00712891"/>
    <w:rsid w:val="007304DC"/>
    <w:rsid w:val="007366BE"/>
    <w:rsid w:val="0075383C"/>
    <w:rsid w:val="00754F46"/>
    <w:rsid w:val="00767D87"/>
    <w:rsid w:val="00790F22"/>
    <w:rsid w:val="007A582D"/>
    <w:rsid w:val="007B34E6"/>
    <w:rsid w:val="007C0549"/>
    <w:rsid w:val="007D5BBC"/>
    <w:rsid w:val="007D7ED3"/>
    <w:rsid w:val="007E65E0"/>
    <w:rsid w:val="008229B8"/>
    <w:rsid w:val="0084284D"/>
    <w:rsid w:val="0084409F"/>
    <w:rsid w:val="0085704E"/>
    <w:rsid w:val="00877359"/>
    <w:rsid w:val="008A4393"/>
    <w:rsid w:val="008B2322"/>
    <w:rsid w:val="008C4BC2"/>
    <w:rsid w:val="008F2270"/>
    <w:rsid w:val="00901333"/>
    <w:rsid w:val="0090676C"/>
    <w:rsid w:val="0093288E"/>
    <w:rsid w:val="00941625"/>
    <w:rsid w:val="00976E21"/>
    <w:rsid w:val="009871C7"/>
    <w:rsid w:val="009A207A"/>
    <w:rsid w:val="009B26C2"/>
    <w:rsid w:val="009D3680"/>
    <w:rsid w:val="009E1CAA"/>
    <w:rsid w:val="009F2A81"/>
    <w:rsid w:val="00A30F7E"/>
    <w:rsid w:val="00A44EA1"/>
    <w:rsid w:val="00A47590"/>
    <w:rsid w:val="00A52D13"/>
    <w:rsid w:val="00A90F54"/>
    <w:rsid w:val="00A93163"/>
    <w:rsid w:val="00AA02DF"/>
    <w:rsid w:val="00AA206B"/>
    <w:rsid w:val="00AD3847"/>
    <w:rsid w:val="00AE6DA4"/>
    <w:rsid w:val="00AF731B"/>
    <w:rsid w:val="00AF75B0"/>
    <w:rsid w:val="00B01321"/>
    <w:rsid w:val="00B07B7D"/>
    <w:rsid w:val="00B46CB4"/>
    <w:rsid w:val="00B60F74"/>
    <w:rsid w:val="00B667D5"/>
    <w:rsid w:val="00B76891"/>
    <w:rsid w:val="00BD3CBA"/>
    <w:rsid w:val="00BF20EC"/>
    <w:rsid w:val="00C14F46"/>
    <w:rsid w:val="00C33043"/>
    <w:rsid w:val="00C537CC"/>
    <w:rsid w:val="00C66900"/>
    <w:rsid w:val="00C704CF"/>
    <w:rsid w:val="00C83B41"/>
    <w:rsid w:val="00C85520"/>
    <w:rsid w:val="00C96B99"/>
    <w:rsid w:val="00CA3685"/>
    <w:rsid w:val="00CD187B"/>
    <w:rsid w:val="00D01541"/>
    <w:rsid w:val="00D03551"/>
    <w:rsid w:val="00D22AD3"/>
    <w:rsid w:val="00D35BAB"/>
    <w:rsid w:val="00D52906"/>
    <w:rsid w:val="00D55240"/>
    <w:rsid w:val="00D57308"/>
    <w:rsid w:val="00D93806"/>
    <w:rsid w:val="00DB2516"/>
    <w:rsid w:val="00DB5F91"/>
    <w:rsid w:val="00DC21AE"/>
    <w:rsid w:val="00DE316F"/>
    <w:rsid w:val="00DE46BD"/>
    <w:rsid w:val="00DF5258"/>
    <w:rsid w:val="00E50814"/>
    <w:rsid w:val="00E92152"/>
    <w:rsid w:val="00E94728"/>
    <w:rsid w:val="00EA3CB7"/>
    <w:rsid w:val="00EA4D6C"/>
    <w:rsid w:val="00EE3821"/>
    <w:rsid w:val="00EF5A2C"/>
    <w:rsid w:val="00F06776"/>
    <w:rsid w:val="00F1472F"/>
    <w:rsid w:val="00F2004D"/>
    <w:rsid w:val="00F84F8B"/>
    <w:rsid w:val="00FD0AD0"/>
    <w:rsid w:val="00FD0C82"/>
    <w:rsid w:val="00FE4FB6"/>
    <w:rsid w:val="00FF58D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C9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0C"/>
    <w:rPr>
      <w:rFonts w:ascii="Calibri" w:eastAsia="Calibri" w:hAnsi="Calibri" w:cs="Times New Roman"/>
      <w:sz w:val="22"/>
    </w:rPr>
  </w:style>
  <w:style w:type="paragraph" w:styleId="Heading1">
    <w:name w:val="heading 1"/>
    <w:basedOn w:val="Normal"/>
    <w:link w:val="Heading1Char"/>
    <w:uiPriority w:val="9"/>
    <w:qFormat/>
    <w:rsid w:val="00FE4FB6"/>
    <w:pPr>
      <w:spacing w:after="75" w:line="315" w:lineRule="atLeast"/>
      <w:outlineLvl w:val="0"/>
    </w:pPr>
    <w:rPr>
      <w:rFonts w:ascii="Times New Roman" w:eastAsia="Times New Roman" w:hAnsi="Times New Roman"/>
      <w:b/>
      <w:bCs/>
      <w:color w:val="663399"/>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3DC"/>
    <w:pPr>
      <w:spacing w:after="0" w:line="240" w:lineRule="auto"/>
      <w:ind w:left="720"/>
      <w:contextualSpacing/>
    </w:pPr>
    <w:rPr>
      <w:rFonts w:asciiTheme="minorHAnsi" w:eastAsiaTheme="minorEastAsia" w:hAnsiTheme="minorHAnsi" w:cstheme="minorBidi"/>
      <w:sz w:val="24"/>
      <w:szCs w:val="24"/>
      <w:lang w:val="en-US"/>
    </w:rPr>
  </w:style>
  <w:style w:type="paragraph" w:styleId="FootnoteText">
    <w:name w:val="footnote text"/>
    <w:basedOn w:val="Normal"/>
    <w:link w:val="FootnoteTextChar"/>
    <w:uiPriority w:val="99"/>
    <w:semiHidden/>
    <w:unhideWhenUsed/>
    <w:rsid w:val="007538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5383C"/>
    <w:rPr>
      <w:vertAlign w:val="superscript"/>
    </w:rPr>
  </w:style>
  <w:style w:type="character" w:styleId="Hyperlink">
    <w:name w:val="Hyperlink"/>
    <w:basedOn w:val="DefaultParagraphFont"/>
    <w:uiPriority w:val="99"/>
    <w:unhideWhenUsed/>
    <w:rsid w:val="0075383C"/>
    <w:rPr>
      <w:color w:val="0000FF" w:themeColor="hyperlink"/>
      <w:u w:val="single"/>
    </w:rPr>
  </w:style>
  <w:style w:type="character" w:customStyle="1" w:styleId="categorydata3">
    <w:name w:val="category_data3"/>
    <w:basedOn w:val="DefaultParagraphFont"/>
    <w:rsid w:val="00B01321"/>
    <w:rPr>
      <w:rFonts w:ascii="Arial" w:hAnsi="Arial" w:cs="Arial" w:hint="default"/>
      <w:spacing w:val="15"/>
      <w:sz w:val="17"/>
      <w:szCs w:val="17"/>
    </w:rPr>
  </w:style>
  <w:style w:type="character" w:styleId="Emphasis">
    <w:name w:val="Emphasis"/>
    <w:basedOn w:val="DefaultParagraphFont"/>
    <w:uiPriority w:val="20"/>
    <w:qFormat/>
    <w:rsid w:val="00464EAC"/>
    <w:rPr>
      <w:i/>
      <w:iCs/>
    </w:rPr>
  </w:style>
  <w:style w:type="character" w:styleId="HTMLCite">
    <w:name w:val="HTML Cite"/>
    <w:basedOn w:val="DefaultParagraphFont"/>
    <w:uiPriority w:val="99"/>
    <w:semiHidden/>
    <w:unhideWhenUsed/>
    <w:rsid w:val="00CA3685"/>
    <w:rPr>
      <w:i w:val="0"/>
      <w:iCs w:val="0"/>
      <w:color w:val="009933"/>
    </w:rPr>
  </w:style>
  <w:style w:type="paragraph" w:styleId="Header">
    <w:name w:val="header"/>
    <w:basedOn w:val="Normal"/>
    <w:link w:val="HeaderChar"/>
    <w:uiPriority w:val="99"/>
    <w:unhideWhenUsed/>
    <w:rsid w:val="006D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F5"/>
    <w:rPr>
      <w:rFonts w:ascii="Calibri" w:eastAsia="Calibri" w:hAnsi="Calibri" w:cs="Times New Roman"/>
      <w:sz w:val="22"/>
    </w:rPr>
  </w:style>
  <w:style w:type="paragraph" w:styleId="Footer">
    <w:name w:val="footer"/>
    <w:basedOn w:val="Normal"/>
    <w:link w:val="FooterChar"/>
    <w:uiPriority w:val="99"/>
    <w:unhideWhenUsed/>
    <w:rsid w:val="006D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F5"/>
    <w:rPr>
      <w:rFonts w:ascii="Calibri" w:eastAsia="Calibri" w:hAnsi="Calibri" w:cs="Times New Roman"/>
      <w:sz w:val="22"/>
    </w:rPr>
  </w:style>
  <w:style w:type="paragraph" w:styleId="PlainText">
    <w:name w:val="Plain Text"/>
    <w:basedOn w:val="Normal"/>
    <w:link w:val="PlainTextChar"/>
    <w:uiPriority w:val="99"/>
    <w:semiHidden/>
    <w:unhideWhenUsed/>
    <w:rsid w:val="00AD38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3847"/>
    <w:rPr>
      <w:rFonts w:ascii="Consolas" w:eastAsia="Calibri" w:hAnsi="Consolas" w:cs="Times New Roman"/>
      <w:sz w:val="21"/>
      <w:szCs w:val="21"/>
    </w:rPr>
  </w:style>
  <w:style w:type="paragraph" w:styleId="BalloonText">
    <w:name w:val="Balloon Text"/>
    <w:basedOn w:val="Normal"/>
    <w:link w:val="BalloonTextChar"/>
    <w:semiHidden/>
    <w:unhideWhenUsed/>
    <w:rsid w:val="00D3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AB"/>
    <w:rPr>
      <w:rFonts w:ascii="Tahoma" w:eastAsia="Calibri" w:hAnsi="Tahoma" w:cs="Tahoma"/>
      <w:sz w:val="16"/>
      <w:szCs w:val="16"/>
    </w:rPr>
  </w:style>
  <w:style w:type="character" w:customStyle="1" w:styleId="Heading1Char">
    <w:name w:val="Heading 1 Char"/>
    <w:basedOn w:val="DefaultParagraphFont"/>
    <w:link w:val="Heading1"/>
    <w:uiPriority w:val="9"/>
    <w:rsid w:val="00FE4FB6"/>
    <w:rPr>
      <w:rFonts w:ascii="Times New Roman" w:eastAsia="Times New Roman" w:hAnsi="Times New Roman" w:cs="Times New Roman"/>
      <w:b/>
      <w:bCs/>
      <w:color w:val="663399"/>
      <w:kern w:val="36"/>
      <w:sz w:val="27"/>
      <w:szCs w:val="27"/>
      <w:lang w:eastAsia="en-GB"/>
    </w:rPr>
  </w:style>
  <w:style w:type="character" w:styleId="PageNumber">
    <w:name w:val="page number"/>
    <w:basedOn w:val="DefaultParagraphFont"/>
    <w:uiPriority w:val="99"/>
    <w:semiHidden/>
    <w:unhideWhenUsed/>
    <w:rsid w:val="0037553D"/>
  </w:style>
  <w:style w:type="character" w:styleId="FollowedHyperlink">
    <w:name w:val="FollowedHyperlink"/>
    <w:basedOn w:val="DefaultParagraphFont"/>
    <w:uiPriority w:val="99"/>
    <w:semiHidden/>
    <w:unhideWhenUsed/>
    <w:rsid w:val="0037553D"/>
    <w:rPr>
      <w:color w:val="800080" w:themeColor="followedHyperlink"/>
      <w:u w:val="single"/>
    </w:rPr>
  </w:style>
  <w:style w:type="paragraph" w:customStyle="1" w:styleId="Default">
    <w:name w:val="Default"/>
    <w:rsid w:val="00D55240"/>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D5524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2322"/>
    <w:rPr>
      <w:sz w:val="18"/>
      <w:szCs w:val="18"/>
    </w:rPr>
  </w:style>
  <w:style w:type="paragraph" w:styleId="CommentText">
    <w:name w:val="annotation text"/>
    <w:basedOn w:val="Normal"/>
    <w:link w:val="CommentTextChar"/>
    <w:uiPriority w:val="99"/>
    <w:semiHidden/>
    <w:unhideWhenUsed/>
    <w:rsid w:val="008B2322"/>
    <w:pPr>
      <w:spacing w:line="240" w:lineRule="auto"/>
    </w:pPr>
    <w:rPr>
      <w:sz w:val="24"/>
      <w:szCs w:val="24"/>
    </w:rPr>
  </w:style>
  <w:style w:type="character" w:customStyle="1" w:styleId="CommentTextChar">
    <w:name w:val="Comment Text Char"/>
    <w:basedOn w:val="DefaultParagraphFont"/>
    <w:link w:val="CommentText"/>
    <w:uiPriority w:val="99"/>
    <w:semiHidden/>
    <w:rsid w:val="008B2322"/>
    <w:rPr>
      <w:rFonts w:ascii="Calibri" w:eastAsia="Calibri" w:hAnsi="Calibri" w:cs="Times New Roman"/>
      <w:szCs w:val="24"/>
    </w:rPr>
  </w:style>
  <w:style w:type="paragraph" w:styleId="CommentSubject">
    <w:name w:val="annotation subject"/>
    <w:basedOn w:val="CommentText"/>
    <w:next w:val="CommentText"/>
    <w:link w:val="CommentSubjectChar"/>
    <w:uiPriority w:val="99"/>
    <w:semiHidden/>
    <w:unhideWhenUsed/>
    <w:rsid w:val="008B2322"/>
    <w:rPr>
      <w:b/>
      <w:bCs/>
      <w:sz w:val="20"/>
      <w:szCs w:val="20"/>
    </w:rPr>
  </w:style>
  <w:style w:type="character" w:customStyle="1" w:styleId="CommentSubjectChar">
    <w:name w:val="Comment Subject Char"/>
    <w:basedOn w:val="CommentTextChar"/>
    <w:link w:val="CommentSubject"/>
    <w:uiPriority w:val="99"/>
    <w:semiHidden/>
    <w:rsid w:val="008B2322"/>
    <w:rPr>
      <w:rFonts w:ascii="Calibri" w:eastAsia="Calibri" w:hAnsi="Calibri"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0C"/>
    <w:rPr>
      <w:rFonts w:ascii="Calibri" w:eastAsia="Calibri" w:hAnsi="Calibri" w:cs="Times New Roman"/>
      <w:sz w:val="22"/>
    </w:rPr>
  </w:style>
  <w:style w:type="paragraph" w:styleId="Heading1">
    <w:name w:val="heading 1"/>
    <w:basedOn w:val="Normal"/>
    <w:link w:val="Heading1Char"/>
    <w:uiPriority w:val="9"/>
    <w:qFormat/>
    <w:rsid w:val="00FE4FB6"/>
    <w:pPr>
      <w:spacing w:after="75" w:line="315" w:lineRule="atLeast"/>
      <w:outlineLvl w:val="0"/>
    </w:pPr>
    <w:rPr>
      <w:rFonts w:ascii="Times New Roman" w:eastAsia="Times New Roman" w:hAnsi="Times New Roman"/>
      <w:b/>
      <w:bCs/>
      <w:color w:val="663399"/>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3DC"/>
    <w:pPr>
      <w:spacing w:after="0" w:line="240" w:lineRule="auto"/>
      <w:ind w:left="720"/>
      <w:contextualSpacing/>
    </w:pPr>
    <w:rPr>
      <w:rFonts w:asciiTheme="minorHAnsi" w:eastAsiaTheme="minorEastAsia" w:hAnsiTheme="minorHAnsi" w:cstheme="minorBidi"/>
      <w:sz w:val="24"/>
      <w:szCs w:val="24"/>
      <w:lang w:val="en-US"/>
    </w:rPr>
  </w:style>
  <w:style w:type="paragraph" w:styleId="FootnoteText">
    <w:name w:val="footnote text"/>
    <w:basedOn w:val="Normal"/>
    <w:link w:val="FootnoteTextChar"/>
    <w:uiPriority w:val="99"/>
    <w:semiHidden/>
    <w:unhideWhenUsed/>
    <w:rsid w:val="007538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3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75383C"/>
    <w:rPr>
      <w:vertAlign w:val="superscript"/>
    </w:rPr>
  </w:style>
  <w:style w:type="character" w:styleId="Hyperlink">
    <w:name w:val="Hyperlink"/>
    <w:basedOn w:val="DefaultParagraphFont"/>
    <w:uiPriority w:val="99"/>
    <w:unhideWhenUsed/>
    <w:rsid w:val="0075383C"/>
    <w:rPr>
      <w:color w:val="0000FF" w:themeColor="hyperlink"/>
      <w:u w:val="single"/>
    </w:rPr>
  </w:style>
  <w:style w:type="character" w:customStyle="1" w:styleId="categorydata3">
    <w:name w:val="category_data3"/>
    <w:basedOn w:val="DefaultParagraphFont"/>
    <w:rsid w:val="00B01321"/>
    <w:rPr>
      <w:rFonts w:ascii="Arial" w:hAnsi="Arial" w:cs="Arial" w:hint="default"/>
      <w:spacing w:val="15"/>
      <w:sz w:val="17"/>
      <w:szCs w:val="17"/>
    </w:rPr>
  </w:style>
  <w:style w:type="character" w:styleId="Emphasis">
    <w:name w:val="Emphasis"/>
    <w:basedOn w:val="DefaultParagraphFont"/>
    <w:uiPriority w:val="20"/>
    <w:qFormat/>
    <w:rsid w:val="00464EAC"/>
    <w:rPr>
      <w:i/>
      <w:iCs/>
    </w:rPr>
  </w:style>
  <w:style w:type="character" w:styleId="HTMLCite">
    <w:name w:val="HTML Cite"/>
    <w:basedOn w:val="DefaultParagraphFont"/>
    <w:uiPriority w:val="99"/>
    <w:semiHidden/>
    <w:unhideWhenUsed/>
    <w:rsid w:val="00CA3685"/>
    <w:rPr>
      <w:i w:val="0"/>
      <w:iCs w:val="0"/>
      <w:color w:val="009933"/>
    </w:rPr>
  </w:style>
  <w:style w:type="paragraph" w:styleId="Header">
    <w:name w:val="header"/>
    <w:basedOn w:val="Normal"/>
    <w:link w:val="HeaderChar"/>
    <w:uiPriority w:val="99"/>
    <w:unhideWhenUsed/>
    <w:rsid w:val="006D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5F5"/>
    <w:rPr>
      <w:rFonts w:ascii="Calibri" w:eastAsia="Calibri" w:hAnsi="Calibri" w:cs="Times New Roman"/>
      <w:sz w:val="22"/>
    </w:rPr>
  </w:style>
  <w:style w:type="paragraph" w:styleId="Footer">
    <w:name w:val="footer"/>
    <w:basedOn w:val="Normal"/>
    <w:link w:val="FooterChar"/>
    <w:uiPriority w:val="99"/>
    <w:unhideWhenUsed/>
    <w:rsid w:val="006D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5F5"/>
    <w:rPr>
      <w:rFonts w:ascii="Calibri" w:eastAsia="Calibri" w:hAnsi="Calibri" w:cs="Times New Roman"/>
      <w:sz w:val="22"/>
    </w:rPr>
  </w:style>
  <w:style w:type="paragraph" w:styleId="PlainText">
    <w:name w:val="Plain Text"/>
    <w:basedOn w:val="Normal"/>
    <w:link w:val="PlainTextChar"/>
    <w:uiPriority w:val="99"/>
    <w:semiHidden/>
    <w:unhideWhenUsed/>
    <w:rsid w:val="00AD38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D3847"/>
    <w:rPr>
      <w:rFonts w:ascii="Consolas" w:eastAsia="Calibri" w:hAnsi="Consolas" w:cs="Times New Roman"/>
      <w:sz w:val="21"/>
      <w:szCs w:val="21"/>
    </w:rPr>
  </w:style>
  <w:style w:type="paragraph" w:styleId="BalloonText">
    <w:name w:val="Balloon Text"/>
    <w:basedOn w:val="Normal"/>
    <w:link w:val="BalloonTextChar"/>
    <w:semiHidden/>
    <w:unhideWhenUsed/>
    <w:rsid w:val="00D35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BAB"/>
    <w:rPr>
      <w:rFonts w:ascii="Tahoma" w:eastAsia="Calibri" w:hAnsi="Tahoma" w:cs="Tahoma"/>
      <w:sz w:val="16"/>
      <w:szCs w:val="16"/>
    </w:rPr>
  </w:style>
  <w:style w:type="character" w:customStyle="1" w:styleId="Heading1Char">
    <w:name w:val="Heading 1 Char"/>
    <w:basedOn w:val="DefaultParagraphFont"/>
    <w:link w:val="Heading1"/>
    <w:uiPriority w:val="9"/>
    <w:rsid w:val="00FE4FB6"/>
    <w:rPr>
      <w:rFonts w:ascii="Times New Roman" w:eastAsia="Times New Roman" w:hAnsi="Times New Roman" w:cs="Times New Roman"/>
      <w:b/>
      <w:bCs/>
      <w:color w:val="663399"/>
      <w:kern w:val="36"/>
      <w:sz w:val="27"/>
      <w:szCs w:val="27"/>
      <w:lang w:eastAsia="en-GB"/>
    </w:rPr>
  </w:style>
  <w:style w:type="character" w:styleId="PageNumber">
    <w:name w:val="page number"/>
    <w:basedOn w:val="DefaultParagraphFont"/>
    <w:uiPriority w:val="99"/>
    <w:semiHidden/>
    <w:unhideWhenUsed/>
    <w:rsid w:val="0037553D"/>
  </w:style>
  <w:style w:type="character" w:styleId="FollowedHyperlink">
    <w:name w:val="FollowedHyperlink"/>
    <w:basedOn w:val="DefaultParagraphFont"/>
    <w:uiPriority w:val="99"/>
    <w:semiHidden/>
    <w:unhideWhenUsed/>
    <w:rsid w:val="0037553D"/>
    <w:rPr>
      <w:color w:val="800080" w:themeColor="followedHyperlink"/>
      <w:u w:val="single"/>
    </w:rPr>
  </w:style>
  <w:style w:type="paragraph" w:customStyle="1" w:styleId="Default">
    <w:name w:val="Default"/>
    <w:rsid w:val="00D55240"/>
    <w:pPr>
      <w:autoSpaceDE w:val="0"/>
      <w:autoSpaceDN w:val="0"/>
      <w:adjustRightInd w:val="0"/>
      <w:spacing w:after="0" w:line="240" w:lineRule="auto"/>
    </w:pPr>
    <w:rPr>
      <w:rFonts w:cs="Arial"/>
      <w:color w:val="000000"/>
      <w:szCs w:val="24"/>
    </w:rPr>
  </w:style>
  <w:style w:type="table" w:styleId="TableGrid">
    <w:name w:val="Table Grid"/>
    <w:basedOn w:val="TableNormal"/>
    <w:uiPriority w:val="59"/>
    <w:rsid w:val="00D55240"/>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B2322"/>
    <w:rPr>
      <w:sz w:val="18"/>
      <w:szCs w:val="18"/>
    </w:rPr>
  </w:style>
  <w:style w:type="paragraph" w:styleId="CommentText">
    <w:name w:val="annotation text"/>
    <w:basedOn w:val="Normal"/>
    <w:link w:val="CommentTextChar"/>
    <w:uiPriority w:val="99"/>
    <w:semiHidden/>
    <w:unhideWhenUsed/>
    <w:rsid w:val="008B2322"/>
    <w:pPr>
      <w:spacing w:line="240" w:lineRule="auto"/>
    </w:pPr>
    <w:rPr>
      <w:sz w:val="24"/>
      <w:szCs w:val="24"/>
    </w:rPr>
  </w:style>
  <w:style w:type="character" w:customStyle="1" w:styleId="CommentTextChar">
    <w:name w:val="Comment Text Char"/>
    <w:basedOn w:val="DefaultParagraphFont"/>
    <w:link w:val="CommentText"/>
    <w:uiPriority w:val="99"/>
    <w:semiHidden/>
    <w:rsid w:val="008B2322"/>
    <w:rPr>
      <w:rFonts w:ascii="Calibri" w:eastAsia="Calibri" w:hAnsi="Calibri" w:cs="Times New Roman"/>
      <w:szCs w:val="24"/>
    </w:rPr>
  </w:style>
  <w:style w:type="paragraph" w:styleId="CommentSubject">
    <w:name w:val="annotation subject"/>
    <w:basedOn w:val="CommentText"/>
    <w:next w:val="CommentText"/>
    <w:link w:val="CommentSubjectChar"/>
    <w:uiPriority w:val="99"/>
    <w:semiHidden/>
    <w:unhideWhenUsed/>
    <w:rsid w:val="008B2322"/>
    <w:rPr>
      <w:b/>
      <w:bCs/>
      <w:sz w:val="20"/>
      <w:szCs w:val="20"/>
    </w:rPr>
  </w:style>
  <w:style w:type="character" w:customStyle="1" w:styleId="CommentSubjectChar">
    <w:name w:val="Comment Subject Char"/>
    <w:basedOn w:val="CommentTextChar"/>
    <w:link w:val="CommentSubject"/>
    <w:uiPriority w:val="99"/>
    <w:semiHidden/>
    <w:rsid w:val="008B232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499285">
      <w:bodyDiv w:val="1"/>
      <w:marLeft w:val="0"/>
      <w:marRight w:val="0"/>
      <w:marTop w:val="0"/>
      <w:marBottom w:val="0"/>
      <w:divBdr>
        <w:top w:val="none" w:sz="0" w:space="0" w:color="auto"/>
        <w:left w:val="none" w:sz="0" w:space="0" w:color="auto"/>
        <w:bottom w:val="none" w:sz="0" w:space="0" w:color="auto"/>
        <w:right w:val="none" w:sz="0" w:space="0" w:color="auto"/>
      </w:divBdr>
    </w:div>
    <w:div w:id="454638193">
      <w:bodyDiv w:val="1"/>
      <w:marLeft w:val="0"/>
      <w:marRight w:val="0"/>
      <w:marTop w:val="0"/>
      <w:marBottom w:val="0"/>
      <w:divBdr>
        <w:top w:val="none" w:sz="0" w:space="0" w:color="auto"/>
        <w:left w:val="none" w:sz="0" w:space="0" w:color="auto"/>
        <w:bottom w:val="none" w:sz="0" w:space="0" w:color="auto"/>
        <w:right w:val="none" w:sz="0" w:space="0" w:color="auto"/>
      </w:divBdr>
    </w:div>
    <w:div w:id="486945106">
      <w:bodyDiv w:val="1"/>
      <w:marLeft w:val="0"/>
      <w:marRight w:val="0"/>
      <w:marTop w:val="0"/>
      <w:marBottom w:val="0"/>
      <w:divBdr>
        <w:top w:val="none" w:sz="0" w:space="0" w:color="auto"/>
        <w:left w:val="none" w:sz="0" w:space="0" w:color="auto"/>
        <w:bottom w:val="none" w:sz="0" w:space="0" w:color="auto"/>
        <w:right w:val="none" w:sz="0" w:space="0" w:color="auto"/>
      </w:divBdr>
    </w:div>
    <w:div w:id="533495147">
      <w:bodyDiv w:val="1"/>
      <w:marLeft w:val="0"/>
      <w:marRight w:val="0"/>
      <w:marTop w:val="0"/>
      <w:marBottom w:val="0"/>
      <w:divBdr>
        <w:top w:val="none" w:sz="0" w:space="0" w:color="auto"/>
        <w:left w:val="none" w:sz="0" w:space="0" w:color="auto"/>
        <w:bottom w:val="none" w:sz="0" w:space="0" w:color="auto"/>
        <w:right w:val="none" w:sz="0" w:space="0" w:color="auto"/>
      </w:divBdr>
    </w:div>
    <w:div w:id="605233049">
      <w:bodyDiv w:val="1"/>
      <w:marLeft w:val="0"/>
      <w:marRight w:val="0"/>
      <w:marTop w:val="0"/>
      <w:marBottom w:val="0"/>
      <w:divBdr>
        <w:top w:val="none" w:sz="0" w:space="0" w:color="auto"/>
        <w:left w:val="none" w:sz="0" w:space="0" w:color="auto"/>
        <w:bottom w:val="none" w:sz="0" w:space="0" w:color="auto"/>
        <w:right w:val="none" w:sz="0" w:space="0" w:color="auto"/>
      </w:divBdr>
    </w:div>
    <w:div w:id="749741817">
      <w:bodyDiv w:val="1"/>
      <w:marLeft w:val="0"/>
      <w:marRight w:val="0"/>
      <w:marTop w:val="0"/>
      <w:marBottom w:val="0"/>
      <w:divBdr>
        <w:top w:val="none" w:sz="0" w:space="0" w:color="auto"/>
        <w:left w:val="none" w:sz="0" w:space="0" w:color="auto"/>
        <w:bottom w:val="none" w:sz="0" w:space="0" w:color="auto"/>
        <w:right w:val="none" w:sz="0" w:space="0" w:color="auto"/>
      </w:divBdr>
    </w:div>
    <w:div w:id="752358468">
      <w:bodyDiv w:val="1"/>
      <w:marLeft w:val="0"/>
      <w:marRight w:val="0"/>
      <w:marTop w:val="0"/>
      <w:marBottom w:val="0"/>
      <w:divBdr>
        <w:top w:val="none" w:sz="0" w:space="0" w:color="auto"/>
        <w:left w:val="none" w:sz="0" w:space="0" w:color="auto"/>
        <w:bottom w:val="none" w:sz="0" w:space="0" w:color="auto"/>
        <w:right w:val="none" w:sz="0" w:space="0" w:color="auto"/>
      </w:divBdr>
      <w:divsChild>
        <w:div w:id="989208416">
          <w:marLeft w:val="0"/>
          <w:marRight w:val="0"/>
          <w:marTop w:val="0"/>
          <w:marBottom w:val="0"/>
          <w:divBdr>
            <w:top w:val="none" w:sz="0" w:space="0" w:color="auto"/>
            <w:left w:val="none" w:sz="0" w:space="0" w:color="auto"/>
            <w:bottom w:val="none" w:sz="0" w:space="0" w:color="auto"/>
            <w:right w:val="none" w:sz="0" w:space="0" w:color="auto"/>
          </w:divBdr>
          <w:divsChild>
            <w:div w:id="662318091">
              <w:marLeft w:val="0"/>
              <w:marRight w:val="0"/>
              <w:marTop w:val="0"/>
              <w:marBottom w:val="0"/>
              <w:divBdr>
                <w:top w:val="none" w:sz="0" w:space="0" w:color="auto"/>
                <w:left w:val="none" w:sz="0" w:space="0" w:color="auto"/>
                <w:bottom w:val="none" w:sz="0" w:space="0" w:color="auto"/>
                <w:right w:val="none" w:sz="0" w:space="0" w:color="auto"/>
              </w:divBdr>
              <w:divsChild>
                <w:div w:id="1756394291">
                  <w:marLeft w:val="0"/>
                  <w:marRight w:val="0"/>
                  <w:marTop w:val="0"/>
                  <w:marBottom w:val="0"/>
                  <w:divBdr>
                    <w:top w:val="none" w:sz="0" w:space="0" w:color="auto"/>
                    <w:left w:val="none" w:sz="0" w:space="0" w:color="auto"/>
                    <w:bottom w:val="none" w:sz="0" w:space="0" w:color="auto"/>
                    <w:right w:val="none" w:sz="0" w:space="0" w:color="auto"/>
                  </w:divBdr>
                  <w:divsChild>
                    <w:div w:id="1149055622">
                      <w:marLeft w:val="2700"/>
                      <w:marRight w:val="2955"/>
                      <w:marTop w:val="0"/>
                      <w:marBottom w:val="0"/>
                      <w:divBdr>
                        <w:top w:val="none" w:sz="0" w:space="0" w:color="auto"/>
                        <w:left w:val="none" w:sz="0" w:space="0" w:color="auto"/>
                        <w:bottom w:val="none" w:sz="0" w:space="0" w:color="auto"/>
                        <w:right w:val="none" w:sz="0" w:space="0" w:color="auto"/>
                      </w:divBdr>
                      <w:divsChild>
                        <w:div w:id="1872262301">
                          <w:marLeft w:val="0"/>
                          <w:marRight w:val="0"/>
                          <w:marTop w:val="0"/>
                          <w:marBottom w:val="0"/>
                          <w:divBdr>
                            <w:top w:val="none" w:sz="0" w:space="0" w:color="auto"/>
                            <w:left w:val="none" w:sz="0" w:space="0" w:color="auto"/>
                            <w:bottom w:val="none" w:sz="0" w:space="0" w:color="auto"/>
                            <w:right w:val="none" w:sz="0" w:space="0" w:color="auto"/>
                          </w:divBdr>
                          <w:divsChild>
                            <w:div w:id="1567640654">
                              <w:marLeft w:val="0"/>
                              <w:marRight w:val="0"/>
                              <w:marTop w:val="0"/>
                              <w:marBottom w:val="0"/>
                              <w:divBdr>
                                <w:top w:val="none" w:sz="0" w:space="0" w:color="auto"/>
                                <w:left w:val="none" w:sz="0" w:space="0" w:color="auto"/>
                                <w:bottom w:val="none" w:sz="0" w:space="0" w:color="auto"/>
                                <w:right w:val="none" w:sz="0" w:space="0" w:color="auto"/>
                              </w:divBdr>
                            </w:div>
                            <w:div w:id="1847361121">
                              <w:marLeft w:val="0"/>
                              <w:marRight w:val="0"/>
                              <w:marTop w:val="0"/>
                              <w:marBottom w:val="0"/>
                              <w:divBdr>
                                <w:top w:val="none" w:sz="0" w:space="0" w:color="auto"/>
                                <w:left w:val="none" w:sz="0" w:space="0" w:color="auto"/>
                                <w:bottom w:val="none" w:sz="0" w:space="0" w:color="auto"/>
                                <w:right w:val="none" w:sz="0" w:space="0" w:color="auto"/>
                              </w:divBdr>
                            </w:div>
                          </w:divsChild>
                        </w:div>
                        <w:div w:id="1834029916">
                          <w:marLeft w:val="0"/>
                          <w:marRight w:val="0"/>
                          <w:marTop w:val="0"/>
                          <w:marBottom w:val="0"/>
                          <w:divBdr>
                            <w:top w:val="none" w:sz="0" w:space="0" w:color="auto"/>
                            <w:left w:val="none" w:sz="0" w:space="0" w:color="auto"/>
                            <w:bottom w:val="none" w:sz="0" w:space="0" w:color="auto"/>
                            <w:right w:val="none" w:sz="0" w:space="0" w:color="auto"/>
                          </w:divBdr>
                          <w:divsChild>
                            <w:div w:id="1517499465">
                              <w:marLeft w:val="0"/>
                              <w:marRight w:val="0"/>
                              <w:marTop w:val="0"/>
                              <w:marBottom w:val="0"/>
                              <w:divBdr>
                                <w:top w:val="none" w:sz="0" w:space="0" w:color="auto"/>
                                <w:left w:val="none" w:sz="0" w:space="0" w:color="auto"/>
                                <w:bottom w:val="none" w:sz="0" w:space="0" w:color="auto"/>
                                <w:right w:val="none" w:sz="0" w:space="0" w:color="auto"/>
                              </w:divBdr>
                              <w:divsChild>
                                <w:div w:id="4621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88000">
      <w:bodyDiv w:val="1"/>
      <w:marLeft w:val="0"/>
      <w:marRight w:val="0"/>
      <w:marTop w:val="0"/>
      <w:marBottom w:val="0"/>
      <w:divBdr>
        <w:top w:val="none" w:sz="0" w:space="0" w:color="auto"/>
        <w:left w:val="none" w:sz="0" w:space="0" w:color="auto"/>
        <w:bottom w:val="none" w:sz="0" w:space="0" w:color="auto"/>
        <w:right w:val="none" w:sz="0" w:space="0" w:color="auto"/>
      </w:divBdr>
    </w:div>
    <w:div w:id="967512346">
      <w:bodyDiv w:val="1"/>
      <w:marLeft w:val="0"/>
      <w:marRight w:val="0"/>
      <w:marTop w:val="0"/>
      <w:marBottom w:val="0"/>
      <w:divBdr>
        <w:top w:val="none" w:sz="0" w:space="0" w:color="auto"/>
        <w:left w:val="none" w:sz="0" w:space="0" w:color="auto"/>
        <w:bottom w:val="none" w:sz="0" w:space="0" w:color="auto"/>
        <w:right w:val="none" w:sz="0" w:space="0" w:color="auto"/>
      </w:divBdr>
      <w:divsChild>
        <w:div w:id="438330790">
          <w:marLeft w:val="0"/>
          <w:marRight w:val="0"/>
          <w:marTop w:val="0"/>
          <w:marBottom w:val="0"/>
          <w:divBdr>
            <w:top w:val="none" w:sz="0" w:space="0" w:color="auto"/>
            <w:left w:val="none" w:sz="0" w:space="0" w:color="auto"/>
            <w:bottom w:val="none" w:sz="0" w:space="0" w:color="auto"/>
            <w:right w:val="none" w:sz="0" w:space="0" w:color="auto"/>
          </w:divBdr>
          <w:divsChild>
            <w:div w:id="1313021801">
              <w:marLeft w:val="0"/>
              <w:marRight w:val="0"/>
              <w:marTop w:val="0"/>
              <w:marBottom w:val="0"/>
              <w:divBdr>
                <w:top w:val="none" w:sz="0" w:space="0" w:color="auto"/>
                <w:left w:val="none" w:sz="0" w:space="0" w:color="auto"/>
                <w:bottom w:val="none" w:sz="0" w:space="0" w:color="auto"/>
                <w:right w:val="none" w:sz="0" w:space="0" w:color="auto"/>
              </w:divBdr>
              <w:divsChild>
                <w:div w:id="755901117">
                  <w:marLeft w:val="0"/>
                  <w:marRight w:val="0"/>
                  <w:marTop w:val="0"/>
                  <w:marBottom w:val="0"/>
                  <w:divBdr>
                    <w:top w:val="none" w:sz="0" w:space="0" w:color="auto"/>
                    <w:left w:val="none" w:sz="0" w:space="0" w:color="auto"/>
                    <w:bottom w:val="none" w:sz="0" w:space="0" w:color="auto"/>
                    <w:right w:val="none" w:sz="0" w:space="0" w:color="auto"/>
                  </w:divBdr>
                  <w:divsChild>
                    <w:div w:id="1834835315">
                      <w:marLeft w:val="0"/>
                      <w:marRight w:val="0"/>
                      <w:marTop w:val="0"/>
                      <w:marBottom w:val="0"/>
                      <w:divBdr>
                        <w:top w:val="none" w:sz="0" w:space="0" w:color="auto"/>
                        <w:left w:val="none" w:sz="0" w:space="0" w:color="auto"/>
                        <w:bottom w:val="none" w:sz="0" w:space="0" w:color="auto"/>
                        <w:right w:val="none" w:sz="0" w:space="0" w:color="auto"/>
                      </w:divBdr>
                      <w:divsChild>
                        <w:div w:id="640382321">
                          <w:marLeft w:val="0"/>
                          <w:marRight w:val="0"/>
                          <w:marTop w:val="0"/>
                          <w:marBottom w:val="0"/>
                          <w:divBdr>
                            <w:top w:val="none" w:sz="0" w:space="0" w:color="auto"/>
                            <w:left w:val="none" w:sz="0" w:space="0" w:color="auto"/>
                            <w:bottom w:val="none" w:sz="0" w:space="0" w:color="auto"/>
                            <w:right w:val="none" w:sz="0" w:space="0" w:color="auto"/>
                          </w:divBdr>
                        </w:div>
                        <w:div w:id="35658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947296">
      <w:bodyDiv w:val="1"/>
      <w:marLeft w:val="0"/>
      <w:marRight w:val="0"/>
      <w:marTop w:val="0"/>
      <w:marBottom w:val="0"/>
      <w:divBdr>
        <w:top w:val="none" w:sz="0" w:space="0" w:color="auto"/>
        <w:left w:val="none" w:sz="0" w:space="0" w:color="auto"/>
        <w:bottom w:val="none" w:sz="0" w:space="0" w:color="auto"/>
        <w:right w:val="none" w:sz="0" w:space="0" w:color="auto"/>
      </w:divBdr>
      <w:divsChild>
        <w:div w:id="178546073">
          <w:marLeft w:val="0"/>
          <w:marRight w:val="0"/>
          <w:marTop w:val="0"/>
          <w:marBottom w:val="0"/>
          <w:divBdr>
            <w:top w:val="none" w:sz="0" w:space="0" w:color="auto"/>
            <w:left w:val="none" w:sz="0" w:space="0" w:color="auto"/>
            <w:bottom w:val="none" w:sz="0" w:space="0" w:color="auto"/>
            <w:right w:val="none" w:sz="0" w:space="0" w:color="auto"/>
          </w:divBdr>
          <w:divsChild>
            <w:div w:id="253831161">
              <w:marLeft w:val="0"/>
              <w:marRight w:val="0"/>
              <w:marTop w:val="0"/>
              <w:marBottom w:val="0"/>
              <w:divBdr>
                <w:top w:val="none" w:sz="0" w:space="0" w:color="auto"/>
                <w:left w:val="none" w:sz="0" w:space="0" w:color="auto"/>
                <w:bottom w:val="none" w:sz="0" w:space="0" w:color="auto"/>
                <w:right w:val="none" w:sz="0" w:space="0" w:color="auto"/>
              </w:divBdr>
              <w:divsChild>
                <w:div w:id="754975774">
                  <w:marLeft w:val="0"/>
                  <w:marRight w:val="0"/>
                  <w:marTop w:val="0"/>
                  <w:marBottom w:val="0"/>
                  <w:divBdr>
                    <w:top w:val="none" w:sz="0" w:space="0" w:color="auto"/>
                    <w:left w:val="none" w:sz="0" w:space="0" w:color="auto"/>
                    <w:bottom w:val="none" w:sz="0" w:space="0" w:color="auto"/>
                    <w:right w:val="none" w:sz="0" w:space="0" w:color="auto"/>
                  </w:divBdr>
                  <w:divsChild>
                    <w:div w:id="1467621936">
                      <w:marLeft w:val="0"/>
                      <w:marRight w:val="0"/>
                      <w:marTop w:val="0"/>
                      <w:marBottom w:val="0"/>
                      <w:divBdr>
                        <w:top w:val="none" w:sz="0" w:space="0" w:color="auto"/>
                        <w:left w:val="none" w:sz="0" w:space="0" w:color="auto"/>
                        <w:bottom w:val="none" w:sz="0" w:space="0" w:color="auto"/>
                        <w:right w:val="none" w:sz="0" w:space="0" w:color="auto"/>
                      </w:divBdr>
                      <w:divsChild>
                        <w:div w:id="11882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69853">
      <w:bodyDiv w:val="1"/>
      <w:marLeft w:val="0"/>
      <w:marRight w:val="0"/>
      <w:marTop w:val="0"/>
      <w:marBottom w:val="0"/>
      <w:divBdr>
        <w:top w:val="none" w:sz="0" w:space="0" w:color="auto"/>
        <w:left w:val="none" w:sz="0" w:space="0" w:color="auto"/>
        <w:bottom w:val="none" w:sz="0" w:space="0" w:color="auto"/>
        <w:right w:val="none" w:sz="0" w:space="0" w:color="auto"/>
      </w:divBdr>
    </w:div>
    <w:div w:id="1527407060">
      <w:bodyDiv w:val="1"/>
      <w:marLeft w:val="0"/>
      <w:marRight w:val="0"/>
      <w:marTop w:val="0"/>
      <w:marBottom w:val="0"/>
      <w:divBdr>
        <w:top w:val="none" w:sz="0" w:space="0" w:color="auto"/>
        <w:left w:val="none" w:sz="0" w:space="0" w:color="auto"/>
        <w:bottom w:val="none" w:sz="0" w:space="0" w:color="auto"/>
        <w:right w:val="none" w:sz="0" w:space="0" w:color="auto"/>
      </w:divBdr>
    </w:div>
    <w:div w:id="1701392705">
      <w:bodyDiv w:val="1"/>
      <w:marLeft w:val="0"/>
      <w:marRight w:val="0"/>
      <w:marTop w:val="0"/>
      <w:marBottom w:val="0"/>
      <w:divBdr>
        <w:top w:val="none" w:sz="0" w:space="0" w:color="auto"/>
        <w:left w:val="none" w:sz="0" w:space="0" w:color="auto"/>
        <w:bottom w:val="none" w:sz="0" w:space="0" w:color="auto"/>
        <w:right w:val="none" w:sz="0" w:space="0" w:color="auto"/>
      </w:divBdr>
    </w:div>
    <w:div w:id="2050688626">
      <w:bodyDiv w:val="1"/>
      <w:marLeft w:val="0"/>
      <w:marRight w:val="0"/>
      <w:marTop w:val="0"/>
      <w:marBottom w:val="0"/>
      <w:divBdr>
        <w:top w:val="none" w:sz="0" w:space="0" w:color="auto"/>
        <w:left w:val="none" w:sz="0" w:space="0" w:color="auto"/>
        <w:bottom w:val="none" w:sz="0" w:space="0" w:color="auto"/>
        <w:right w:val="none" w:sz="0" w:space="0" w:color="auto"/>
      </w:divBdr>
    </w:div>
    <w:div w:id="2087459743">
      <w:bodyDiv w:val="1"/>
      <w:marLeft w:val="0"/>
      <w:marRight w:val="0"/>
      <w:marTop w:val="0"/>
      <w:marBottom w:val="0"/>
      <w:divBdr>
        <w:top w:val="none" w:sz="0" w:space="0" w:color="auto"/>
        <w:left w:val="none" w:sz="0" w:space="0" w:color="auto"/>
        <w:bottom w:val="none" w:sz="0" w:space="0" w:color="auto"/>
        <w:right w:val="none" w:sz="0" w:space="0" w:color="auto"/>
      </w:divBdr>
      <w:divsChild>
        <w:div w:id="748845485">
          <w:marLeft w:val="0"/>
          <w:marRight w:val="0"/>
          <w:marTop w:val="0"/>
          <w:marBottom w:val="0"/>
          <w:divBdr>
            <w:top w:val="none" w:sz="0" w:space="0" w:color="auto"/>
            <w:left w:val="none" w:sz="0" w:space="0" w:color="auto"/>
            <w:bottom w:val="none" w:sz="0" w:space="0" w:color="auto"/>
            <w:right w:val="none" w:sz="0" w:space="0" w:color="auto"/>
          </w:divBdr>
          <w:divsChild>
            <w:div w:id="1945726791">
              <w:marLeft w:val="0"/>
              <w:marRight w:val="0"/>
              <w:marTop w:val="0"/>
              <w:marBottom w:val="0"/>
              <w:divBdr>
                <w:top w:val="none" w:sz="0" w:space="0" w:color="auto"/>
                <w:left w:val="none" w:sz="0" w:space="0" w:color="auto"/>
                <w:bottom w:val="none" w:sz="0" w:space="0" w:color="auto"/>
                <w:right w:val="none" w:sz="0" w:space="0" w:color="auto"/>
              </w:divBdr>
              <w:divsChild>
                <w:div w:id="1934118707">
                  <w:marLeft w:val="0"/>
                  <w:marRight w:val="0"/>
                  <w:marTop w:val="0"/>
                  <w:marBottom w:val="0"/>
                  <w:divBdr>
                    <w:top w:val="none" w:sz="0" w:space="0" w:color="auto"/>
                    <w:left w:val="none" w:sz="0" w:space="0" w:color="auto"/>
                    <w:bottom w:val="none" w:sz="0" w:space="0" w:color="auto"/>
                    <w:right w:val="none" w:sz="0" w:space="0" w:color="auto"/>
                  </w:divBdr>
                  <w:divsChild>
                    <w:div w:id="997490580">
                      <w:marLeft w:val="0"/>
                      <w:marRight w:val="0"/>
                      <w:marTop w:val="0"/>
                      <w:marBottom w:val="0"/>
                      <w:divBdr>
                        <w:top w:val="none" w:sz="0" w:space="0" w:color="auto"/>
                        <w:left w:val="none" w:sz="0" w:space="0" w:color="auto"/>
                        <w:bottom w:val="none" w:sz="0" w:space="0" w:color="auto"/>
                        <w:right w:val="none" w:sz="0" w:space="0" w:color="auto"/>
                      </w:divBdr>
                      <w:divsChild>
                        <w:div w:id="114913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908957">
      <w:bodyDiv w:val="1"/>
      <w:marLeft w:val="0"/>
      <w:marRight w:val="0"/>
      <w:marTop w:val="0"/>
      <w:marBottom w:val="0"/>
      <w:divBdr>
        <w:top w:val="none" w:sz="0" w:space="0" w:color="auto"/>
        <w:left w:val="none" w:sz="0" w:space="0" w:color="auto"/>
        <w:bottom w:val="none" w:sz="0" w:space="0" w:color="auto"/>
        <w:right w:val="none" w:sz="0" w:space="0" w:color="auto"/>
      </w:divBdr>
    </w:div>
    <w:div w:id="21424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mqc.gov.mt/malta-qualifications-framework" TargetMode="External"/><Relationship Id="rId21" Type="http://schemas.openxmlformats.org/officeDocument/2006/relationships/hyperlink" Target="http://nqa.gov.ae/Qualifications_Framework" TargetMode="External"/><Relationship Id="rId22" Type="http://schemas.openxmlformats.org/officeDocument/2006/relationships/hyperlink" Target="http://www.oecd.org" TargetMode="External"/><Relationship Id="rId23" Type="http://schemas.openxmlformats.org/officeDocument/2006/relationships/hyperlink" Target="http://www.swp-berlin.org" TargetMode="External"/><Relationship Id="rId24" Type="http://schemas.openxmlformats.org/officeDocument/2006/relationships/hyperlink" Target="http://bqf.tamkeenpartners.net/Downloads/Project-Leaflet.pdf" TargetMode="External"/><Relationship Id="rId25" Type="http://schemas.openxmlformats.org/officeDocument/2006/relationships/hyperlink" Target="http://bqf.tamkeenpartners.net/Downloads/draft-framework.pdf" TargetMode="External"/><Relationship Id="rId26" Type="http://schemas.openxmlformats.org/officeDocument/2006/relationships/hyperlink" Target="http://www.bqf.tamkeenpartners.net/Downloads/A-National-Qualifications-Framework.pdf" TargetMode="External"/><Relationship Id="rId27" Type="http://schemas.openxmlformats.org/officeDocument/2006/relationships/hyperlink" Target="http://bqf.tamkeenpartners.net/Downloads/draft-framework.pdf"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qualifications.ae" TargetMode="External"/><Relationship Id="rId13" Type="http://schemas.openxmlformats.org/officeDocument/2006/relationships/hyperlink" Target="http://works.bepress.com/phil_mckenzie/140" TargetMode="External"/><Relationship Id="rId14" Type="http://schemas.openxmlformats.org/officeDocument/2006/relationships/hyperlink" Target="http://www.cia.gov" TargetMode="External"/><Relationship Id="rId15" Type="http://schemas.openxmlformats.org/officeDocument/2006/relationships/hyperlink" Target="http://www.csmonitor.com" TargetMode="External"/><Relationship Id="rId16" Type="http://schemas.openxmlformats.org/officeDocument/2006/relationships/hyperlink" Target="http://www.kslll.net/PoliciesAndAchievements/ExampleDetails.cfm?id=157" TargetMode="External"/><Relationship Id="rId17" Type="http://schemas.openxmlformats.org/officeDocument/2006/relationships/hyperlink" Target="https://www.education.gov.mt/Page.aspx?pid=225&amp;depid=2&amp;pageid=97" TargetMode="External"/><Relationship Id="rId18" Type="http://schemas.openxmlformats.org/officeDocument/2006/relationships/hyperlink" Target="http://www.mqc.gov.mt/malta-qualifications-framework" TargetMode="External"/><Relationship Id="rId19" Type="http://schemas.openxmlformats.org/officeDocument/2006/relationships/hyperlink" Target="http://www.mqc.gov.mt/malta-qualifications-framework"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11652</Words>
  <Characters>67468</Characters>
  <Application>Microsoft Macintosh Word</Application>
  <DocSecurity>0</DocSecurity>
  <Lines>1226</Lines>
  <Paragraphs>444</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78676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gppleidy</dc:creator>
  <cp:lastModifiedBy>Ken Spours</cp:lastModifiedBy>
  <cp:revision>4</cp:revision>
  <dcterms:created xsi:type="dcterms:W3CDTF">2012-09-16T12:36:00Z</dcterms:created>
  <dcterms:modified xsi:type="dcterms:W3CDTF">2012-09-16T12:42:00Z</dcterms:modified>
</cp:coreProperties>
</file>